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CBBA0">
      <w:pPr>
        <w:pStyle w:val="31"/>
        <w:jc w:val="center"/>
      </w:pPr>
      <w:r>
        <w:t>绿的谐波 (688017.SH) 日线数据诊断分析报告</w:t>
      </w:r>
    </w:p>
    <w:p w14:paraId="2D747400"/>
    <w:p w14:paraId="36FF2CEF">
      <w:pPr>
        <w:jc w:val="center"/>
      </w:pPr>
      <w:r>
        <w:rPr>
          <w:color w:val="808080"/>
          <w:sz w:val="18"/>
        </w:rPr>
        <w:t>报告日期：2026-07-04　　数据来源：Tushare　　交易日数：243　　数据期间：2025-07-03 ~ 2026-07-03</w:t>
      </w:r>
    </w:p>
    <w:p w14:paraId="36C76002"/>
    <w:p w14:paraId="783D26D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三、缺失值检查</w:t>
      </w:r>
    </w:p>
    <w:p w14:paraId="439752C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200"/>
        <w:textAlignment w:val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所有字段均无缺失值，数据来源为 Tushare 官方接口，日线数据质量较高，未发现因数据源错误导致的字段缺失。这为后续技术指标计算提供了可靠的基础。</w:t>
      </w:r>
    </w:p>
    <w:p w14:paraId="420505E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四、描述性统计</w:t>
      </w:r>
    </w:p>
    <w:p w14:paraId="0C258AC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4.1 价格类字段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484E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15DB1D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统计量</w:t>
            </w:r>
          </w:p>
        </w:tc>
        <w:tc>
          <w:tcPr>
            <w:tcW w:w="1728" w:type="dxa"/>
            <w:shd w:val="clear" w:color="auto" w:fill="1F4E79"/>
          </w:tcPr>
          <w:p w14:paraId="3C7661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开盘价</w:t>
            </w:r>
          </w:p>
        </w:tc>
        <w:tc>
          <w:tcPr>
            <w:tcW w:w="1728" w:type="dxa"/>
            <w:shd w:val="clear" w:color="auto" w:fill="1F4E79"/>
          </w:tcPr>
          <w:p w14:paraId="204225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最高价</w:t>
            </w:r>
          </w:p>
        </w:tc>
        <w:tc>
          <w:tcPr>
            <w:tcW w:w="1728" w:type="dxa"/>
            <w:shd w:val="clear" w:color="auto" w:fill="1F4E79"/>
          </w:tcPr>
          <w:p w14:paraId="0EF86B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最低价</w:t>
            </w:r>
          </w:p>
        </w:tc>
        <w:tc>
          <w:tcPr>
            <w:tcW w:w="1728" w:type="dxa"/>
            <w:shd w:val="clear" w:color="auto" w:fill="1F4E79"/>
          </w:tcPr>
          <w:p w14:paraId="3D10DA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收盘价</w:t>
            </w:r>
          </w:p>
        </w:tc>
      </w:tr>
      <w:tr w14:paraId="3F152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A031FB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均值</w:t>
            </w:r>
          </w:p>
        </w:tc>
        <w:tc>
          <w:tcPr>
            <w:tcW w:w="1728" w:type="dxa"/>
          </w:tcPr>
          <w:p w14:paraId="5F5050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200.82</w:t>
            </w:r>
          </w:p>
        </w:tc>
        <w:tc>
          <w:tcPr>
            <w:tcW w:w="1728" w:type="dxa"/>
          </w:tcPr>
          <w:p w14:paraId="068F74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208.81</w:t>
            </w:r>
          </w:p>
        </w:tc>
        <w:tc>
          <w:tcPr>
            <w:tcW w:w="1728" w:type="dxa"/>
          </w:tcPr>
          <w:p w14:paraId="7DC87D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196.21</w:t>
            </w:r>
          </w:p>
        </w:tc>
        <w:tc>
          <w:tcPr>
            <w:tcW w:w="1728" w:type="dxa"/>
          </w:tcPr>
          <w:p w14:paraId="735FC3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202.90</w:t>
            </w:r>
          </w:p>
        </w:tc>
      </w:tr>
      <w:tr w14:paraId="75038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2F7FB"/>
          </w:tcPr>
          <w:p w14:paraId="1E25E7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中位数</w:t>
            </w:r>
          </w:p>
        </w:tc>
        <w:tc>
          <w:tcPr>
            <w:tcW w:w="1728" w:type="dxa"/>
            <w:shd w:val="clear" w:color="auto" w:fill="F2F7FB"/>
          </w:tcPr>
          <w:p w14:paraId="639D3F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180.40</w:t>
            </w:r>
          </w:p>
        </w:tc>
        <w:tc>
          <w:tcPr>
            <w:tcW w:w="1728" w:type="dxa"/>
            <w:shd w:val="clear" w:color="auto" w:fill="F2F7FB"/>
          </w:tcPr>
          <w:p w14:paraId="45D707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186.69</w:t>
            </w:r>
          </w:p>
        </w:tc>
        <w:tc>
          <w:tcPr>
            <w:tcW w:w="1728" w:type="dxa"/>
            <w:shd w:val="clear" w:color="auto" w:fill="F2F7FB"/>
          </w:tcPr>
          <w:p w14:paraId="202AC5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176.01</w:t>
            </w:r>
          </w:p>
        </w:tc>
        <w:tc>
          <w:tcPr>
            <w:tcW w:w="1728" w:type="dxa"/>
            <w:shd w:val="clear" w:color="auto" w:fill="F2F7FB"/>
          </w:tcPr>
          <w:p w14:paraId="5A86D1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180.88</w:t>
            </w:r>
          </w:p>
        </w:tc>
      </w:tr>
      <w:tr w14:paraId="17F58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1CC7E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标准差</w:t>
            </w:r>
          </w:p>
        </w:tc>
        <w:tc>
          <w:tcPr>
            <w:tcW w:w="1728" w:type="dxa"/>
          </w:tcPr>
          <w:p w14:paraId="16C0FA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72.91</w:t>
            </w:r>
          </w:p>
        </w:tc>
        <w:tc>
          <w:tcPr>
            <w:tcW w:w="1728" w:type="dxa"/>
          </w:tcPr>
          <w:p w14:paraId="171677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79.98</w:t>
            </w:r>
          </w:p>
        </w:tc>
        <w:tc>
          <w:tcPr>
            <w:tcW w:w="1728" w:type="dxa"/>
          </w:tcPr>
          <w:p w14:paraId="7528DE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69.65</w:t>
            </w:r>
          </w:p>
        </w:tc>
        <w:tc>
          <w:tcPr>
            <w:tcW w:w="1728" w:type="dxa"/>
          </w:tcPr>
          <w:p w14:paraId="1B93E9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76.05</w:t>
            </w:r>
          </w:p>
        </w:tc>
      </w:tr>
      <w:tr w14:paraId="30CE4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2F7FB"/>
          </w:tcPr>
          <w:p w14:paraId="5F64F5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最小值</w:t>
            </w:r>
          </w:p>
        </w:tc>
        <w:tc>
          <w:tcPr>
            <w:tcW w:w="1728" w:type="dxa"/>
            <w:shd w:val="clear" w:color="auto" w:fill="F2F7FB"/>
          </w:tcPr>
          <w:p w14:paraId="67B93C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115.32</w:t>
            </w:r>
          </w:p>
        </w:tc>
        <w:tc>
          <w:tcPr>
            <w:tcW w:w="1728" w:type="dxa"/>
            <w:shd w:val="clear" w:color="auto" w:fill="F2F7FB"/>
          </w:tcPr>
          <w:p w14:paraId="7FBEDD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117.00</w:t>
            </w:r>
          </w:p>
        </w:tc>
        <w:tc>
          <w:tcPr>
            <w:tcW w:w="1728" w:type="dxa"/>
            <w:shd w:val="clear" w:color="auto" w:fill="F2F7FB"/>
          </w:tcPr>
          <w:p w14:paraId="1C3777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114.23</w:t>
            </w:r>
          </w:p>
        </w:tc>
        <w:tc>
          <w:tcPr>
            <w:tcW w:w="1728" w:type="dxa"/>
            <w:shd w:val="clear" w:color="auto" w:fill="F2F7FB"/>
          </w:tcPr>
          <w:p w14:paraId="4D1593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115.12</w:t>
            </w:r>
          </w:p>
        </w:tc>
      </w:tr>
      <w:tr w14:paraId="1A5E3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9268B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最大值</w:t>
            </w:r>
          </w:p>
        </w:tc>
        <w:tc>
          <w:tcPr>
            <w:tcW w:w="1728" w:type="dxa"/>
          </w:tcPr>
          <w:p w14:paraId="622025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426.00</w:t>
            </w:r>
          </w:p>
        </w:tc>
        <w:tc>
          <w:tcPr>
            <w:tcW w:w="1728" w:type="dxa"/>
          </w:tcPr>
          <w:p w14:paraId="1C394A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495.66</w:t>
            </w:r>
          </w:p>
        </w:tc>
        <w:tc>
          <w:tcPr>
            <w:tcW w:w="1728" w:type="dxa"/>
          </w:tcPr>
          <w:p w14:paraId="74FF43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416.20</w:t>
            </w:r>
          </w:p>
        </w:tc>
        <w:tc>
          <w:tcPr>
            <w:tcW w:w="1728" w:type="dxa"/>
          </w:tcPr>
          <w:p w14:paraId="1146B9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488.00</w:t>
            </w:r>
          </w:p>
        </w:tc>
      </w:tr>
      <w:tr w14:paraId="42DC0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2F7FB"/>
          </w:tcPr>
          <w:p w14:paraId="41BCCF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极差</w:t>
            </w:r>
          </w:p>
        </w:tc>
        <w:tc>
          <w:tcPr>
            <w:tcW w:w="1728" w:type="dxa"/>
            <w:shd w:val="clear" w:color="auto" w:fill="F2F7FB"/>
          </w:tcPr>
          <w:p w14:paraId="02F9E4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310.68</w:t>
            </w:r>
          </w:p>
        </w:tc>
        <w:tc>
          <w:tcPr>
            <w:tcW w:w="1728" w:type="dxa"/>
            <w:shd w:val="clear" w:color="auto" w:fill="F2F7FB"/>
          </w:tcPr>
          <w:p w14:paraId="69344B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378.66</w:t>
            </w:r>
          </w:p>
        </w:tc>
        <w:tc>
          <w:tcPr>
            <w:tcW w:w="1728" w:type="dxa"/>
            <w:shd w:val="clear" w:color="auto" w:fill="F2F7FB"/>
          </w:tcPr>
          <w:p w14:paraId="4087BD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301.97</w:t>
            </w:r>
          </w:p>
        </w:tc>
        <w:tc>
          <w:tcPr>
            <w:tcW w:w="1728" w:type="dxa"/>
            <w:shd w:val="clear" w:color="auto" w:fill="F2F7FB"/>
          </w:tcPr>
          <w:p w14:paraId="61E757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372.88</w:t>
            </w:r>
          </w:p>
        </w:tc>
      </w:tr>
      <w:tr w14:paraId="4F621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546F8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偏度</w:t>
            </w:r>
          </w:p>
        </w:tc>
        <w:tc>
          <w:tcPr>
            <w:tcW w:w="1728" w:type="dxa"/>
          </w:tcPr>
          <w:p w14:paraId="2EDB54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1.48</w:t>
            </w:r>
          </w:p>
        </w:tc>
        <w:tc>
          <w:tcPr>
            <w:tcW w:w="1728" w:type="dxa"/>
          </w:tcPr>
          <w:p w14:paraId="203E32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1.54</w:t>
            </w:r>
          </w:p>
        </w:tc>
        <w:tc>
          <w:tcPr>
            <w:tcW w:w="1728" w:type="dxa"/>
          </w:tcPr>
          <w:p w14:paraId="29B758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1.45</w:t>
            </w:r>
          </w:p>
        </w:tc>
        <w:tc>
          <w:tcPr>
            <w:tcW w:w="1728" w:type="dxa"/>
          </w:tcPr>
          <w:p w14:paraId="0AE0C2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1.55</w:t>
            </w:r>
          </w:p>
        </w:tc>
      </w:tr>
      <w:tr w14:paraId="0B48E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2F7FB"/>
          </w:tcPr>
          <w:p w14:paraId="24A377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峰度</w:t>
            </w:r>
          </w:p>
        </w:tc>
        <w:tc>
          <w:tcPr>
            <w:tcW w:w="1728" w:type="dxa"/>
            <w:shd w:val="clear" w:color="auto" w:fill="F2F7FB"/>
          </w:tcPr>
          <w:p w14:paraId="7B56FA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1.4580</w:t>
            </w:r>
          </w:p>
        </w:tc>
        <w:tc>
          <w:tcPr>
            <w:tcW w:w="1728" w:type="dxa"/>
            <w:shd w:val="clear" w:color="auto" w:fill="F2F7FB"/>
          </w:tcPr>
          <w:p w14:paraId="0B0D5A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1.6966</w:t>
            </w:r>
          </w:p>
        </w:tc>
        <w:tc>
          <w:tcPr>
            <w:tcW w:w="1728" w:type="dxa"/>
            <w:shd w:val="clear" w:color="auto" w:fill="F2F7FB"/>
          </w:tcPr>
          <w:p w14:paraId="45F611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1.3817</w:t>
            </w:r>
          </w:p>
        </w:tc>
        <w:tc>
          <w:tcPr>
            <w:tcW w:w="1728" w:type="dxa"/>
            <w:shd w:val="clear" w:color="auto" w:fill="F2F7FB"/>
          </w:tcPr>
          <w:p w14:paraId="2C91EE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1.7945</w:t>
            </w:r>
          </w:p>
        </w:tc>
      </w:tr>
      <w:tr w14:paraId="7B68C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3492E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25%分位</w:t>
            </w:r>
          </w:p>
        </w:tc>
        <w:tc>
          <w:tcPr>
            <w:tcW w:w="1728" w:type="dxa"/>
          </w:tcPr>
          <w:p w14:paraId="411719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151.55</w:t>
            </w:r>
          </w:p>
        </w:tc>
        <w:tc>
          <w:tcPr>
            <w:tcW w:w="1728" w:type="dxa"/>
          </w:tcPr>
          <w:p w14:paraId="05168A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155.00</w:t>
            </w:r>
          </w:p>
        </w:tc>
        <w:tc>
          <w:tcPr>
            <w:tcW w:w="1728" w:type="dxa"/>
          </w:tcPr>
          <w:p w14:paraId="5CD1E9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148.85</w:t>
            </w:r>
          </w:p>
        </w:tc>
        <w:tc>
          <w:tcPr>
            <w:tcW w:w="1728" w:type="dxa"/>
          </w:tcPr>
          <w:p w14:paraId="074C31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151.26</w:t>
            </w:r>
          </w:p>
        </w:tc>
      </w:tr>
      <w:tr w14:paraId="2DCB1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2F7FB"/>
          </w:tcPr>
          <w:p w14:paraId="4E262A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50%分位</w:t>
            </w:r>
          </w:p>
        </w:tc>
        <w:tc>
          <w:tcPr>
            <w:tcW w:w="1728" w:type="dxa"/>
            <w:shd w:val="clear" w:color="auto" w:fill="F2F7FB"/>
          </w:tcPr>
          <w:p w14:paraId="7520F9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180.40</w:t>
            </w:r>
          </w:p>
        </w:tc>
        <w:tc>
          <w:tcPr>
            <w:tcW w:w="1728" w:type="dxa"/>
            <w:shd w:val="clear" w:color="auto" w:fill="F2F7FB"/>
          </w:tcPr>
          <w:p w14:paraId="7F85ED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186.69</w:t>
            </w:r>
          </w:p>
        </w:tc>
        <w:tc>
          <w:tcPr>
            <w:tcW w:w="1728" w:type="dxa"/>
            <w:shd w:val="clear" w:color="auto" w:fill="F2F7FB"/>
          </w:tcPr>
          <w:p w14:paraId="522B73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176.01</w:t>
            </w:r>
          </w:p>
        </w:tc>
        <w:tc>
          <w:tcPr>
            <w:tcW w:w="1728" w:type="dxa"/>
            <w:shd w:val="clear" w:color="auto" w:fill="F2F7FB"/>
          </w:tcPr>
          <w:p w14:paraId="102D37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180.88</w:t>
            </w:r>
          </w:p>
        </w:tc>
      </w:tr>
      <w:tr w14:paraId="2F3EB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26B3D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75%分位</w:t>
            </w:r>
          </w:p>
        </w:tc>
        <w:tc>
          <w:tcPr>
            <w:tcW w:w="1728" w:type="dxa"/>
          </w:tcPr>
          <w:p w14:paraId="5AC57D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215.33</w:t>
            </w:r>
          </w:p>
        </w:tc>
        <w:tc>
          <w:tcPr>
            <w:tcW w:w="1728" w:type="dxa"/>
          </w:tcPr>
          <w:p w14:paraId="690E92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224.59</w:t>
            </w:r>
          </w:p>
        </w:tc>
        <w:tc>
          <w:tcPr>
            <w:tcW w:w="1728" w:type="dxa"/>
          </w:tcPr>
          <w:p w14:paraId="037D79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211.25</w:t>
            </w:r>
          </w:p>
        </w:tc>
        <w:tc>
          <w:tcPr>
            <w:tcW w:w="1728" w:type="dxa"/>
          </w:tcPr>
          <w:p w14:paraId="10BCC1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216.47</w:t>
            </w:r>
          </w:p>
        </w:tc>
      </w:tr>
    </w:tbl>
    <w:p w14:paraId="52E9CD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eastAsia="宋体"/>
          <w:sz w:val="21"/>
        </w:rPr>
      </w:pPr>
    </w:p>
    <w:p w14:paraId="59A9E69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4.2 成交量与成交额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301F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F4E79"/>
          </w:tcPr>
          <w:p w14:paraId="1AD69F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统计量</w:t>
            </w:r>
          </w:p>
        </w:tc>
        <w:tc>
          <w:tcPr>
            <w:tcW w:w="2880" w:type="dxa"/>
            <w:shd w:val="clear" w:color="auto" w:fill="1F4E79"/>
          </w:tcPr>
          <w:p w14:paraId="135578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成交量(手)</w:t>
            </w:r>
          </w:p>
        </w:tc>
        <w:tc>
          <w:tcPr>
            <w:tcW w:w="2880" w:type="dxa"/>
            <w:shd w:val="clear" w:color="auto" w:fill="1F4E79"/>
          </w:tcPr>
          <w:p w14:paraId="6438DF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成交额(千元)</w:t>
            </w:r>
          </w:p>
        </w:tc>
      </w:tr>
      <w:tr w14:paraId="2A774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158D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均值</w:t>
            </w:r>
          </w:p>
        </w:tc>
        <w:tc>
          <w:tcPr>
            <w:tcW w:w="2880" w:type="dxa"/>
          </w:tcPr>
          <w:p w14:paraId="784CEA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81731</w:t>
            </w:r>
          </w:p>
        </w:tc>
        <w:tc>
          <w:tcPr>
            <w:tcW w:w="2880" w:type="dxa"/>
          </w:tcPr>
          <w:p w14:paraId="3C13BE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1951921</w:t>
            </w:r>
          </w:p>
        </w:tc>
      </w:tr>
      <w:tr w14:paraId="2A0F7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74A676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中位数</w:t>
            </w:r>
          </w:p>
        </w:tc>
        <w:tc>
          <w:tcPr>
            <w:tcW w:w="2880" w:type="dxa"/>
            <w:shd w:val="clear" w:color="auto" w:fill="F2F7FB"/>
          </w:tcPr>
          <w:p w14:paraId="0E48FA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68006</w:t>
            </w:r>
          </w:p>
        </w:tc>
        <w:tc>
          <w:tcPr>
            <w:tcW w:w="2880" w:type="dxa"/>
            <w:shd w:val="clear" w:color="auto" w:fill="F2F7FB"/>
          </w:tcPr>
          <w:p w14:paraId="0A5414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1191682</w:t>
            </w:r>
          </w:p>
        </w:tc>
      </w:tr>
      <w:tr w14:paraId="12097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8F34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标准差</w:t>
            </w:r>
          </w:p>
        </w:tc>
        <w:tc>
          <w:tcPr>
            <w:tcW w:w="2880" w:type="dxa"/>
          </w:tcPr>
          <w:p w14:paraId="07ABBD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50470</w:t>
            </w:r>
          </w:p>
        </w:tc>
        <w:tc>
          <w:tcPr>
            <w:tcW w:w="2880" w:type="dxa"/>
          </w:tcPr>
          <w:p w14:paraId="655AC3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2070790</w:t>
            </w:r>
          </w:p>
        </w:tc>
      </w:tr>
      <w:tr w14:paraId="234D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25FD66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最小值</w:t>
            </w:r>
          </w:p>
        </w:tc>
        <w:tc>
          <w:tcPr>
            <w:tcW w:w="2880" w:type="dxa"/>
            <w:shd w:val="clear" w:color="auto" w:fill="F2F7FB"/>
          </w:tcPr>
          <w:p w14:paraId="685928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17729</w:t>
            </w:r>
          </w:p>
        </w:tc>
        <w:tc>
          <w:tcPr>
            <w:tcW w:w="2880" w:type="dxa"/>
            <w:shd w:val="clear" w:color="auto" w:fill="F2F7FB"/>
          </w:tcPr>
          <w:p w14:paraId="5E031C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212381</w:t>
            </w:r>
          </w:p>
        </w:tc>
      </w:tr>
      <w:tr w14:paraId="5D6C3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A3D8A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最大值</w:t>
            </w:r>
          </w:p>
        </w:tc>
        <w:tc>
          <w:tcPr>
            <w:tcW w:w="2880" w:type="dxa"/>
          </w:tcPr>
          <w:p w14:paraId="2ED65A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290408</w:t>
            </w:r>
          </w:p>
        </w:tc>
        <w:tc>
          <w:tcPr>
            <w:tcW w:w="2880" w:type="dxa"/>
          </w:tcPr>
          <w:p w14:paraId="07B905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12529367</w:t>
            </w:r>
          </w:p>
        </w:tc>
      </w:tr>
      <w:tr w14:paraId="3830B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63AAAD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极差</w:t>
            </w:r>
          </w:p>
        </w:tc>
        <w:tc>
          <w:tcPr>
            <w:tcW w:w="2880" w:type="dxa"/>
            <w:shd w:val="clear" w:color="auto" w:fill="F2F7FB"/>
          </w:tcPr>
          <w:p w14:paraId="10E020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272678</w:t>
            </w:r>
          </w:p>
        </w:tc>
        <w:tc>
          <w:tcPr>
            <w:tcW w:w="2880" w:type="dxa"/>
            <w:shd w:val="clear" w:color="auto" w:fill="F2F7FB"/>
          </w:tcPr>
          <w:p w14:paraId="487C29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12316986</w:t>
            </w:r>
          </w:p>
        </w:tc>
      </w:tr>
      <w:tr w14:paraId="36576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64DA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偏度</w:t>
            </w:r>
          </w:p>
        </w:tc>
        <w:tc>
          <w:tcPr>
            <w:tcW w:w="2880" w:type="dxa"/>
          </w:tcPr>
          <w:p w14:paraId="22BE60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2880" w:type="dxa"/>
          </w:tcPr>
          <w:p w14:paraId="3617D6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</w:tr>
      <w:tr w14:paraId="789E0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225C86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峰度</w:t>
            </w:r>
          </w:p>
        </w:tc>
        <w:tc>
          <w:tcPr>
            <w:tcW w:w="2880" w:type="dxa"/>
            <w:shd w:val="clear" w:color="auto" w:fill="F2F7FB"/>
          </w:tcPr>
          <w:p w14:paraId="555465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w="2880" w:type="dxa"/>
            <w:shd w:val="clear" w:color="auto" w:fill="F2F7FB"/>
          </w:tcPr>
          <w:p w14:paraId="34C13E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</w:tr>
      <w:tr w14:paraId="4EC08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ACCC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25%分位</w:t>
            </w:r>
          </w:p>
        </w:tc>
        <w:tc>
          <w:tcPr>
            <w:tcW w:w="2880" w:type="dxa"/>
          </w:tcPr>
          <w:p w14:paraId="4F6000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42349</w:t>
            </w:r>
          </w:p>
        </w:tc>
        <w:tc>
          <w:tcPr>
            <w:tcW w:w="2880" w:type="dxa"/>
          </w:tcPr>
          <w:p w14:paraId="0733C4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685833</w:t>
            </w:r>
          </w:p>
        </w:tc>
      </w:tr>
      <w:tr w14:paraId="79989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322B93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50%分位</w:t>
            </w:r>
          </w:p>
        </w:tc>
        <w:tc>
          <w:tcPr>
            <w:tcW w:w="2880" w:type="dxa"/>
            <w:shd w:val="clear" w:color="auto" w:fill="F2F7FB"/>
          </w:tcPr>
          <w:p w14:paraId="2DE7D7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68006</w:t>
            </w:r>
          </w:p>
        </w:tc>
        <w:tc>
          <w:tcPr>
            <w:tcW w:w="2880" w:type="dxa"/>
            <w:shd w:val="clear" w:color="auto" w:fill="F2F7FB"/>
          </w:tcPr>
          <w:p w14:paraId="77A333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1191682</w:t>
            </w:r>
          </w:p>
        </w:tc>
      </w:tr>
      <w:tr w14:paraId="5AAA1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CB21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75%分位</w:t>
            </w:r>
          </w:p>
        </w:tc>
        <w:tc>
          <w:tcPr>
            <w:tcW w:w="2880" w:type="dxa"/>
          </w:tcPr>
          <w:p w14:paraId="42FD85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107699</w:t>
            </w:r>
          </w:p>
        </w:tc>
        <w:tc>
          <w:tcPr>
            <w:tcW w:w="2880" w:type="dxa"/>
          </w:tcPr>
          <w:p w14:paraId="77C4DE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2151237</w:t>
            </w:r>
          </w:p>
        </w:tc>
      </w:tr>
    </w:tbl>
    <w:p w14:paraId="249836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eastAsia="宋体"/>
          <w:sz w:val="21"/>
        </w:rPr>
      </w:pPr>
    </w:p>
    <w:p w14:paraId="163A57D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五、日涨跌幅分析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6EB6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F4E79"/>
          </w:tcPr>
          <w:p w14:paraId="21F4B0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指标</w:t>
            </w:r>
          </w:p>
        </w:tc>
        <w:tc>
          <w:tcPr>
            <w:tcW w:w="2880" w:type="dxa"/>
            <w:shd w:val="clear" w:color="auto" w:fill="1F4E79"/>
          </w:tcPr>
          <w:p w14:paraId="7ADF4E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数值</w:t>
            </w:r>
          </w:p>
        </w:tc>
        <w:tc>
          <w:tcPr>
            <w:tcW w:w="2880" w:type="dxa"/>
            <w:shd w:val="clear" w:color="auto" w:fill="1F4E79"/>
          </w:tcPr>
          <w:p w14:paraId="42566F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说明</w:t>
            </w:r>
          </w:p>
        </w:tc>
      </w:tr>
      <w:tr w14:paraId="3155E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FBDF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上涨天数</w:t>
            </w:r>
          </w:p>
        </w:tc>
        <w:tc>
          <w:tcPr>
            <w:tcW w:w="2880" w:type="dxa"/>
          </w:tcPr>
          <w:p w14:paraId="138233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134</w:t>
            </w:r>
          </w:p>
        </w:tc>
        <w:tc>
          <w:tcPr>
            <w:tcW w:w="2880" w:type="dxa"/>
          </w:tcPr>
          <w:p w14:paraId="129009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55.1%</w:t>
            </w:r>
          </w:p>
        </w:tc>
      </w:tr>
      <w:tr w14:paraId="11B9A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3E0C2F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下跌天数</w:t>
            </w:r>
          </w:p>
        </w:tc>
        <w:tc>
          <w:tcPr>
            <w:tcW w:w="2880" w:type="dxa"/>
            <w:shd w:val="clear" w:color="auto" w:fill="F2F7FB"/>
          </w:tcPr>
          <w:p w14:paraId="6E7AE6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109</w:t>
            </w:r>
          </w:p>
        </w:tc>
        <w:tc>
          <w:tcPr>
            <w:tcW w:w="2880" w:type="dxa"/>
            <w:shd w:val="clear" w:color="auto" w:fill="F2F7FB"/>
          </w:tcPr>
          <w:p w14:paraId="0001DB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44.9%</w:t>
            </w:r>
          </w:p>
        </w:tc>
      </w:tr>
      <w:tr w14:paraId="41720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928D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平盘天数</w:t>
            </w:r>
          </w:p>
        </w:tc>
        <w:tc>
          <w:tcPr>
            <w:tcW w:w="2880" w:type="dxa"/>
          </w:tcPr>
          <w:p w14:paraId="7D662B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w="2880" w:type="dxa"/>
          </w:tcPr>
          <w:p w14:paraId="310B21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0.0%</w:t>
            </w:r>
          </w:p>
        </w:tc>
      </w:tr>
      <w:tr w14:paraId="51984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719AC8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最大涨幅</w:t>
            </w:r>
          </w:p>
        </w:tc>
        <w:tc>
          <w:tcPr>
            <w:tcW w:w="2880" w:type="dxa"/>
            <w:shd w:val="clear" w:color="auto" w:fill="F2F7FB"/>
          </w:tcPr>
          <w:p w14:paraId="433A98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20.00%</w:t>
            </w:r>
          </w:p>
        </w:tc>
        <w:tc>
          <w:tcPr>
            <w:tcW w:w="2880" w:type="dxa"/>
            <w:shd w:val="clear" w:color="auto" w:fill="F2F7FB"/>
          </w:tcPr>
          <w:p w14:paraId="71527C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 w14:paraId="24EF5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1E5F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最大跌幅</w:t>
            </w:r>
          </w:p>
        </w:tc>
        <w:tc>
          <w:tcPr>
            <w:tcW w:w="2880" w:type="dxa"/>
          </w:tcPr>
          <w:p w14:paraId="627086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-13.44%</w:t>
            </w:r>
          </w:p>
        </w:tc>
        <w:tc>
          <w:tcPr>
            <w:tcW w:w="2880" w:type="dxa"/>
          </w:tcPr>
          <w:p w14:paraId="15B641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 w14:paraId="1A694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3CF8C0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日均涨跌幅</w:t>
            </w:r>
          </w:p>
        </w:tc>
        <w:tc>
          <w:tcPr>
            <w:tcW w:w="2880" w:type="dxa"/>
            <w:shd w:val="clear" w:color="auto" w:fill="F2F7FB"/>
          </w:tcPr>
          <w:p w14:paraId="3C5AA1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0.6622%</w:t>
            </w:r>
          </w:p>
        </w:tc>
        <w:tc>
          <w:tcPr>
            <w:tcW w:w="2880" w:type="dxa"/>
            <w:shd w:val="clear" w:color="auto" w:fill="F2F7FB"/>
          </w:tcPr>
          <w:p w14:paraId="25BD36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 w14:paraId="348E1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CB952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日涨跌幅标准差</w:t>
            </w:r>
          </w:p>
        </w:tc>
        <w:tc>
          <w:tcPr>
            <w:tcW w:w="2880" w:type="dxa"/>
          </w:tcPr>
          <w:p w14:paraId="0A0434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4.1661%</w:t>
            </w:r>
          </w:p>
        </w:tc>
        <w:tc>
          <w:tcPr>
            <w:tcW w:w="2880" w:type="dxa"/>
          </w:tcPr>
          <w:p w14:paraId="21E737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 w14:paraId="77CC8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7B2F87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偏度</w:t>
            </w:r>
          </w:p>
        </w:tc>
        <w:tc>
          <w:tcPr>
            <w:tcW w:w="2880" w:type="dxa"/>
            <w:shd w:val="clear" w:color="auto" w:fill="F2F7FB"/>
          </w:tcPr>
          <w:p w14:paraId="4AC2E0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1.2192</w:t>
            </w:r>
          </w:p>
        </w:tc>
        <w:tc>
          <w:tcPr>
            <w:tcW w:w="2880" w:type="dxa"/>
            <w:shd w:val="clear" w:color="auto" w:fill="F2F7FB"/>
          </w:tcPr>
          <w:p w14:paraId="3950BA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偏度&gt;0 右偏(正收益概率稍大)；&lt;0 左偏</w:t>
            </w:r>
          </w:p>
        </w:tc>
      </w:tr>
      <w:tr w14:paraId="23793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78C91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峰度</w:t>
            </w:r>
          </w:p>
        </w:tc>
        <w:tc>
          <w:tcPr>
            <w:tcW w:w="2880" w:type="dxa"/>
          </w:tcPr>
          <w:p w14:paraId="527AF8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4.3352</w:t>
            </w:r>
          </w:p>
        </w:tc>
        <w:tc>
          <w:tcPr>
            <w:tcW w:w="2880" w:type="dxa"/>
          </w:tcPr>
          <w:p w14:paraId="0B3364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峰度&gt;0 厚尾，极端波动较多</w:t>
            </w:r>
          </w:p>
        </w:tc>
      </w:tr>
      <w:tr w14:paraId="7BA6E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738945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累计收益</w:t>
            </w:r>
          </w:p>
        </w:tc>
        <w:tc>
          <w:tcPr>
            <w:tcW w:w="2880" w:type="dxa"/>
            <w:shd w:val="clear" w:color="auto" w:fill="F2F7FB"/>
          </w:tcPr>
          <w:p w14:paraId="73CE6F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306.50%</w:t>
            </w:r>
          </w:p>
        </w:tc>
        <w:tc>
          <w:tcPr>
            <w:tcW w:w="2880" w:type="dxa"/>
            <w:shd w:val="clear" w:color="auto" w:fill="F2F7FB"/>
          </w:tcPr>
          <w:p w14:paraId="34777A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全期间</w:t>
            </w:r>
          </w:p>
        </w:tc>
      </w:tr>
      <w:tr w14:paraId="338B7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BDF1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年化收益率</w:t>
            </w:r>
          </w:p>
        </w:tc>
        <w:tc>
          <w:tcPr>
            <w:tcW w:w="2880" w:type="dxa"/>
          </w:tcPr>
          <w:p w14:paraId="5318D1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328.17%</w:t>
            </w:r>
          </w:p>
        </w:tc>
        <w:tc>
          <w:tcPr>
            <w:tcW w:w="2880" w:type="dxa"/>
          </w:tcPr>
          <w:p w14:paraId="41A96F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按252交易日折算</w:t>
            </w:r>
          </w:p>
        </w:tc>
      </w:tr>
      <w:tr w14:paraId="666AF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7FB"/>
          </w:tcPr>
          <w:p w14:paraId="5185B9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年化波动率</w:t>
            </w:r>
          </w:p>
        </w:tc>
        <w:tc>
          <w:tcPr>
            <w:tcW w:w="2880" w:type="dxa"/>
            <w:shd w:val="clear" w:color="auto" w:fill="F2F7FB"/>
          </w:tcPr>
          <w:p w14:paraId="4CAA2B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66.13%</w:t>
            </w:r>
          </w:p>
        </w:tc>
        <w:tc>
          <w:tcPr>
            <w:tcW w:w="2880" w:type="dxa"/>
            <w:shd w:val="clear" w:color="auto" w:fill="F2F7FB"/>
          </w:tcPr>
          <w:p w14:paraId="7A04CF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 w14:paraId="1C627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2CE7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夏普比率</w:t>
            </w:r>
          </w:p>
        </w:tc>
        <w:tc>
          <w:tcPr>
            <w:tcW w:w="2880" w:type="dxa"/>
          </w:tcPr>
          <w:p w14:paraId="346D45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4.96</w:t>
            </w:r>
          </w:p>
        </w:tc>
        <w:tc>
          <w:tcPr>
            <w:tcW w:w="2880" w:type="dxa"/>
          </w:tcPr>
          <w:p w14:paraId="4DBF6F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年化收益/年化波动</w:t>
            </w:r>
          </w:p>
        </w:tc>
      </w:tr>
    </w:tbl>
    <w:p w14:paraId="47034C2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eastAsia="宋体"/>
          <w:sz w:val="21"/>
        </w:rPr>
      </w:pPr>
    </w:p>
    <w:p w14:paraId="401A2B5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六、异常值检测 (3σ 法)</w:t>
      </w:r>
    </w:p>
    <w:p w14:paraId="4F6F767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6.1 收盘价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4CA8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1F4E79"/>
          </w:tcPr>
          <w:p w14:paraId="6A7B76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w="4320" w:type="dxa"/>
            <w:shd w:val="clear" w:color="auto" w:fill="1F4E79"/>
          </w:tcPr>
          <w:p w14:paraId="04A43A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数值</w:t>
            </w:r>
          </w:p>
        </w:tc>
      </w:tr>
      <w:tr w14:paraId="7D0ED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054B1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正常区间</w:t>
            </w:r>
          </w:p>
        </w:tc>
        <w:tc>
          <w:tcPr>
            <w:tcW w:w="4320" w:type="dxa"/>
          </w:tcPr>
          <w:p w14:paraId="39F09F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[-25.26, 431.05]</w:t>
            </w:r>
          </w:p>
        </w:tc>
      </w:tr>
      <w:tr w14:paraId="5138C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2F7FB"/>
          </w:tcPr>
          <w:p w14:paraId="2ABA5C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异常值个数</w:t>
            </w:r>
          </w:p>
        </w:tc>
        <w:tc>
          <w:tcPr>
            <w:tcW w:w="4320" w:type="dxa"/>
            <w:shd w:val="clear" w:color="auto" w:fill="F2F7FB"/>
          </w:tcPr>
          <w:p w14:paraId="4D5997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 w14:paraId="0EFED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85C13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异常值占比</w:t>
            </w:r>
          </w:p>
        </w:tc>
        <w:tc>
          <w:tcPr>
            <w:tcW w:w="4320" w:type="dxa"/>
          </w:tcPr>
          <w:p w14:paraId="683B79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0.41%</w:t>
            </w:r>
          </w:p>
        </w:tc>
      </w:tr>
    </w:tbl>
    <w:p w14:paraId="619921D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eastAsia="宋体"/>
          <w:sz w:val="21"/>
        </w:rPr>
      </w:pPr>
    </w:p>
    <w:p w14:paraId="6CF102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前几个异常交易日：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98A0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C0392B"/>
          </w:tcPr>
          <w:p w14:paraId="77D174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日期</w:t>
            </w:r>
          </w:p>
        </w:tc>
        <w:tc>
          <w:tcPr>
            <w:tcW w:w="4320" w:type="dxa"/>
            <w:shd w:val="clear" w:color="auto" w:fill="C0392B"/>
          </w:tcPr>
          <w:p w14:paraId="095D48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收盘价</w:t>
            </w:r>
          </w:p>
        </w:tc>
      </w:tr>
      <w:tr w14:paraId="0B28A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E9782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2026-07-03</w:t>
            </w:r>
          </w:p>
        </w:tc>
        <w:tc>
          <w:tcPr>
            <w:tcW w:w="4320" w:type="dxa"/>
          </w:tcPr>
          <w:p w14:paraId="29BC2A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488.00</w:t>
            </w:r>
          </w:p>
        </w:tc>
      </w:tr>
    </w:tbl>
    <w:p w14:paraId="36FB1F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eastAsia="宋体"/>
          <w:sz w:val="21"/>
        </w:rPr>
      </w:pPr>
    </w:p>
    <w:p w14:paraId="75C1AE1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6.2 成交量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1FE5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1F4E79"/>
          </w:tcPr>
          <w:p w14:paraId="0DA909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w="4320" w:type="dxa"/>
            <w:shd w:val="clear" w:color="auto" w:fill="1F4E79"/>
          </w:tcPr>
          <w:p w14:paraId="5BDF8F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数值</w:t>
            </w:r>
          </w:p>
        </w:tc>
      </w:tr>
      <w:tr w14:paraId="432E8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46745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正常区间</w:t>
            </w:r>
          </w:p>
        </w:tc>
        <w:tc>
          <w:tcPr>
            <w:tcW w:w="4320" w:type="dxa"/>
          </w:tcPr>
          <w:p w14:paraId="281A33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[-69677.83, 233139.56]</w:t>
            </w:r>
          </w:p>
        </w:tc>
      </w:tr>
      <w:tr w14:paraId="3248D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2F7FB"/>
          </w:tcPr>
          <w:p w14:paraId="6983BB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异常值个数</w:t>
            </w:r>
          </w:p>
        </w:tc>
        <w:tc>
          <w:tcPr>
            <w:tcW w:w="4320" w:type="dxa"/>
            <w:shd w:val="clear" w:color="auto" w:fill="F2F7FB"/>
          </w:tcPr>
          <w:p w14:paraId="1D5E88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</w:tr>
      <w:tr w14:paraId="4A217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E2056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异常值占比</w:t>
            </w:r>
          </w:p>
        </w:tc>
        <w:tc>
          <w:tcPr>
            <w:tcW w:w="4320" w:type="dxa"/>
          </w:tcPr>
          <w:p w14:paraId="4FF87A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0.82%</w:t>
            </w:r>
          </w:p>
        </w:tc>
      </w:tr>
    </w:tbl>
    <w:p w14:paraId="6B5BCB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eastAsia="宋体"/>
          <w:sz w:val="21"/>
        </w:rPr>
      </w:pPr>
    </w:p>
    <w:p w14:paraId="5527F4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前几个异常交易日：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243C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C0392B"/>
          </w:tcPr>
          <w:p w14:paraId="5B85DF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日期</w:t>
            </w:r>
          </w:p>
        </w:tc>
        <w:tc>
          <w:tcPr>
            <w:tcW w:w="4320" w:type="dxa"/>
            <w:shd w:val="clear" w:color="auto" w:fill="C0392B"/>
          </w:tcPr>
          <w:p w14:paraId="316AB6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成交量</w:t>
            </w:r>
          </w:p>
        </w:tc>
      </w:tr>
      <w:tr w14:paraId="32B91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B812D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2026-06-08</w:t>
            </w:r>
          </w:p>
        </w:tc>
        <w:tc>
          <w:tcPr>
            <w:tcW w:w="4320" w:type="dxa"/>
          </w:tcPr>
          <w:p w14:paraId="194610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290407.69</w:t>
            </w:r>
          </w:p>
        </w:tc>
      </w:tr>
      <w:tr w14:paraId="3385D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2F7FB"/>
          </w:tcPr>
          <w:p w14:paraId="78D5A4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2026-07-03</w:t>
            </w:r>
          </w:p>
        </w:tc>
        <w:tc>
          <w:tcPr>
            <w:tcW w:w="4320" w:type="dxa"/>
            <w:shd w:val="clear" w:color="auto" w:fill="F2F7FB"/>
          </w:tcPr>
          <w:p w14:paraId="49CA30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269430.70</w:t>
            </w:r>
          </w:p>
        </w:tc>
      </w:tr>
    </w:tbl>
    <w:p w14:paraId="5BE2AF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eastAsia="宋体"/>
          <w:sz w:val="21"/>
        </w:rPr>
      </w:pPr>
    </w:p>
    <w:p w14:paraId="7AB967E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6.3 涨跌幅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79C6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1F4E79"/>
          </w:tcPr>
          <w:p w14:paraId="4EC22A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w="4320" w:type="dxa"/>
            <w:shd w:val="clear" w:color="auto" w:fill="1F4E79"/>
          </w:tcPr>
          <w:p w14:paraId="5C1D1E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数值</w:t>
            </w:r>
          </w:p>
        </w:tc>
      </w:tr>
      <w:tr w14:paraId="33819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FF058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正常区间</w:t>
            </w:r>
          </w:p>
        </w:tc>
        <w:tc>
          <w:tcPr>
            <w:tcW w:w="4320" w:type="dxa"/>
          </w:tcPr>
          <w:p w14:paraId="704CE8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[-11.84, 13.16]</w:t>
            </w:r>
          </w:p>
        </w:tc>
      </w:tr>
      <w:tr w14:paraId="21647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2F7FB"/>
          </w:tcPr>
          <w:p w14:paraId="431B5D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异常值个数</w:t>
            </w:r>
          </w:p>
        </w:tc>
        <w:tc>
          <w:tcPr>
            <w:tcW w:w="4320" w:type="dxa"/>
            <w:shd w:val="clear" w:color="auto" w:fill="F2F7FB"/>
          </w:tcPr>
          <w:p w14:paraId="46A665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</w:tr>
      <w:tr w14:paraId="4B3E4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EB575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异常值占比</w:t>
            </w:r>
          </w:p>
        </w:tc>
        <w:tc>
          <w:tcPr>
            <w:tcW w:w="4320" w:type="dxa"/>
          </w:tcPr>
          <w:p w14:paraId="69D5F8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2.88%</w:t>
            </w:r>
          </w:p>
        </w:tc>
      </w:tr>
    </w:tbl>
    <w:p w14:paraId="3C85658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eastAsia="宋体"/>
          <w:sz w:val="21"/>
        </w:rPr>
      </w:pPr>
    </w:p>
    <w:p w14:paraId="1C0BC5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前几个异常交易日：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6337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C0392B"/>
          </w:tcPr>
          <w:p w14:paraId="76BAC4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日期</w:t>
            </w:r>
          </w:p>
        </w:tc>
        <w:tc>
          <w:tcPr>
            <w:tcW w:w="4320" w:type="dxa"/>
            <w:shd w:val="clear" w:color="auto" w:fill="C0392B"/>
          </w:tcPr>
          <w:p w14:paraId="57F09A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涨跌幅</w:t>
            </w:r>
          </w:p>
        </w:tc>
      </w:tr>
      <w:tr w14:paraId="5B1B3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F533D1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2025-09-08</w:t>
            </w:r>
          </w:p>
        </w:tc>
        <w:tc>
          <w:tcPr>
            <w:tcW w:w="4320" w:type="dxa"/>
          </w:tcPr>
          <w:p w14:paraId="42F5F4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14.64</w:t>
            </w:r>
          </w:p>
        </w:tc>
      </w:tr>
      <w:tr w14:paraId="5692F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2F7FB"/>
          </w:tcPr>
          <w:p w14:paraId="7008E2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2026-05-08</w:t>
            </w:r>
          </w:p>
        </w:tc>
        <w:tc>
          <w:tcPr>
            <w:tcW w:w="4320" w:type="dxa"/>
            <w:shd w:val="clear" w:color="auto" w:fill="F2F7FB"/>
          </w:tcPr>
          <w:p w14:paraId="01D23C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14.11</w:t>
            </w:r>
          </w:p>
        </w:tc>
      </w:tr>
      <w:tr w14:paraId="5EEDB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91864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2026-05-15</w:t>
            </w:r>
          </w:p>
        </w:tc>
        <w:tc>
          <w:tcPr>
            <w:tcW w:w="4320" w:type="dxa"/>
          </w:tcPr>
          <w:p w14:paraId="34B080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15.28</w:t>
            </w:r>
          </w:p>
        </w:tc>
      </w:tr>
      <w:tr w14:paraId="2675F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2F7FB"/>
          </w:tcPr>
          <w:p w14:paraId="7A45A2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2026-06-05</w:t>
            </w:r>
          </w:p>
        </w:tc>
        <w:tc>
          <w:tcPr>
            <w:tcW w:w="4320" w:type="dxa"/>
            <w:shd w:val="clear" w:color="auto" w:fill="F2F7FB"/>
          </w:tcPr>
          <w:p w14:paraId="49F2B0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20.00</w:t>
            </w:r>
          </w:p>
        </w:tc>
      </w:tr>
      <w:tr w14:paraId="5EF2C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CD3D3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2026-06-11</w:t>
            </w:r>
          </w:p>
        </w:tc>
        <w:tc>
          <w:tcPr>
            <w:tcW w:w="4320" w:type="dxa"/>
          </w:tcPr>
          <w:p w14:paraId="095368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-13.44</w:t>
            </w:r>
          </w:p>
        </w:tc>
      </w:tr>
      <w:tr w14:paraId="5805C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2F7FB"/>
          </w:tcPr>
          <w:p w14:paraId="121B19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2026-06-30</w:t>
            </w:r>
          </w:p>
        </w:tc>
        <w:tc>
          <w:tcPr>
            <w:tcW w:w="4320" w:type="dxa"/>
            <w:shd w:val="clear" w:color="auto" w:fill="F2F7FB"/>
          </w:tcPr>
          <w:p w14:paraId="53844C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15.55</w:t>
            </w:r>
          </w:p>
        </w:tc>
      </w:tr>
      <w:tr w14:paraId="58717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5CCA3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2026-07-03</w:t>
            </w:r>
          </w:p>
        </w:tc>
        <w:tc>
          <w:tcPr>
            <w:tcW w:w="4320" w:type="dxa"/>
          </w:tcPr>
          <w:p w14:paraId="6EC894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18.15</w:t>
            </w:r>
          </w:p>
        </w:tc>
      </w:tr>
    </w:tbl>
    <w:p w14:paraId="2D6D410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eastAsia="宋体"/>
          <w:sz w:val="21"/>
        </w:rPr>
      </w:pPr>
    </w:p>
    <w:p w14:paraId="3406A45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七、数据质量综合评价</w:t>
      </w:r>
    </w:p>
    <w:p w14:paraId="19A320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b/>
          <w:sz w:val="21"/>
        </w:rPr>
        <w:t>【完整性】优秀：</w:t>
      </w:r>
      <w:r>
        <w:rPr>
          <w:rFonts w:ascii="Times New Roman" w:hAnsi="Times New Roman" w:eastAsia="宋体"/>
          <w:sz w:val="21"/>
        </w:rPr>
        <w:t>数据完整率 100.00%，无字段缺失，仅部分指标计算初期产生少量 NaN（正常现象）。</w:t>
      </w:r>
    </w:p>
    <w:p w14:paraId="5FD191F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b/>
          <w:sz w:val="21"/>
        </w:rPr>
        <w:t>【一致性与正确性】良好：</w:t>
      </w:r>
      <w:r>
        <w:rPr>
          <w:rFonts w:ascii="Times New Roman" w:hAnsi="Times New Roman" w:eastAsia="宋体"/>
          <w:sz w:val="21"/>
        </w:rPr>
        <w:t>时间序列连续递增，无时间倒序；OHLC 逻辑检查通过（high ≥ low, close 在 high/low 范围内）。</w:t>
      </w:r>
    </w:p>
    <w:p w14:paraId="706619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b/>
          <w:sz w:val="21"/>
        </w:rPr>
        <w:t>【统计特征】正常偏积极：</w:t>
      </w:r>
      <w:r>
        <w:rPr>
          <w:rFonts w:ascii="Times New Roman" w:hAnsi="Times New Roman" w:eastAsia="宋体"/>
          <w:sz w:val="21"/>
        </w:rPr>
        <w:t>日均涨跌幅 0.6622%（正偏），年化波动率 66.13%。偏度 1.22，峰度 4.34，说明收益率分布存在厚尾特征。</w:t>
      </w:r>
    </w:p>
    <w:p w14:paraId="6652E83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b/>
          <w:sz w:val="21"/>
        </w:rPr>
        <w:t>【极端值】需关注：</w:t>
      </w:r>
      <w:r>
        <w:rPr>
          <w:rFonts w:ascii="Times New Roman" w:hAnsi="Times New Roman" w:eastAsia="宋体"/>
          <w:sz w:val="21"/>
        </w:rPr>
        <w:t>价格变异系数较大（close 均值 203元，标准差 76元）。期间价格区间 [115, 488]，振幅超过 4 倍。</w:t>
      </w:r>
    </w:p>
    <w:p w14:paraId="69F5D0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eastAsia="宋体"/>
          <w:sz w:val="21"/>
        </w:rPr>
      </w:pPr>
    </w:p>
    <w:p w14:paraId="5696D0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 xml:space="preserve">综合结论：绿的谐波 (688017.SH) 在 2025-07-03 ~ 2026-07-03 期间，日线数据质量整体良好，可用于后续技术指标计算及量化分析。由于股价在此区间内大幅波动（最低约 115 元，最高约 </w:t>
      </w:r>
      <w:bookmarkStart w:id="0" w:name="_GoBack"/>
      <w:r>
        <w:rPr>
          <w:rFonts w:ascii="Times New Roman" w:hAnsi="Times New Roman" w:eastAsia="宋体"/>
          <w:sz w:val="21"/>
        </w:rPr>
        <w:t>488 元），在进行波动率相关分析时需注意期间参数选择。科创板个股交易活跃度较高，期间</w:t>
      </w:r>
      <w:bookmarkEnd w:id="0"/>
      <w:r>
        <w:rPr>
          <w:rFonts w:ascii="Times New Roman" w:hAnsi="Times New Roman" w:eastAsia="宋体"/>
          <w:sz w:val="21"/>
        </w:rPr>
        <w:t>日均成交额约 195 万元（日均成交量 81731 手）。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6921F8"/>
    <w:rsid w:val="7BA6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802</Words>
  <Characters>1645</Characters>
  <Lines>0</Lines>
  <Paragraphs>0</Paragraphs>
  <TotalTime>4</TotalTime>
  <ScaleCrop>false</ScaleCrop>
  <LinksUpToDate>false</LinksUpToDate>
  <CharactersWithSpaces>1697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残冬如歌</cp:lastModifiedBy>
  <dcterms:modified xsi:type="dcterms:W3CDTF">2026-07-03T18:28:30Z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eyJoZGlkIjoiODQ2MzRkMDQwMmYyZDVjOTQ4ZWVkYTAxMTdhYTZhZjIiLCJ1c2VySWQiOiI2MTIyODM5MzEifQ==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006062D4F81843CC9DD9B1631A36F596_12</vt:lpwstr>
  </property>
</Properties>
</file>