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Nền tảng data tham khảo từ trang web: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https://impactlink.asia/eco-system-builder/vietnam-impact-360/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Phân loại nhóm dữ liệu: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Thuộc nhóm SDG nào (Tổng cộng có 17 SDG) (SDG 1 - SDG 17)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SDG Name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Chia theo khu vực: Về vấn đề này có thể chia theo khu vực tuỳ chọn (Gợi ý: Ho Chi Minh city, Ha noi, Mekong Delta, Others….)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loại doanh nghiệp theo nhóm women-lead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loại theo nhóm khí hậu (Climate sector)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28479" cy="35237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8479" cy="3523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Ví dụ dữ liệu sẽ bao gồm: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Tên công 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Địa điểm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Area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Thuộc phân loại nhóm dữ liệu nào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mpactlink.asia/eco-system-builder/vietnam-impact-360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