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C0EDE">
      <w:pPr>
        <w:rPr>
          <w:rFonts w:hint="default"/>
          <w:lang w:val="vi-VN"/>
        </w:rPr>
      </w:pPr>
      <w:r>
        <w:rPr>
          <w:rFonts w:hint="default"/>
          <w:lang w:val="vi-VN"/>
        </w:rPr>
        <w:t>GỬI FILE BỊ LỖI*Tài liệu đính kèm doanh nghiệp*</w:t>
      </w:r>
    </w:p>
    <w:p w14:paraId="27ED6FC0">
      <w:r>
        <w:drawing>
          <wp:inline distT="0" distB="0" distL="114300" distR="114300">
            <wp:extent cx="5271770" cy="2519680"/>
            <wp:effectExtent l="0" t="0" r="127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341880"/>
            <wp:effectExtent l="0" t="0" r="889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B7CF4"/>
    <w:rsid w:val="648B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2026-03-18T07:00:00Z</dcterms:created>
  <dc:creator>Duyen Cao</dc:creator>
  <cp:lastModifiedBy>Duyen Cao</cp:lastModifiedBy>
  <dcterms:modified xsi:type="dcterms:W3CDTF">2026-03-18T07:17:22Z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64367DE33BCB4B2FBA6EBAD1DE192906_11</vt:lpwstr>
  </property>
</Properties>
</file>