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SS2_BT2 - PHÂN LOẠI CÁC PHÂN HỆ HTTT RIKKEIEXPRESS</w:t>
      </w:r>
    </w:p>
    <w:p>
      <w:pPr>
        <w:jc w:val="center"/>
      </w:pPr>
      <w:r>
        <w:rPr>
          <w:rFonts w:ascii="Times New Roman" w:hAnsi="Times New Roman"/>
          <w:i/>
          <w:sz w:val="24"/>
        </w:rPr>
        <w:t>Báo cáo phân tích TPS - MIS - DSS</w:t>
      </w:r>
    </w:p>
    <w:p/>
    <w:p>
      <w:pPr>
        <w:pStyle w:val="Heading1"/>
      </w:pPr>
      <w:r>
        <w:t>1. Tổng quan</w:t>
      </w:r>
    </w:p>
    <w:p>
      <w:r>
        <w:t>RikkeiExpress Logistics đang sử dụng nhiều tính năng phục vụ vận hành, quản lý và ra quyết định. Việc phân loại đúng TPS, MIS và DSS giúp xác định đúng mục tiêu, người dùng và quyền hạn của từng chức năng trong hệ thống.</w:t>
      </w:r>
    </w:p>
    <w:p>
      <w:pPr>
        <w:pStyle w:val="Heading1"/>
      </w:pPr>
      <w:r>
        <w:t>2. Chữa lỗi phân loại của thực tập sinh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center"/>
            <w:shd w:fill="D9EAF7"/>
          </w:tcPr>
          <w:p>
            <w:r/>
            <w:r>
              <w:rPr>
                <w:rFonts w:ascii="Times New Roman" w:hAnsi="Times New Roman"/>
                <w:b/>
                <w:sz w:val="21"/>
              </w:rPr>
              <w:t>Tính năng</w:t>
            </w:r>
          </w:p>
        </w:tc>
        <w:tc>
          <w:tcPr>
            <w:tcW w:type="dxa" w:w="1440"/>
            <w:vAlign w:val="center"/>
            <w:shd w:fill="D9EAF7"/>
          </w:tcPr>
          <w:p>
            <w:r/>
            <w:r>
              <w:rPr>
                <w:rFonts w:ascii="Times New Roman" w:hAnsi="Times New Roman"/>
                <w:b/>
                <w:sz w:val="21"/>
              </w:rPr>
              <w:t>Phân loại sai</w:t>
            </w:r>
          </w:p>
        </w:tc>
        <w:tc>
          <w:tcPr>
            <w:tcW w:type="dxa" w:w="1440"/>
            <w:vAlign w:val="center"/>
            <w:shd w:fill="D9EAF7"/>
          </w:tcPr>
          <w:p>
            <w:r/>
            <w:r>
              <w:rPr>
                <w:rFonts w:ascii="Times New Roman" w:hAnsi="Times New Roman"/>
                <w:b/>
                <w:sz w:val="21"/>
              </w:rPr>
              <w:t>Phân loại đúng</w:t>
            </w:r>
          </w:p>
        </w:tc>
        <w:tc>
          <w:tcPr>
            <w:tcW w:type="dxa" w:w="3744"/>
            <w:vAlign w:val="center"/>
            <w:shd w:fill="D9EAF7"/>
          </w:tcPr>
          <w:p>
            <w:r/>
            <w:r>
              <w:rPr>
                <w:rFonts w:ascii="Times New Roman" w:hAnsi="Times New Roman"/>
                <w:b/>
                <w:sz w:val="21"/>
              </w:rPr>
              <w:t>Giải thích</w:t>
            </w:r>
          </w:p>
        </w:tc>
      </w:tr>
      <w:tr>
        <w:tc>
          <w:tcPr>
            <w:tcW w:type="dxa" w:w="3168"/>
            <w:vAlign w:val="center"/>
          </w:tcPr>
          <w:p>
            <w:r/>
            <w:r>
              <w:rPr>
                <w:rFonts w:ascii="Times New Roman" w:hAnsi="Times New Roman"/>
                <w:b w:val="0"/>
                <w:sz w:val="20"/>
              </w:rPr>
              <w:t>Báo cáo tổng hợp doanh thu tháng cho Trưởng bưu cục</w:t>
            </w:r>
          </w:p>
        </w:tc>
        <w:tc>
          <w:tcPr>
            <w:tcW w:type="dxa" w:w="1440"/>
            <w:vAlign w:val="center"/>
          </w:tcPr>
          <w:p>
            <w:r/>
            <w:r>
              <w:rPr>
                <w:rFonts w:ascii="Times New Roman" w:hAnsi="Times New Roman"/>
                <w:b w:val="0"/>
                <w:sz w:val="20"/>
              </w:rPr>
              <w:t>TPS</w:t>
            </w:r>
          </w:p>
        </w:tc>
        <w:tc>
          <w:tcPr>
            <w:tcW w:type="dxa" w:w="1440"/>
            <w:vAlign w:val="center"/>
          </w:tcPr>
          <w:p>
            <w:r/>
            <w:r>
              <w:rPr>
                <w:rFonts w:ascii="Times New Roman" w:hAnsi="Times New Roman"/>
                <w:b w:val="0"/>
                <w:sz w:val="20"/>
              </w:rPr>
              <w:t>MIS</w:t>
            </w:r>
          </w:p>
        </w:tc>
        <w:tc>
          <w:tcPr>
            <w:tcW w:type="dxa" w:w="3744"/>
            <w:vAlign w:val="center"/>
          </w:tcPr>
          <w:p>
            <w:r/>
            <w:r>
              <w:rPr>
                <w:rFonts w:ascii="Times New Roman" w:hAnsi="Times New Roman"/>
                <w:b w:val="0"/>
                <w:sz w:val="20"/>
              </w:rPr>
              <w:t>Là báo cáo định kỳ, tổng hợp dữ liệu cho cấp quản lý.</w:t>
            </w:r>
          </w:p>
        </w:tc>
      </w:tr>
      <w:tr>
        <w:tc>
          <w:tcPr>
            <w:tcW w:type="dxa" w:w="3168"/>
            <w:vAlign w:val="center"/>
          </w:tcPr>
          <w:p>
            <w:r/>
            <w:r>
              <w:rPr>
                <w:rFonts w:ascii="Times New Roman" w:hAnsi="Times New Roman"/>
                <w:b w:val="0"/>
                <w:sz w:val="20"/>
              </w:rPr>
              <w:t>Dự báo điểm nóng quá tải đơn hàng mùa Tết</w:t>
            </w:r>
          </w:p>
        </w:tc>
        <w:tc>
          <w:tcPr>
            <w:tcW w:type="dxa" w:w="1440"/>
            <w:vAlign w:val="center"/>
          </w:tcPr>
          <w:p>
            <w:r/>
            <w:r>
              <w:rPr>
                <w:rFonts w:ascii="Times New Roman" w:hAnsi="Times New Roman"/>
                <w:b w:val="0"/>
                <w:sz w:val="20"/>
              </w:rPr>
              <w:t>TPS</w:t>
            </w:r>
          </w:p>
        </w:tc>
        <w:tc>
          <w:tcPr>
            <w:tcW w:type="dxa" w:w="1440"/>
            <w:vAlign w:val="center"/>
          </w:tcPr>
          <w:p>
            <w:r/>
            <w:r>
              <w:rPr>
                <w:rFonts w:ascii="Times New Roman" w:hAnsi="Times New Roman"/>
                <w:b w:val="0"/>
                <w:sz w:val="20"/>
              </w:rPr>
              <w:t>DSS</w:t>
            </w:r>
          </w:p>
        </w:tc>
        <w:tc>
          <w:tcPr>
            <w:tcW w:type="dxa" w:w="3744"/>
            <w:vAlign w:val="center"/>
          </w:tcPr>
          <w:p>
            <w:r/>
            <w:r>
              <w:rPr>
                <w:rFonts w:ascii="Times New Roman" w:hAnsi="Times New Roman"/>
                <w:b w:val="0"/>
                <w:sz w:val="20"/>
              </w:rPr>
              <w:t>Dùng dữ liệu lịch sử và phân tích dự báo để hỗ trợ quyết định chiến lược.</w:t>
            </w:r>
          </w:p>
        </w:tc>
      </w:tr>
      <w:tr>
        <w:tc>
          <w:tcPr>
            <w:tcW w:type="dxa" w:w="3168"/>
            <w:vAlign w:val="center"/>
          </w:tcPr>
          <w:p>
            <w:r/>
            <w:r>
              <w:rPr>
                <w:rFonts w:ascii="Times New Roman" w:hAnsi="Times New Roman"/>
                <w:b w:val="0"/>
                <w:sz w:val="20"/>
              </w:rPr>
              <w:t>Tài xế bấm “Đã lấy hàng” trên App Mobile</w:t>
            </w:r>
          </w:p>
        </w:tc>
        <w:tc>
          <w:tcPr>
            <w:tcW w:type="dxa" w:w="1440"/>
            <w:vAlign w:val="center"/>
          </w:tcPr>
          <w:p>
            <w:r/>
            <w:r>
              <w:rPr>
                <w:rFonts w:ascii="Times New Roman" w:hAnsi="Times New Roman"/>
                <w:b w:val="0"/>
                <w:sz w:val="20"/>
              </w:rPr>
              <w:t>MIS</w:t>
            </w:r>
          </w:p>
        </w:tc>
        <w:tc>
          <w:tcPr>
            <w:tcW w:type="dxa" w:w="1440"/>
            <w:vAlign w:val="center"/>
          </w:tcPr>
          <w:p>
            <w:r/>
            <w:r>
              <w:rPr>
                <w:rFonts w:ascii="Times New Roman" w:hAnsi="Times New Roman"/>
                <w:b w:val="0"/>
                <w:sz w:val="20"/>
              </w:rPr>
              <w:t>TPS</w:t>
            </w:r>
          </w:p>
        </w:tc>
        <w:tc>
          <w:tcPr>
            <w:tcW w:type="dxa" w:w="3744"/>
            <w:vAlign w:val="center"/>
          </w:tcPr>
          <w:p>
            <w:r/>
            <w:r>
              <w:rPr>
                <w:rFonts w:ascii="Times New Roman" w:hAnsi="Times New Roman"/>
                <w:b w:val="0"/>
                <w:sz w:val="20"/>
              </w:rPr>
              <w:t>Là giao dịch tác nghiệp phát sinh trực tiếp trong hoạt động hằng ngày.</w:t>
            </w:r>
          </w:p>
        </w:tc>
      </w:tr>
      <w:tr>
        <w:tc>
          <w:tcPr>
            <w:tcW w:type="dxa" w:w="3168"/>
            <w:vAlign w:val="center"/>
          </w:tcPr>
          <w:p>
            <w:r/>
            <w:r>
              <w:rPr>
                <w:rFonts w:ascii="Times New Roman" w:hAnsi="Times New Roman"/>
                <w:b w:val="0"/>
                <w:sz w:val="20"/>
              </w:rPr>
              <w:t>Nhân viên kho quét mã vạch nhập kho</w:t>
            </w:r>
          </w:p>
        </w:tc>
        <w:tc>
          <w:tcPr>
            <w:tcW w:type="dxa" w:w="1440"/>
            <w:vAlign w:val="center"/>
          </w:tcPr>
          <w:p>
            <w:r/>
            <w:r>
              <w:rPr>
                <w:rFonts w:ascii="Times New Roman" w:hAnsi="Times New Roman"/>
                <w:b w:val="0"/>
                <w:sz w:val="20"/>
              </w:rPr>
              <w:t>MIS</w:t>
            </w:r>
          </w:p>
        </w:tc>
        <w:tc>
          <w:tcPr>
            <w:tcW w:type="dxa" w:w="1440"/>
            <w:vAlign w:val="center"/>
          </w:tcPr>
          <w:p>
            <w:r/>
            <w:r>
              <w:rPr>
                <w:rFonts w:ascii="Times New Roman" w:hAnsi="Times New Roman"/>
                <w:b w:val="0"/>
                <w:sz w:val="20"/>
              </w:rPr>
              <w:t>TPS</w:t>
            </w:r>
          </w:p>
        </w:tc>
        <w:tc>
          <w:tcPr>
            <w:tcW w:type="dxa" w:w="3744"/>
            <w:vAlign w:val="center"/>
          </w:tcPr>
          <w:p>
            <w:r/>
            <w:r>
              <w:rPr>
                <w:rFonts w:ascii="Times New Roman" w:hAnsi="Times New Roman"/>
                <w:b w:val="0"/>
                <w:sz w:val="20"/>
              </w:rPr>
              <w:t>Là nghiệp vụ cập nhật tồn kho theo thời gian thực.</w:t>
            </w:r>
          </w:p>
        </w:tc>
      </w:tr>
      <w:tr>
        <w:tc>
          <w:tcPr>
            <w:tcW w:type="dxa" w:w="3168"/>
            <w:vAlign w:val="center"/>
          </w:tcPr>
          <w:p>
            <w:r/>
            <w:r>
              <w:rPr>
                <w:rFonts w:ascii="Times New Roman" w:hAnsi="Times New Roman"/>
                <w:b w:val="0"/>
                <w:sz w:val="20"/>
              </w:rPr>
              <w:t>In phiếu cước giao hàng cho khách tại bưu cục</w:t>
            </w:r>
          </w:p>
        </w:tc>
        <w:tc>
          <w:tcPr>
            <w:tcW w:type="dxa" w:w="1440"/>
            <w:vAlign w:val="center"/>
          </w:tcPr>
          <w:p>
            <w:r/>
            <w:r>
              <w:rPr>
                <w:rFonts w:ascii="Times New Roman" w:hAnsi="Times New Roman"/>
                <w:b w:val="0"/>
                <w:sz w:val="20"/>
              </w:rPr>
              <w:t>DSS</w:t>
            </w:r>
          </w:p>
        </w:tc>
        <w:tc>
          <w:tcPr>
            <w:tcW w:type="dxa" w:w="1440"/>
            <w:vAlign w:val="center"/>
          </w:tcPr>
          <w:p>
            <w:r/>
            <w:r>
              <w:rPr>
                <w:rFonts w:ascii="Times New Roman" w:hAnsi="Times New Roman"/>
                <w:b w:val="0"/>
                <w:sz w:val="20"/>
              </w:rPr>
              <w:t>TPS</w:t>
            </w:r>
          </w:p>
        </w:tc>
        <w:tc>
          <w:tcPr>
            <w:tcW w:type="dxa" w:w="3744"/>
            <w:vAlign w:val="center"/>
          </w:tcPr>
          <w:p>
            <w:r/>
            <w:r>
              <w:rPr>
                <w:rFonts w:ascii="Times New Roman" w:hAnsi="Times New Roman"/>
                <w:b w:val="0"/>
                <w:sz w:val="20"/>
              </w:rPr>
              <w:t>Là xử lý giao dịch trực tiếp tại điểm phục vụ khách hàng.</w:t>
            </w:r>
          </w:p>
        </w:tc>
      </w:tr>
    </w:tbl>
    <w:p/>
    <w:p>
      <w:pPr>
        <w:pStyle w:val="Heading1"/>
      </w:pPr>
      <w:r>
        <w:t>3. Bảng phân định chuẩn TPS - MIS - DSS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D9EAF7"/>
          </w:tcPr>
          <w:p>
            <w:r/>
            <w:r>
              <w:rPr>
                <w:rFonts w:ascii="Times New Roman" w:hAnsi="Times New Roman"/>
                <w:b/>
                <w:sz w:val="21"/>
              </w:rPr>
              <w:t>Nhóm</w:t>
            </w:r>
          </w:p>
        </w:tc>
        <w:tc>
          <w:tcPr>
            <w:tcW w:type="dxa" w:w="2880"/>
            <w:vAlign w:val="center"/>
            <w:shd w:fill="D9EAF7"/>
          </w:tcPr>
          <w:p>
            <w:r/>
            <w:r>
              <w:rPr>
                <w:rFonts w:ascii="Times New Roman" w:hAnsi="Times New Roman"/>
                <w:b/>
                <w:sz w:val="21"/>
              </w:rPr>
              <w:t>Mục tiêu</w:t>
            </w:r>
          </w:p>
        </w:tc>
        <w:tc>
          <w:tcPr>
            <w:tcW w:type="dxa" w:w="2592"/>
            <w:vAlign w:val="center"/>
            <w:shd w:fill="D9EAF7"/>
          </w:tcPr>
          <w:p>
            <w:r/>
            <w:r>
              <w:rPr>
                <w:rFonts w:ascii="Times New Roman" w:hAnsi="Times New Roman"/>
                <w:b/>
                <w:sz w:val="21"/>
              </w:rPr>
              <w:t>Người dùng chính</w:t>
            </w:r>
          </w:p>
        </w:tc>
        <w:tc>
          <w:tcPr>
            <w:tcW w:type="dxa" w:w="3168"/>
            <w:vAlign w:val="center"/>
            <w:shd w:fill="D9EAF7"/>
          </w:tcPr>
          <w:p>
            <w:r/>
            <w:r>
              <w:rPr>
                <w:rFonts w:ascii="Times New Roman" w:hAnsi="Times New Roman"/>
                <w:b/>
                <w:sz w:val="21"/>
              </w:rPr>
              <w:t>Ví dụ tại RikkeiExpress</w:t>
            </w:r>
          </w:p>
        </w:tc>
      </w:tr>
      <w:tr>
        <w:tc>
          <w:tcPr>
            <w:tcW w:type="dxa" w:w="2304"/>
            <w:vAlign w:val="center"/>
          </w:tcPr>
          <w:p>
            <w:r/>
            <w:r>
              <w:rPr>
                <w:rFonts w:ascii="Times New Roman" w:hAnsi="Times New Roman"/>
                <w:b w:val="0"/>
                <w:sz w:val="20"/>
              </w:rPr>
              <w:t>TPS - Transaction Processing System</w:t>
            </w:r>
          </w:p>
        </w:tc>
        <w:tc>
          <w:tcPr>
            <w:tcW w:type="dxa" w:w="2880"/>
            <w:vAlign w:val="center"/>
          </w:tcPr>
          <w:p>
            <w:r/>
            <w:r>
              <w:rPr>
                <w:rFonts w:ascii="Times New Roman" w:hAnsi="Times New Roman"/>
                <w:b w:val="0"/>
                <w:sz w:val="20"/>
              </w:rPr>
              <w:t>Xử lý giao dịch hằng ngày nhanh và chính xác</w:t>
            </w:r>
          </w:p>
        </w:tc>
        <w:tc>
          <w:tcPr>
            <w:tcW w:type="dxa" w:w="2592"/>
            <w:vAlign w:val="center"/>
          </w:tcPr>
          <w:p>
            <w:r/>
            <w:r>
              <w:rPr>
                <w:rFonts w:ascii="Times New Roman" w:hAnsi="Times New Roman"/>
                <w:b w:val="0"/>
                <w:sz w:val="20"/>
              </w:rPr>
              <w:t>Nhân viên kho, thu ngân, tài xế, nhân viên bưu cục</w:t>
            </w:r>
          </w:p>
        </w:tc>
        <w:tc>
          <w:tcPr>
            <w:tcW w:type="dxa" w:w="3168"/>
            <w:vAlign w:val="center"/>
          </w:tcPr>
          <w:p>
            <w:r/>
            <w:r>
              <w:rPr>
                <w:rFonts w:ascii="Times New Roman" w:hAnsi="Times New Roman"/>
                <w:b w:val="0"/>
                <w:sz w:val="20"/>
              </w:rPr>
              <w:t>Quét mã nhập kho; cập nhật trạng thái lấy/giao hàng; in phiếu cước</w:t>
            </w:r>
          </w:p>
        </w:tc>
      </w:tr>
      <w:tr>
        <w:tc>
          <w:tcPr>
            <w:tcW w:type="dxa" w:w="2304"/>
            <w:vAlign w:val="center"/>
          </w:tcPr>
          <w:p>
            <w:r/>
            <w:r>
              <w:rPr>
                <w:rFonts w:ascii="Times New Roman" w:hAnsi="Times New Roman"/>
                <w:b w:val="0"/>
                <w:sz w:val="20"/>
              </w:rPr>
              <w:t>MIS - Management Information System</w:t>
            </w:r>
          </w:p>
        </w:tc>
        <w:tc>
          <w:tcPr>
            <w:tcW w:type="dxa" w:w="2880"/>
            <w:vAlign w:val="center"/>
          </w:tcPr>
          <w:p>
            <w:r/>
            <w:r>
              <w:rPr>
                <w:rFonts w:ascii="Times New Roman" w:hAnsi="Times New Roman"/>
                <w:b w:val="0"/>
                <w:sz w:val="20"/>
              </w:rPr>
              <w:t>Tổng hợp dữ liệu thành báo cáo định kỳ phục vụ quản lý</w:t>
            </w:r>
          </w:p>
        </w:tc>
        <w:tc>
          <w:tcPr>
            <w:tcW w:type="dxa" w:w="2592"/>
            <w:vAlign w:val="center"/>
          </w:tcPr>
          <w:p>
            <w:r/>
            <w:r>
              <w:rPr>
                <w:rFonts w:ascii="Times New Roman" w:hAnsi="Times New Roman"/>
                <w:b w:val="0"/>
                <w:sz w:val="20"/>
              </w:rPr>
              <w:t>Quản lý bưu cục, Trưởng vùng</w:t>
            </w:r>
          </w:p>
        </w:tc>
        <w:tc>
          <w:tcPr>
            <w:tcW w:type="dxa" w:w="3168"/>
            <w:vAlign w:val="center"/>
          </w:tcPr>
          <w:p>
            <w:r/>
            <w:r>
              <w:rPr>
                <w:rFonts w:ascii="Times New Roman" w:hAnsi="Times New Roman"/>
                <w:b w:val="0"/>
                <w:sz w:val="20"/>
              </w:rPr>
              <w:t>Doanh thu tháng; số đơn tuần trước; tỷ lệ giao thành công</w:t>
            </w:r>
          </w:p>
        </w:tc>
      </w:tr>
      <w:tr>
        <w:tc>
          <w:tcPr>
            <w:tcW w:type="dxa" w:w="2304"/>
            <w:vAlign w:val="center"/>
          </w:tcPr>
          <w:p>
            <w:r/>
            <w:r>
              <w:rPr>
                <w:rFonts w:ascii="Times New Roman" w:hAnsi="Times New Roman"/>
                <w:b w:val="0"/>
                <w:sz w:val="20"/>
              </w:rPr>
              <w:t>DSS - Decision Support System</w:t>
            </w:r>
          </w:p>
        </w:tc>
        <w:tc>
          <w:tcPr>
            <w:tcW w:type="dxa" w:w="2880"/>
            <w:vAlign w:val="center"/>
          </w:tcPr>
          <w:p>
            <w:r/>
            <w:r>
              <w:rPr>
                <w:rFonts w:ascii="Times New Roman" w:hAnsi="Times New Roman"/>
                <w:b w:val="0"/>
                <w:sz w:val="20"/>
              </w:rPr>
              <w:t>Phân tích, mô phỏng và dự báo để hỗ trợ quyết định</w:t>
            </w:r>
          </w:p>
        </w:tc>
        <w:tc>
          <w:tcPr>
            <w:tcW w:type="dxa" w:w="2592"/>
            <w:vAlign w:val="center"/>
          </w:tcPr>
          <w:p>
            <w:r/>
            <w:r>
              <w:rPr>
                <w:rFonts w:ascii="Times New Roman" w:hAnsi="Times New Roman"/>
                <w:b w:val="0"/>
                <w:sz w:val="20"/>
              </w:rPr>
              <w:t>Ban Giám đốc, quản lý cấp cao</w:t>
            </w:r>
          </w:p>
        </w:tc>
        <w:tc>
          <w:tcPr>
            <w:tcW w:type="dxa" w:w="3168"/>
            <w:vAlign w:val="center"/>
          </w:tcPr>
          <w:p>
            <w:r/>
            <w:r>
              <w:rPr>
                <w:rFonts w:ascii="Times New Roman" w:hAnsi="Times New Roman"/>
                <w:b w:val="0"/>
                <w:sz w:val="20"/>
              </w:rPr>
              <w:t>Dự báo quá tải; dự báo nhu cầu 3 tháng; phân tích vị trí mở bưu cục</w:t>
            </w:r>
          </w:p>
        </w:tc>
      </w:tr>
    </w:tbl>
    <w:p/>
    <w:p>
      <w:pPr>
        <w:pStyle w:val="Heading1"/>
      </w:pPr>
      <w:r>
        <w:t>4. Phân biệt MIS và DSS trong trường hợp dễ nhầm</w:t>
      </w:r>
    </w:p>
    <w:p>
      <w:pPr>
        <w:pStyle w:val="ListBullet"/>
      </w:pPr>
      <w:r>
        <w:t>Báo cáo số lượng đơn giao của tuần trước là MIS vì hệ thống tổng hợp dữ liệu đã phát sinh và trình bày cho quản lý.</w:t>
      </w:r>
    </w:p>
    <w:p>
      <w:pPr>
        <w:pStyle w:val="ListBullet"/>
      </w:pPr>
      <w:r>
        <w:t>Dự báo nhu cầu giao hàng trong 3 tháng tới từ dữ liệu 3 năm là DSS vì hệ thống sử dụng dữ liệu lịch sử để phân tích xu hướng và hỗ trợ quyết định tương lai.</w:t>
      </w:r>
    </w:p>
    <w:p>
      <w:pPr>
        <w:pStyle w:val="Heading1"/>
      </w:pPr>
      <w:r>
        <w:t>5. Vì sao TPS phải nhanh và chính xác</w:t>
      </w:r>
    </w:p>
    <w:p>
      <w:r>
        <w:t>TPS xử lý số lượng lớn giao dịch diễn ra liên tục trong ngày. Nếu phản hồi chậm, tài xế, kho và bưu cục sẽ bị gián đoạn vận hành. Nếu dữ liệu sai, lỗi sẽ lan sang tồn kho, trạng thái giao hàng, doanh thu, công nợ và các báo cáo MIS/DSS. Vì TPS là nguồn dữ liệu đầu vào cho các hệ thống cấp trên nên tính chính xác của TPS quyết định độ tin cậy của toàn bộ HTTT.</w:t>
      </w:r>
    </w:p>
    <w:p>
      <w:pPr>
        <w:pStyle w:val="Heading1"/>
      </w:pPr>
      <w:r>
        <w:t>6. Chương trình Python classify_logistics_feature(feature_name)</w:t>
      </w:r>
    </w:p>
    <w:p>
      <w:pPr>
        <w:pStyle w:val="CodeBlock"/>
        <w:shd w:fill="F2F2F2"/>
      </w:pPr>
      <w:r>
        <w:rPr>
          <w:rFonts w:ascii="Consolas" w:hAnsi="Consolas"/>
          <w:sz w:val="19"/>
        </w:rPr>
        <w:t>def classify_logistics_feature(feature_name):</w:t>
        <w:br/>
        <w:t xml:space="preserve">    feature = feature_name.lower().strip()</w:t>
        <w:br/>
        <w:br/>
        <w:t xml:space="preserve">    tps_keywords = [</w:t>
        <w:br/>
        <w:t xml:space="preserve">        "đã lấy hàng", "đã giao hàng", "quét mã",</w:t>
        <w:br/>
        <w:t xml:space="preserve">        "nhập kho", "in phiếu", "phiếu cước", "giao dịch"</w:t>
        <w:br/>
        <w:t xml:space="preserve">    ]</w:t>
        <w:br/>
        <w:t xml:space="preserve">    mis_keywords = [</w:t>
        <w:br/>
        <w:t xml:space="preserve">        "báo cáo", "thống kê", "doanh thu tháng",</w:t>
        <w:br/>
        <w:t xml:space="preserve">        "tuần trước", "tổng hợp"</w:t>
        <w:br/>
        <w:t xml:space="preserve">    ]</w:t>
        <w:br/>
        <w:t xml:space="preserve">    dss_keywords = [</w:t>
        <w:br/>
        <w:t xml:space="preserve">        "dự báo", "phân tích", "mô phỏng",</w:t>
        <w:br/>
        <w:t xml:space="preserve">        "điểm nóng", "mở bưu cục", "3 tháng tới"</w:t>
        <w:br/>
        <w:t xml:space="preserve">    ]</w:t>
        <w:br/>
        <w:br/>
        <w:t xml:space="preserve">    if any(keyword in feature for keyword in dss_keywords):</w:t>
        <w:br/>
        <w:t xml:space="preserve">        return "DSS"</w:t>
        <w:br/>
        <w:t xml:space="preserve">    if any(keyword in feature for keyword in mis_keywords):</w:t>
        <w:br/>
        <w:t xml:space="preserve">        return "MIS"</w:t>
        <w:br/>
        <w:t xml:space="preserve">    if any(keyword in feature for keyword in tps_keywords):</w:t>
        <w:br/>
        <w:t xml:space="preserve">        return "TPS"</w:t>
        <w:br/>
        <w:br/>
        <w:t xml:space="preserve">    return "KHÔNG XÁC ĐỊNH"</w:t>
        <w:br/>
        <w:br/>
        <w:br/>
        <w:t>features = [</w:t>
        <w:br/>
        <w:t xml:space="preserve">    "Báo cáo tổng hợp doanh thu tháng",</w:t>
        <w:br/>
        <w:t xml:space="preserve">    "Dự báo điểm nóng quá tải mùa Tết",</w:t>
        <w:br/>
        <w:t xml:space="preserve">    "Tài xế bấm Đã lấy hàng",</w:t>
        <w:br/>
        <w:t xml:space="preserve">    "Nhân viên kho quét mã nhập kho",</w:t>
        <w:br/>
        <w:t xml:space="preserve">    "In phiếu cước giao hàng"</w:t>
        <w:br/>
        <w:t>]</w:t>
        <w:br/>
        <w:br/>
        <w:t>for feature in features:</w:t>
        <w:br/>
        <w:t xml:space="preserve">    print(f"{feature}: {classify_logistics_feature(feature)}")</w:t>
      </w:r>
    </w:p>
    <w:p>
      <w:pPr>
        <w:pStyle w:val="Heading1"/>
      </w:pPr>
      <w:r>
        <w:t>7. Kết quả mong đợi</w:t>
      </w:r>
    </w:p>
    <w:p>
      <w:pPr>
        <w:pStyle w:val="CodeBlock"/>
        <w:shd w:fill="F2F2F2"/>
      </w:pPr>
      <w:r>
        <w:rPr>
          <w:rFonts w:ascii="Consolas" w:hAnsi="Consolas"/>
          <w:sz w:val="19"/>
        </w:rPr>
        <w:t>Báo cáo tổng hợp doanh thu tháng: MIS</w:t>
        <w:br/>
        <w:t>Dự báo điểm nóng quá tải mùa Tết: DSS</w:t>
        <w:br/>
        <w:t>Tài xế bấm Đã lấy hàng: TPS</w:t>
        <w:br/>
        <w:t>Nhân viên kho quét mã nhập kho: TPS</w:t>
        <w:br/>
        <w:t>In phiếu cước giao hàng: TPS</w:t>
      </w:r>
    </w:p>
    <w:p>
      <w:pPr>
        <w:pStyle w:val="Heading1"/>
      </w:pPr>
      <w:r>
        <w:t>8. Kết luận</w:t>
      </w:r>
    </w:p>
    <w:p>
      <w:r>
        <w:t>TPS phục vụ tác nghiệp trực tiếp; MIS phục vụ báo cáo quản lý; DSS phục vụ phân tích và quyết định chiến lược. Phân loại đúng giúp RikkeiExpress thiết kế đúng quyền truy cập, luồng dữ liệu và trách nhiệm của từng nhóm người dùng.</w:t>
      </w:r>
    </w:p>
    <w:sectPr w:rsidR="00FC693F" w:rsidRPr="0006063C" w:rsidSect="00034616">
      <w:footerReference w:type="default" r:id="rId9"/>
      <w:pgSz w:w="12240" w:h="15840"/>
      <w:pgMar w:top="1008"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right="288"/>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