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A: Công ty Cổ phần Dịch vụ Kế toán XYZ, địa chỉ Quận Hải Châu, Đà Nẵng (Vùng II).</w:t>
      </w:r>
    </w:p>
    <w:p>
      <w:r>
        <w:t>Bên B: Trần Thị B.</w:t>
      </w:r>
    </w:p>
    <w:p>
      <w:r>
        <w:t>Loại hợp đồng: xác định thời hạn 24 tháng.</w:t>
      </w:r>
    </w:p>
    <w:p>
      <w:r>
        <w:t>Vị trí công việc: Kế toán trưởng (yêu cầu trình độ cao đẳng trở lên), địa điểm làm việc tại trụ sở công ty.</w:t>
      </w:r>
    </w:p>
    <w:p>
      <w:r>
        <w:t>Thời gian thử việc: 55 ngày.</w:t>
      </w:r>
    </w:p>
    <w:p>
      <w:r>
        <w:t>Lương thử việc: 12.000.000 đồng/tháng.</w:t>
      </w:r>
    </w:p>
    <w:p>
      <w:r>
        <w:t>Lương chính thức: 14.000.000 đồng/tháng.</w:t>
      </w:r>
    </w:p>
    <w:p>
      <w:r>
        <w:t>Chế độ nâng bậc, nâng lương: theo thỏa ước lao động tập thể.</w:t>
      </w:r>
    </w:p>
    <w:p>
      <w:r>
        <w:t>Thời giờ làm việc: 8 giờ/ngày, 48 giờ/tuần. Nghỉ giữa ca 1 giờ.</w:t>
      </w:r>
    </w:p>
    <w:p>
      <w:r>
        <w:t>Trang bị bảo hộ lao động: theo quy định của công ty.</w:t>
      </w:r>
    </w:p>
    <w:p>
      <w:r>
        <w:t>Bảo hiểm xã hội, y tế, thất nghiệp: đóng đầy đủ theo quy định.</w:t>
      </w:r>
    </w:p>
    <w:p>
      <w:r>
        <w:t>Đào tạo, bồi dưỡng nâng cao trình độ, kỹ năng nghề: được cử tham gia khóa đào tạo hằng năm.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