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1F0F" w14:textId="77777777" w:rsidR="00413334" w:rsidRDefault="00413334" w:rsidP="00413334">
      <w:pPr>
        <w:pStyle w:val="Heading1"/>
        <w:jc w:val="center"/>
        <w:rPr>
          <w:rFonts w:ascii="Times New Roman" w:hAnsi="Times New Roman" w:cs="Times New Roman"/>
          <w:b/>
          <w:bCs/>
          <w:sz w:val="60"/>
          <w:szCs w:val="60"/>
        </w:rPr>
      </w:pPr>
      <w:r w:rsidRPr="00313DFF">
        <w:rPr>
          <w:rFonts w:ascii="Times New Roman" w:hAnsi="Times New Roman" w:cs="Times New Roman"/>
          <w:b/>
          <w:bCs/>
          <w:sz w:val="60"/>
          <w:szCs w:val="60"/>
        </w:rPr>
        <w:t>THU THẬP, LÀM RÕ YÊU CẦU CỦA ỨNG DỤNG</w:t>
      </w:r>
    </w:p>
    <w:p w14:paraId="5252C358" w14:textId="7B584555" w:rsidR="00413334" w:rsidRPr="00413334" w:rsidRDefault="00413334" w:rsidP="00413334">
      <w:pPr>
        <w:pStyle w:val="Heading2"/>
        <w:jc w:val="center"/>
        <w:rPr>
          <w:rFonts w:ascii="Times New Roman" w:hAnsi="Times New Roman" w:cs="Times New Roman"/>
          <w:b/>
          <w:bCs/>
          <w:sz w:val="48"/>
          <w:szCs w:val="48"/>
          <w:lang w:val="vi-VN"/>
        </w:rPr>
      </w:pPr>
      <w:r w:rsidRPr="00313DFF">
        <w:rPr>
          <w:rFonts w:ascii="Times New Roman" w:hAnsi="Times New Roman" w:cs="Times New Roman"/>
          <w:b/>
          <w:bCs/>
          <w:sz w:val="48"/>
          <w:szCs w:val="48"/>
        </w:rPr>
        <w:t>CÁC CÂU Q&amp;A KHI THU THẬP, LÀM RÕ YÊU CẦU CỦA ỨNG DỤNG</w:t>
      </w:r>
    </w:p>
    <w:tbl>
      <w:tblPr>
        <w:tblStyle w:val="TableGrid"/>
        <w:tblpPr w:leftFromText="180" w:rightFromText="180" w:vertAnchor="page" w:horzAnchor="margin" w:tblpXSpec="center" w:tblpY="5499"/>
        <w:tblW w:w="10980" w:type="dxa"/>
        <w:tblLayout w:type="fixed"/>
        <w:tblLook w:val="04A0" w:firstRow="1" w:lastRow="0" w:firstColumn="1" w:lastColumn="0" w:noHBand="0" w:noVBand="1"/>
      </w:tblPr>
      <w:tblGrid>
        <w:gridCol w:w="535"/>
        <w:gridCol w:w="900"/>
        <w:gridCol w:w="2700"/>
        <w:gridCol w:w="1170"/>
        <w:gridCol w:w="1260"/>
        <w:gridCol w:w="2430"/>
        <w:gridCol w:w="1170"/>
        <w:gridCol w:w="815"/>
      </w:tblGrid>
      <w:tr w:rsidR="001678E8" w14:paraId="30EC14EB" w14:textId="77777777" w:rsidTr="001678E8">
        <w:tc>
          <w:tcPr>
            <w:tcW w:w="535" w:type="dxa"/>
          </w:tcPr>
          <w:p w14:paraId="51A14135" w14:textId="77777777" w:rsidR="001678E8" w:rsidRDefault="001678E8" w:rsidP="001678E8">
            <w:r>
              <w:t>No.</w:t>
            </w:r>
          </w:p>
        </w:tc>
        <w:tc>
          <w:tcPr>
            <w:tcW w:w="900" w:type="dxa"/>
          </w:tcPr>
          <w:p w14:paraId="324F6D6A" w14:textId="77777777" w:rsidR="001678E8" w:rsidRDefault="001678E8" w:rsidP="001678E8">
            <w:r>
              <w:t>Module/Screen</w:t>
            </w:r>
          </w:p>
        </w:tc>
        <w:tc>
          <w:tcPr>
            <w:tcW w:w="2700" w:type="dxa"/>
          </w:tcPr>
          <w:p w14:paraId="2C254936" w14:textId="77777777" w:rsidR="001678E8" w:rsidRDefault="001678E8" w:rsidP="001678E8">
            <w:r>
              <w:t>Description</w:t>
            </w:r>
          </w:p>
        </w:tc>
        <w:tc>
          <w:tcPr>
            <w:tcW w:w="1170" w:type="dxa"/>
          </w:tcPr>
          <w:p w14:paraId="2D765DF5" w14:textId="77777777" w:rsidR="001678E8" w:rsidRDefault="001678E8" w:rsidP="001678E8">
            <w:r>
              <w:t>Creator</w:t>
            </w:r>
          </w:p>
        </w:tc>
        <w:tc>
          <w:tcPr>
            <w:tcW w:w="1260" w:type="dxa"/>
          </w:tcPr>
          <w:p w14:paraId="30FF4277" w14:textId="77777777" w:rsidR="001678E8" w:rsidRDefault="001678E8" w:rsidP="001678E8">
            <w:r>
              <w:t>Create Date</w:t>
            </w:r>
          </w:p>
        </w:tc>
        <w:tc>
          <w:tcPr>
            <w:tcW w:w="2430" w:type="dxa"/>
          </w:tcPr>
          <w:p w14:paraId="4BA5AD7D" w14:textId="77777777" w:rsidR="001678E8" w:rsidRDefault="001678E8" w:rsidP="001678E8">
            <w:r>
              <w:t>Answer</w:t>
            </w:r>
          </w:p>
        </w:tc>
        <w:tc>
          <w:tcPr>
            <w:tcW w:w="1170" w:type="dxa"/>
          </w:tcPr>
          <w:p w14:paraId="2DFD8195" w14:textId="77777777" w:rsidR="001678E8" w:rsidRDefault="001678E8" w:rsidP="001678E8">
            <w:r>
              <w:t>Answer Date</w:t>
            </w:r>
          </w:p>
        </w:tc>
        <w:tc>
          <w:tcPr>
            <w:tcW w:w="815" w:type="dxa"/>
          </w:tcPr>
          <w:p w14:paraId="7160FD8E" w14:textId="77777777" w:rsidR="001678E8" w:rsidRDefault="001678E8" w:rsidP="001678E8">
            <w:r>
              <w:t>Status</w:t>
            </w:r>
          </w:p>
        </w:tc>
      </w:tr>
      <w:tr w:rsidR="001678E8" w14:paraId="6BB95CB6" w14:textId="77777777" w:rsidTr="001678E8">
        <w:trPr>
          <w:trHeight w:val="3473"/>
        </w:trPr>
        <w:tc>
          <w:tcPr>
            <w:tcW w:w="535" w:type="dxa"/>
          </w:tcPr>
          <w:p w14:paraId="6BEB373D" w14:textId="77777777" w:rsidR="001678E8" w:rsidRDefault="001678E8" w:rsidP="001678E8">
            <w:r>
              <w:t>1</w:t>
            </w:r>
          </w:p>
        </w:tc>
        <w:tc>
          <w:tcPr>
            <w:tcW w:w="900" w:type="dxa"/>
          </w:tcPr>
          <w:p w14:paraId="39B2FE05" w14:textId="77777777" w:rsidR="001678E8" w:rsidRPr="009900A6" w:rsidRDefault="001678E8" w:rsidP="001678E8">
            <w:pPr>
              <w:rPr>
                <w:lang w:val="vi-VN"/>
              </w:rPr>
            </w:pPr>
            <w:r>
              <w:t>Quản</w:t>
            </w:r>
            <w:r>
              <w:rPr>
                <w:lang w:val="vi-VN"/>
              </w:rPr>
              <w:t xml:space="preserve"> lí kho</w:t>
            </w:r>
          </w:p>
        </w:tc>
        <w:tc>
          <w:tcPr>
            <w:tcW w:w="2700" w:type="dxa"/>
          </w:tcPr>
          <w:p w14:paraId="22C7DE29" w14:textId="3C922254" w:rsidR="001678E8" w:rsidRPr="009900A6" w:rsidRDefault="001678E8" w:rsidP="001678E8">
            <w:pPr>
              <w:rPr>
                <w:rFonts w:asciiTheme="majorHAnsi" w:hAnsiTheme="majorHAnsi" w:cstheme="majorHAnsi"/>
              </w:rPr>
            </w:pPr>
            <w:r w:rsidRPr="00153026">
              <w:rPr>
                <w:rFonts w:asciiTheme="majorHAnsi" w:eastAsia="SimSun" w:hAnsiTheme="majorHAnsi" w:cstheme="majorHAnsi"/>
              </w:rPr>
              <w:t xml:space="preserve">Liên quan đến tính năng </w:t>
            </w:r>
            <w:r w:rsidRPr="00153026">
              <w:rPr>
                <w:rFonts w:asciiTheme="majorHAnsi" w:eastAsia="SimSun" w:hAnsiTheme="majorHAnsi" w:cstheme="majorHAnsi"/>
                <w:b/>
                <w:bCs/>
              </w:rPr>
              <w:t>theo dõi định mức tồn kho</w:t>
            </w:r>
            <w:r w:rsidRPr="00153026">
              <w:rPr>
                <w:rFonts w:asciiTheme="majorHAnsi" w:eastAsia="SimSun" w:hAnsiTheme="majorHAnsi" w:cstheme="majorHAnsi"/>
              </w:rPr>
              <w:t>. Khi vật tư chạm đáy định mức, phần mềm sẽ tự động phát cảnh báo để đặt hàng. Tuy nhiên, nếu bộ phận hậu cần đã lên đơn đặt hàng và đang chờ nhà cung cấp giao, theo tôi hiểu hệ thống sẽ cho phép cập nhật trạng thái mã vật tư đó thành "Đã đặt hàng" để tạm ngưng hiển thị cảnh báo, tránh việc phần mềm tiếp tục báo đỏ lặp lại gây nhầm lẫn cho các nhân viên khác. Xin xác nhận thiết kế chức năng này có đúng không?</w:t>
            </w:r>
          </w:p>
        </w:tc>
        <w:tc>
          <w:tcPr>
            <w:tcW w:w="1170" w:type="dxa"/>
          </w:tcPr>
          <w:p w14:paraId="68A2844A" w14:textId="77777777" w:rsidR="001678E8" w:rsidRPr="009900A6" w:rsidRDefault="001678E8" w:rsidP="001678E8">
            <w:pPr>
              <w:rPr>
                <w:lang w:val="vi-VN"/>
              </w:rPr>
            </w:pPr>
            <w:r>
              <w:t>Nguyễn</w:t>
            </w:r>
            <w:r>
              <w:rPr>
                <w:lang w:val="vi-VN"/>
              </w:rPr>
              <w:t xml:space="preserve"> Hải Đăng</w:t>
            </w:r>
          </w:p>
        </w:tc>
        <w:tc>
          <w:tcPr>
            <w:tcW w:w="1260" w:type="dxa"/>
          </w:tcPr>
          <w:p w14:paraId="3DB9E9F8" w14:textId="77777777" w:rsidR="001678E8" w:rsidRDefault="001678E8" w:rsidP="001678E8">
            <w:r>
              <w:t>25/08/2026</w:t>
            </w:r>
          </w:p>
        </w:tc>
        <w:tc>
          <w:tcPr>
            <w:tcW w:w="2430" w:type="dxa"/>
          </w:tcPr>
          <w:p w14:paraId="205195D4" w14:textId="77777777" w:rsidR="001678E8" w:rsidRPr="00DF72AB" w:rsidRDefault="001678E8" w:rsidP="001678E8">
            <w:pPr>
              <w:rPr>
                <w:lang w:val="vi-VN"/>
              </w:rPr>
            </w:pPr>
            <w:r w:rsidRPr="00DF72AB">
              <w:t>Đúng. Hệ thống cần cho phép cập nhật trạng thái "Đã đặt hàng" đối với các vật tư đang chờ giao. Khi đó, cảnh báo sẽ được tạm ẩn hoặc chuyển sang trạng thái chờ (ví dụ: đổi màu cảnh báo) để các bộ phận khác biết là tình trạng thiếu hụt đang được xử lý, tránh việc đặt hàng trùng lặp. Cảnh báo sẽ tự động xóa khi vật tư được nhập kho thành công.</w:t>
            </w:r>
          </w:p>
        </w:tc>
        <w:tc>
          <w:tcPr>
            <w:tcW w:w="1170" w:type="dxa"/>
          </w:tcPr>
          <w:p w14:paraId="74EDAB79" w14:textId="77777777" w:rsidR="001678E8" w:rsidRDefault="001678E8" w:rsidP="001678E8">
            <w:r>
              <w:t>26/08/2026</w:t>
            </w:r>
          </w:p>
        </w:tc>
        <w:tc>
          <w:tcPr>
            <w:tcW w:w="815" w:type="dxa"/>
          </w:tcPr>
          <w:p w14:paraId="5CD82968" w14:textId="77777777" w:rsidR="001678E8" w:rsidRPr="00486ABD" w:rsidRDefault="001678E8" w:rsidP="001678E8">
            <w:pPr>
              <w:rPr>
                <w:lang w:val="vi-VN"/>
              </w:rPr>
            </w:pPr>
            <w:r>
              <w:t>Closed</w:t>
            </w:r>
          </w:p>
        </w:tc>
      </w:tr>
      <w:tr w:rsidR="001678E8" w14:paraId="7FED42D4" w14:textId="77777777" w:rsidTr="001678E8">
        <w:tc>
          <w:tcPr>
            <w:tcW w:w="535" w:type="dxa"/>
          </w:tcPr>
          <w:p w14:paraId="41269B77" w14:textId="77777777" w:rsidR="001678E8" w:rsidRDefault="001678E8" w:rsidP="001678E8">
            <w:r>
              <w:t>2</w:t>
            </w:r>
          </w:p>
        </w:tc>
        <w:tc>
          <w:tcPr>
            <w:tcW w:w="900" w:type="dxa"/>
          </w:tcPr>
          <w:p w14:paraId="01270D0F" w14:textId="77777777" w:rsidR="001678E8" w:rsidRPr="009900A6" w:rsidRDefault="001678E8" w:rsidP="001678E8">
            <w:pPr>
              <w:rPr>
                <w:lang w:val="vi-VN"/>
              </w:rPr>
            </w:pPr>
            <w:r>
              <w:rPr>
                <w:lang w:val="vi-VN"/>
              </w:rPr>
              <w:t>Quản lí kho</w:t>
            </w:r>
          </w:p>
        </w:tc>
        <w:tc>
          <w:tcPr>
            <w:tcW w:w="2700" w:type="dxa"/>
          </w:tcPr>
          <w:p w14:paraId="522CB058" w14:textId="6E63A5A2" w:rsidR="001678E8" w:rsidRPr="009900A6" w:rsidRDefault="001678E8" w:rsidP="001678E8">
            <w:pPr>
              <w:pStyle w:val="NormalWeb"/>
              <w:widowControl/>
              <w:spacing w:beforeAutospacing="1" w:afterAutospacing="1"/>
              <w:rPr>
                <w:sz w:val="22"/>
                <w:szCs w:val="22"/>
              </w:rPr>
            </w:pPr>
            <w:r w:rsidRPr="00153026">
              <w:rPr>
                <w:sz w:val="22"/>
                <w:szCs w:val="22"/>
              </w:rPr>
              <w:t>L</w:t>
            </w:r>
            <w:r w:rsidRPr="00153026">
              <w:rPr>
                <w:sz w:val="20"/>
                <w:szCs w:val="20"/>
              </w:rPr>
              <w:t xml:space="preserve">iên quan đến quy trình </w:t>
            </w:r>
            <w:r w:rsidRPr="00153026">
              <w:rPr>
                <w:b/>
                <w:bCs/>
                <w:sz w:val="20"/>
                <w:szCs w:val="20"/>
              </w:rPr>
              <w:t>xuất kho dùng cho phòng thủ thuật</w:t>
            </w:r>
            <w:r w:rsidRPr="00153026">
              <w:rPr>
                <w:sz w:val="20"/>
                <w:szCs w:val="20"/>
              </w:rPr>
              <w:t>. Khi vật tư đã xuất và hệ thống đã trừ lùi trực tiếp tồn kho, nhưng ca điều trị bị hủy giữa chừng, theo tôi hiểu hệ thống sẽ xử lý theo 2 trường hợp: (1) Nếu vật tư còn nguyên tem/chưa bóc niêm phong vô khuẩn, phần mềm cho phép dùng tính năng "Hoàn trả kho" để cộng lại số tồn; (2) Nếu vật tư đã bóc vỏ (không đảm bảo vô khuẩn), phần mềm sẽ ghi nhận xuất vào mục "Hủy/Hao hụt" chứ tuyệt đối không cộng ngược lại vào kho. Xin xác nhận thiết kế nghiệp vụ này có đúng không?</w:t>
            </w:r>
          </w:p>
        </w:tc>
        <w:tc>
          <w:tcPr>
            <w:tcW w:w="1170" w:type="dxa"/>
          </w:tcPr>
          <w:p w14:paraId="17760D25" w14:textId="77777777" w:rsidR="001678E8" w:rsidRPr="009900A6" w:rsidRDefault="001678E8" w:rsidP="001678E8">
            <w:pPr>
              <w:rPr>
                <w:lang w:val="vi-VN"/>
              </w:rPr>
            </w:pPr>
            <w:r>
              <w:t>Nguyễn</w:t>
            </w:r>
            <w:r>
              <w:rPr>
                <w:lang w:val="vi-VN"/>
              </w:rPr>
              <w:t xml:space="preserve"> Hải Đăng</w:t>
            </w:r>
          </w:p>
        </w:tc>
        <w:tc>
          <w:tcPr>
            <w:tcW w:w="1260" w:type="dxa"/>
          </w:tcPr>
          <w:p w14:paraId="26E2F5F9" w14:textId="77777777" w:rsidR="001678E8" w:rsidRDefault="001678E8" w:rsidP="001678E8">
            <w:r>
              <w:t>25</w:t>
            </w:r>
            <w:r>
              <w:rPr>
                <w:lang w:val="vi-VN"/>
              </w:rPr>
              <w:t>/0</w:t>
            </w:r>
            <w:r>
              <w:t>8/2026</w:t>
            </w:r>
          </w:p>
        </w:tc>
        <w:tc>
          <w:tcPr>
            <w:tcW w:w="2430" w:type="dxa"/>
          </w:tcPr>
          <w:p w14:paraId="6C030767" w14:textId="77777777" w:rsidR="001678E8" w:rsidRDefault="001678E8" w:rsidP="001678E8">
            <w:r w:rsidRPr="00153026">
              <w:t>Đúng. Luồng nghiệp vụ này hoàn toàn chính xác và phản ánh đúng tiêu chuẩn kiểm soát nhiễm khuẩn tại phòng khám nha khoa. Hệ thống bắt buộc phải tách biệt rõ ràng giữa phiếu "Hoàn trả kho" (áp dụng cho hàng nguyên seal) và phiếu "Xuất hủy/Hao hụt" (áp dụng cho hàng đã bóc vỏ không thể tái sử dụng) để đảm bảo số liệu tồn kho và chi phí hao hụt được thống kê minh bạch.</w:t>
            </w:r>
          </w:p>
        </w:tc>
        <w:tc>
          <w:tcPr>
            <w:tcW w:w="1170" w:type="dxa"/>
          </w:tcPr>
          <w:p w14:paraId="4B3FF23A" w14:textId="77777777" w:rsidR="001678E8" w:rsidRDefault="001678E8" w:rsidP="001678E8">
            <w:r>
              <w:t>26/08/2026</w:t>
            </w:r>
          </w:p>
        </w:tc>
        <w:tc>
          <w:tcPr>
            <w:tcW w:w="815" w:type="dxa"/>
          </w:tcPr>
          <w:p w14:paraId="6F3C85FE" w14:textId="77777777" w:rsidR="001678E8" w:rsidRPr="00486ABD" w:rsidRDefault="001678E8" w:rsidP="001678E8">
            <w:pPr>
              <w:rPr>
                <w:lang w:val="vi-VN"/>
              </w:rPr>
            </w:pPr>
            <w:r>
              <w:rPr>
                <w:lang w:val="vi-VN"/>
              </w:rPr>
              <w:t>Closed</w:t>
            </w:r>
          </w:p>
        </w:tc>
      </w:tr>
    </w:tbl>
    <w:p w14:paraId="7C289F36" w14:textId="40BB268B" w:rsidR="00641BC5" w:rsidRPr="001678E8" w:rsidRDefault="00413334" w:rsidP="001678E8">
      <w:pPr>
        <w:rPr>
          <w:rFonts w:asciiTheme="majorHAnsi" w:hAnsiTheme="majorHAnsi" w:cstheme="majorHAnsi"/>
          <w:b/>
          <w:bCs/>
          <w:sz w:val="36"/>
          <w:szCs w:val="36"/>
        </w:rPr>
      </w:pPr>
      <w:r w:rsidRPr="00413334">
        <w:rPr>
          <w:rFonts w:asciiTheme="majorHAnsi" w:hAnsiTheme="majorHAnsi" w:cstheme="majorHAnsi"/>
          <w:b/>
          <w:bCs/>
          <w:sz w:val="36"/>
          <w:szCs w:val="36"/>
          <w:lang w:val="vi-VN"/>
        </w:rPr>
        <w:t>5. Đăng - Quản lí / Nhân sự / Kho / Vật tư</w:t>
      </w:r>
    </w:p>
    <w:p w14:paraId="2ED20D3D" w14:textId="77777777" w:rsidR="00641BC5" w:rsidRDefault="00641BC5">
      <w:pPr>
        <w:rPr>
          <w:rFonts w:asciiTheme="majorHAnsi" w:hAnsiTheme="majorHAnsi" w:cstheme="majorHAnsi"/>
          <w:b/>
          <w:bCs/>
          <w:sz w:val="36"/>
          <w:szCs w:val="36"/>
          <w:lang w:val="vi-VN"/>
        </w:rPr>
      </w:pPr>
    </w:p>
    <w:p w14:paraId="541AF1E8" w14:textId="77777777" w:rsidR="001678E8" w:rsidRDefault="001678E8">
      <w:pPr>
        <w:rPr>
          <w:rFonts w:asciiTheme="majorHAnsi" w:hAnsiTheme="majorHAnsi" w:cstheme="majorHAnsi"/>
          <w:b/>
          <w:bCs/>
          <w:sz w:val="36"/>
          <w:szCs w:val="36"/>
        </w:rPr>
      </w:pPr>
    </w:p>
    <w:p w14:paraId="1D17738F" w14:textId="7FD61CC7" w:rsidR="00641BC5" w:rsidRDefault="00641BC5">
      <w:pPr>
        <w:rPr>
          <w:rFonts w:asciiTheme="majorHAnsi" w:hAnsiTheme="majorHAnsi" w:cstheme="majorHAnsi"/>
          <w:b/>
          <w:bCs/>
          <w:sz w:val="36"/>
          <w:szCs w:val="36"/>
          <w:lang w:val="vi-VN"/>
        </w:rPr>
      </w:pPr>
      <w:r>
        <w:rPr>
          <w:rFonts w:asciiTheme="majorHAnsi" w:hAnsiTheme="majorHAnsi" w:cstheme="majorHAnsi"/>
          <w:b/>
          <w:bCs/>
          <w:sz w:val="36"/>
          <w:szCs w:val="36"/>
          <w:lang w:val="vi-VN"/>
        </w:rPr>
        <w:t>Tài liệu tham khảo</w:t>
      </w:r>
    </w:p>
    <w:p w14:paraId="0340485E" w14:textId="77777777" w:rsidR="00641BC5" w:rsidRDefault="00641BC5">
      <w:pPr>
        <w:rPr>
          <w:rFonts w:asciiTheme="majorHAnsi" w:hAnsiTheme="majorHAnsi" w:cstheme="majorHAnsi"/>
          <w:b/>
          <w:bCs/>
          <w:sz w:val="36"/>
          <w:szCs w:val="36"/>
          <w:lang w:val="vi-VN"/>
        </w:rPr>
      </w:pPr>
    </w:p>
    <w:p w14:paraId="7148B451" w14:textId="77777777" w:rsidR="00641BC5" w:rsidRPr="001678E8" w:rsidRDefault="00641BC5" w:rsidP="00641BC5">
      <w:pPr>
        <w:numPr>
          <w:ilvl w:val="0"/>
          <w:numId w:val="1"/>
        </w:numPr>
        <w:rPr>
          <w:rFonts w:asciiTheme="majorHAnsi" w:hAnsiTheme="majorHAnsi" w:cstheme="majorHAnsi"/>
          <w:sz w:val="24"/>
          <w:szCs w:val="24"/>
          <w:lang w:val="vi-VN"/>
        </w:rPr>
      </w:pPr>
      <w:r w:rsidRPr="001678E8">
        <w:rPr>
          <w:rFonts w:asciiTheme="majorHAnsi" w:hAnsiTheme="majorHAnsi" w:cstheme="majorHAnsi"/>
          <w:sz w:val="24"/>
          <w:szCs w:val="24"/>
          <w:lang w:val="vi-VN"/>
        </w:rPr>
        <w:lastRenderedPageBreak/>
        <w:t>Phần mềm quản lý nha khoa Simlydent</w:t>
      </w:r>
    </w:p>
    <w:p w14:paraId="7240A1E7" w14:textId="2B69C126" w:rsidR="00641BC5" w:rsidRPr="001678E8" w:rsidRDefault="00641BC5" w:rsidP="00641BC5">
      <w:pPr>
        <w:ind w:left="720"/>
        <w:rPr>
          <w:rFonts w:asciiTheme="majorHAnsi" w:hAnsiTheme="majorHAnsi" w:cstheme="majorHAnsi"/>
          <w:sz w:val="24"/>
          <w:szCs w:val="24"/>
          <w:lang w:val="vi-VN"/>
        </w:rPr>
      </w:pPr>
      <w:hyperlink r:id="rId7" w:tgtFrame="_blank" w:history="1">
        <w:r w:rsidRPr="001678E8">
          <w:rPr>
            <w:rStyle w:val="Hyperlink"/>
            <w:rFonts w:asciiTheme="majorHAnsi" w:hAnsiTheme="majorHAnsi" w:cstheme="majorHAnsi"/>
            <w:sz w:val="24"/>
            <w:szCs w:val="24"/>
            <w:lang w:val="vi-VN"/>
          </w:rPr>
          <w:t>https://sannhakhoa.vn/quan-ly-ton-kho-nha-khoa-hieu-qua-bang-phan-mem-qlpk-simlydent-post.48</w:t>
        </w:r>
      </w:hyperlink>
    </w:p>
    <w:p w14:paraId="5777513A" w14:textId="77777777" w:rsidR="00DF268B" w:rsidRPr="001678E8" w:rsidRDefault="00DF268B" w:rsidP="00641BC5">
      <w:pPr>
        <w:ind w:left="720"/>
        <w:rPr>
          <w:rFonts w:asciiTheme="majorHAnsi" w:hAnsiTheme="majorHAnsi" w:cstheme="majorHAnsi"/>
          <w:sz w:val="24"/>
          <w:szCs w:val="24"/>
          <w:lang w:val="vi-VN"/>
        </w:rPr>
      </w:pPr>
    </w:p>
    <w:p w14:paraId="34901D5F" w14:textId="4A5EA196" w:rsidR="00641BC5" w:rsidRPr="001678E8" w:rsidRDefault="00641BC5" w:rsidP="00641BC5">
      <w:pPr>
        <w:ind w:left="720"/>
        <w:rPr>
          <w:rFonts w:asciiTheme="majorHAnsi" w:hAnsiTheme="majorHAnsi" w:cstheme="majorHAnsi"/>
          <w:sz w:val="24"/>
          <w:szCs w:val="24"/>
          <w:lang w:val="vi-VN"/>
        </w:rPr>
      </w:pPr>
      <w:hyperlink r:id="rId8" w:tgtFrame="_blank" w:history="1">
        <w:r w:rsidRPr="001678E8">
          <w:rPr>
            <w:rStyle w:val="Hyperlink"/>
            <w:rFonts w:asciiTheme="majorHAnsi" w:hAnsiTheme="majorHAnsi" w:cstheme="majorHAnsi"/>
            <w:sz w:val="24"/>
            <w:szCs w:val="24"/>
            <w:lang w:val="vi-VN"/>
          </w:rPr>
          <w:t>https://simlydent.vn/dong-bo-ton-kho-chuoi-nha-khoa-post.71</w:t>
        </w:r>
      </w:hyperlink>
    </w:p>
    <w:p w14:paraId="49B20E56" w14:textId="77777777" w:rsidR="00641BC5" w:rsidRPr="001678E8" w:rsidRDefault="00641BC5" w:rsidP="00641BC5">
      <w:pPr>
        <w:rPr>
          <w:rFonts w:asciiTheme="majorHAnsi" w:hAnsiTheme="majorHAnsi" w:cstheme="majorHAnsi"/>
          <w:sz w:val="24"/>
          <w:szCs w:val="24"/>
          <w:lang w:val="vi-VN"/>
        </w:rPr>
      </w:pPr>
    </w:p>
    <w:p w14:paraId="2A697948" w14:textId="77777777" w:rsidR="00641BC5" w:rsidRPr="001678E8" w:rsidRDefault="00641BC5" w:rsidP="00641BC5">
      <w:pPr>
        <w:numPr>
          <w:ilvl w:val="0"/>
          <w:numId w:val="3"/>
        </w:numPr>
        <w:rPr>
          <w:rFonts w:asciiTheme="majorHAnsi" w:hAnsiTheme="majorHAnsi" w:cstheme="majorHAnsi"/>
          <w:sz w:val="24"/>
          <w:szCs w:val="24"/>
          <w:lang w:val="vi-VN"/>
        </w:rPr>
      </w:pPr>
      <w:r w:rsidRPr="001678E8">
        <w:rPr>
          <w:rFonts w:asciiTheme="majorHAnsi" w:hAnsiTheme="majorHAnsi" w:cstheme="majorHAnsi"/>
          <w:sz w:val="24"/>
          <w:szCs w:val="24"/>
          <w:lang w:val="vi-VN"/>
        </w:rPr>
        <w:t>Chuyên trang Quản trị phòng khám nha khoa (Ane.vn)</w:t>
      </w:r>
    </w:p>
    <w:p w14:paraId="63DEA5D0" w14:textId="3954CAEB" w:rsidR="00641BC5" w:rsidRPr="001678E8" w:rsidRDefault="00DF268B" w:rsidP="00641BC5">
      <w:pPr>
        <w:ind w:left="720"/>
        <w:rPr>
          <w:rFonts w:asciiTheme="majorHAnsi" w:hAnsiTheme="majorHAnsi" w:cstheme="majorHAnsi"/>
          <w:sz w:val="24"/>
          <w:szCs w:val="24"/>
          <w:lang w:val="vi-VN"/>
        </w:rPr>
      </w:pPr>
      <w:hyperlink r:id="rId9" w:history="1">
        <w:r w:rsidRPr="001678E8">
          <w:rPr>
            <w:rStyle w:val="Hyperlink"/>
            <w:rFonts w:asciiTheme="majorHAnsi" w:hAnsiTheme="majorHAnsi" w:cstheme="majorHAnsi"/>
            <w:sz w:val="24"/>
            <w:szCs w:val="24"/>
            <w:lang w:val="vi-VN"/>
          </w:rPr>
          <w:t>https://ane.vn/quan-tri-phong-kham/quan-ly-vat-tu-nha-khoa-the-nao-de-tranh-that-thoat-het-han/</w:t>
        </w:r>
      </w:hyperlink>
    </w:p>
    <w:p w14:paraId="1C6284D1" w14:textId="77777777" w:rsidR="00641BC5" w:rsidRPr="001678E8" w:rsidRDefault="00641BC5" w:rsidP="00641BC5">
      <w:pPr>
        <w:ind w:left="720"/>
        <w:rPr>
          <w:rFonts w:asciiTheme="majorHAnsi" w:hAnsiTheme="majorHAnsi" w:cstheme="majorHAnsi"/>
          <w:sz w:val="24"/>
          <w:szCs w:val="24"/>
          <w:lang w:val="vi-VN"/>
        </w:rPr>
      </w:pPr>
    </w:p>
    <w:p w14:paraId="684795C7" w14:textId="77777777" w:rsidR="00641BC5" w:rsidRPr="001678E8" w:rsidRDefault="00641BC5" w:rsidP="00641BC5">
      <w:pPr>
        <w:numPr>
          <w:ilvl w:val="0"/>
          <w:numId w:val="5"/>
        </w:numPr>
        <w:rPr>
          <w:rFonts w:asciiTheme="majorHAnsi" w:hAnsiTheme="majorHAnsi" w:cstheme="majorHAnsi"/>
          <w:sz w:val="24"/>
          <w:szCs w:val="24"/>
          <w:lang w:val="vi-VN"/>
        </w:rPr>
      </w:pPr>
      <w:r w:rsidRPr="001678E8">
        <w:rPr>
          <w:rFonts w:asciiTheme="majorHAnsi" w:hAnsiTheme="majorHAnsi" w:cstheme="majorHAnsi"/>
          <w:sz w:val="24"/>
          <w:szCs w:val="24"/>
          <w:lang w:val="vi-VN"/>
        </w:rPr>
        <w:t>Megadent - Quy trình quản lý kho vật tư nha khoa hiệu quả</w:t>
      </w:r>
    </w:p>
    <w:p w14:paraId="34CAD1F4" w14:textId="17740E77" w:rsidR="00641BC5" w:rsidRPr="001678E8" w:rsidRDefault="00641BC5" w:rsidP="00641BC5">
      <w:pPr>
        <w:ind w:left="720"/>
        <w:rPr>
          <w:rFonts w:asciiTheme="majorHAnsi" w:hAnsiTheme="majorHAnsi" w:cstheme="majorHAnsi"/>
          <w:sz w:val="24"/>
          <w:szCs w:val="24"/>
          <w:lang w:val="vi-VN"/>
        </w:rPr>
      </w:pPr>
      <w:hyperlink r:id="rId10" w:tgtFrame="_blank" w:history="1">
        <w:r w:rsidRPr="001678E8">
          <w:rPr>
            <w:rStyle w:val="Hyperlink"/>
            <w:rFonts w:asciiTheme="majorHAnsi" w:hAnsiTheme="majorHAnsi" w:cstheme="majorHAnsi"/>
            <w:sz w:val="24"/>
            <w:szCs w:val="24"/>
            <w:lang w:val="vi-VN"/>
          </w:rPr>
          <w:t>https://megadent.vn/blogs/news/quy-trinh-quan-ly-kho-vat-tu-nha-khoa-hieu-qua</w:t>
        </w:r>
      </w:hyperlink>
    </w:p>
    <w:p w14:paraId="0768AAC5" w14:textId="77777777" w:rsidR="00641BC5" w:rsidRPr="001678E8" w:rsidRDefault="00641BC5" w:rsidP="00641BC5">
      <w:pPr>
        <w:rPr>
          <w:rFonts w:asciiTheme="majorHAnsi" w:hAnsiTheme="majorHAnsi" w:cstheme="majorHAnsi"/>
          <w:sz w:val="24"/>
          <w:szCs w:val="24"/>
          <w:lang w:val="vi-VN"/>
        </w:rPr>
      </w:pPr>
    </w:p>
    <w:p w14:paraId="269834C0" w14:textId="2E425C04" w:rsidR="00641BC5" w:rsidRPr="001678E8" w:rsidRDefault="00641BC5" w:rsidP="00641BC5">
      <w:pPr>
        <w:numPr>
          <w:ilvl w:val="0"/>
          <w:numId w:val="7"/>
        </w:numPr>
        <w:rPr>
          <w:rFonts w:asciiTheme="majorHAnsi" w:hAnsiTheme="majorHAnsi" w:cstheme="majorHAnsi"/>
          <w:sz w:val="24"/>
          <w:szCs w:val="24"/>
          <w:lang w:val="vi-VN"/>
        </w:rPr>
      </w:pPr>
      <w:r w:rsidRPr="001678E8">
        <w:rPr>
          <w:rFonts w:asciiTheme="majorHAnsi" w:hAnsiTheme="majorHAnsi" w:cstheme="majorHAnsi"/>
          <w:sz w:val="24"/>
          <w:szCs w:val="24"/>
          <w:lang w:val="vi-VN"/>
        </w:rPr>
        <w:t>Invedent - Nền tảng quản lý nha khoa quốc tế (Tài liệu tiếng Anh)</w:t>
      </w:r>
    </w:p>
    <w:p w14:paraId="112A5536" w14:textId="5A5BB063" w:rsidR="00641BC5" w:rsidRPr="001678E8" w:rsidRDefault="00641BC5" w:rsidP="00641BC5">
      <w:pPr>
        <w:ind w:left="720"/>
        <w:rPr>
          <w:rFonts w:asciiTheme="majorHAnsi" w:hAnsiTheme="majorHAnsi" w:cstheme="majorHAnsi"/>
          <w:sz w:val="24"/>
          <w:szCs w:val="24"/>
          <w:lang w:val="vi-VN"/>
        </w:rPr>
      </w:pPr>
      <w:hyperlink r:id="rId11" w:tgtFrame="_blank" w:history="1">
        <w:r w:rsidRPr="001678E8">
          <w:rPr>
            <w:rStyle w:val="Hyperlink"/>
            <w:rFonts w:asciiTheme="majorHAnsi" w:hAnsiTheme="majorHAnsi" w:cstheme="majorHAnsi"/>
            <w:sz w:val="24"/>
            <w:szCs w:val="24"/>
            <w:lang w:val="vi-VN"/>
          </w:rPr>
          <w:t>https://www.invedent.com/post/what-is-dental-inventory-management</w:t>
        </w:r>
      </w:hyperlink>
    </w:p>
    <w:p w14:paraId="2A394313" w14:textId="77777777" w:rsidR="00641BC5" w:rsidRPr="00413334" w:rsidRDefault="00641BC5">
      <w:pPr>
        <w:rPr>
          <w:rFonts w:asciiTheme="majorHAnsi" w:hAnsiTheme="majorHAnsi" w:cstheme="majorHAnsi"/>
          <w:b/>
          <w:bCs/>
          <w:sz w:val="36"/>
          <w:szCs w:val="36"/>
          <w:lang w:val="vi-VN"/>
        </w:rPr>
      </w:pPr>
    </w:p>
    <w:sectPr w:rsidR="00641BC5" w:rsidRPr="0041333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11F18" w14:textId="77777777" w:rsidR="0006081A" w:rsidRDefault="0006081A" w:rsidP="00DF72AB">
      <w:r>
        <w:separator/>
      </w:r>
    </w:p>
  </w:endnote>
  <w:endnote w:type="continuationSeparator" w:id="0">
    <w:p w14:paraId="73BE8F9F" w14:textId="77777777" w:rsidR="0006081A" w:rsidRDefault="0006081A" w:rsidP="00DF7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57F5" w14:textId="77777777" w:rsidR="0006081A" w:rsidRDefault="0006081A" w:rsidP="00DF72AB">
      <w:r>
        <w:separator/>
      </w:r>
    </w:p>
  </w:footnote>
  <w:footnote w:type="continuationSeparator" w:id="0">
    <w:p w14:paraId="4CE43FF8" w14:textId="77777777" w:rsidR="0006081A" w:rsidRDefault="0006081A" w:rsidP="00DF7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676E"/>
    <w:multiLevelType w:val="multilevel"/>
    <w:tmpl w:val="871CB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94372"/>
    <w:multiLevelType w:val="multilevel"/>
    <w:tmpl w:val="79C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85FA9"/>
    <w:multiLevelType w:val="multilevel"/>
    <w:tmpl w:val="656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58A4"/>
    <w:multiLevelType w:val="multilevel"/>
    <w:tmpl w:val="BCE06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8573A"/>
    <w:multiLevelType w:val="multilevel"/>
    <w:tmpl w:val="247E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95BC7"/>
    <w:multiLevelType w:val="multilevel"/>
    <w:tmpl w:val="32F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B4A47"/>
    <w:multiLevelType w:val="multilevel"/>
    <w:tmpl w:val="76C01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F20338"/>
    <w:multiLevelType w:val="multilevel"/>
    <w:tmpl w:val="450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36D40"/>
    <w:multiLevelType w:val="multilevel"/>
    <w:tmpl w:val="144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71074"/>
    <w:multiLevelType w:val="multilevel"/>
    <w:tmpl w:val="DC5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166254">
    <w:abstractNumId w:val="9"/>
  </w:num>
  <w:num w:numId="2" w16cid:durableId="1694988583">
    <w:abstractNumId w:val="5"/>
  </w:num>
  <w:num w:numId="3" w16cid:durableId="116412368">
    <w:abstractNumId w:val="3"/>
  </w:num>
  <w:num w:numId="4" w16cid:durableId="404688803">
    <w:abstractNumId w:val="1"/>
  </w:num>
  <w:num w:numId="5" w16cid:durableId="664936110">
    <w:abstractNumId w:val="0"/>
  </w:num>
  <w:num w:numId="6" w16cid:durableId="560603216">
    <w:abstractNumId w:val="4"/>
  </w:num>
  <w:num w:numId="7" w16cid:durableId="1035622645">
    <w:abstractNumId w:val="6"/>
  </w:num>
  <w:num w:numId="8" w16cid:durableId="1773016526">
    <w:abstractNumId w:val="7"/>
  </w:num>
  <w:num w:numId="9" w16cid:durableId="1700928049">
    <w:abstractNumId w:val="2"/>
  </w:num>
  <w:num w:numId="10" w16cid:durableId="663363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A6"/>
    <w:rsid w:val="0006081A"/>
    <w:rsid w:val="00153026"/>
    <w:rsid w:val="001678E8"/>
    <w:rsid w:val="001B74A3"/>
    <w:rsid w:val="002A6678"/>
    <w:rsid w:val="002A702E"/>
    <w:rsid w:val="00413334"/>
    <w:rsid w:val="00486ABD"/>
    <w:rsid w:val="00641BC5"/>
    <w:rsid w:val="00904EEE"/>
    <w:rsid w:val="009900A6"/>
    <w:rsid w:val="00B95E2C"/>
    <w:rsid w:val="00DB673F"/>
    <w:rsid w:val="00DF268B"/>
    <w:rsid w:val="00DF72AB"/>
    <w:rsid w:val="00E01FCD"/>
    <w:rsid w:val="00E30837"/>
    <w:rsid w:val="00F674E8"/>
    <w:rsid w:val="00F87E3C"/>
    <w:rsid w:val="00F957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6521"/>
  <w15:chartTrackingRefBased/>
  <w15:docId w15:val="{F3AC759D-59FF-46DF-8529-AC54F91F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34"/>
    <w:pPr>
      <w:spacing w:after="0" w:line="240" w:lineRule="auto"/>
    </w:pPr>
    <w:rPr>
      <w:rFonts w:eastAsiaTheme="minorEastAsia"/>
      <w:sz w:val="20"/>
      <w:szCs w:val="20"/>
      <w:lang w:val="en-US" w:eastAsia="zh-CN"/>
    </w:rPr>
  </w:style>
  <w:style w:type="paragraph" w:styleId="Heading1">
    <w:name w:val="heading 1"/>
    <w:basedOn w:val="Normal"/>
    <w:next w:val="Normal"/>
    <w:link w:val="Heading1Char"/>
    <w:uiPriority w:val="9"/>
    <w:qFormat/>
    <w:rsid w:val="00990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0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0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0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0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0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0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0A6"/>
    <w:rPr>
      <w:rFonts w:eastAsiaTheme="majorEastAsia" w:cstheme="majorBidi"/>
      <w:color w:val="272727" w:themeColor="text1" w:themeTint="D8"/>
    </w:rPr>
  </w:style>
  <w:style w:type="paragraph" w:styleId="Title">
    <w:name w:val="Title"/>
    <w:basedOn w:val="Normal"/>
    <w:next w:val="Normal"/>
    <w:link w:val="TitleChar"/>
    <w:uiPriority w:val="10"/>
    <w:qFormat/>
    <w:rsid w:val="00990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A6"/>
    <w:pPr>
      <w:spacing w:before="160"/>
      <w:jc w:val="center"/>
    </w:pPr>
    <w:rPr>
      <w:i/>
      <w:iCs/>
      <w:color w:val="404040" w:themeColor="text1" w:themeTint="BF"/>
    </w:rPr>
  </w:style>
  <w:style w:type="character" w:customStyle="1" w:styleId="QuoteChar">
    <w:name w:val="Quote Char"/>
    <w:basedOn w:val="DefaultParagraphFont"/>
    <w:link w:val="Quote"/>
    <w:uiPriority w:val="29"/>
    <w:rsid w:val="009900A6"/>
    <w:rPr>
      <w:i/>
      <w:iCs/>
      <w:color w:val="404040" w:themeColor="text1" w:themeTint="BF"/>
    </w:rPr>
  </w:style>
  <w:style w:type="paragraph" w:styleId="ListParagraph">
    <w:name w:val="List Paragraph"/>
    <w:basedOn w:val="Normal"/>
    <w:uiPriority w:val="34"/>
    <w:qFormat/>
    <w:rsid w:val="009900A6"/>
    <w:pPr>
      <w:ind w:left="720"/>
      <w:contextualSpacing/>
    </w:pPr>
  </w:style>
  <w:style w:type="character" w:styleId="IntenseEmphasis">
    <w:name w:val="Intense Emphasis"/>
    <w:basedOn w:val="DefaultParagraphFont"/>
    <w:uiPriority w:val="21"/>
    <w:qFormat/>
    <w:rsid w:val="009900A6"/>
    <w:rPr>
      <w:i/>
      <w:iCs/>
      <w:color w:val="2F5496" w:themeColor="accent1" w:themeShade="BF"/>
    </w:rPr>
  </w:style>
  <w:style w:type="paragraph" w:styleId="IntenseQuote">
    <w:name w:val="Intense Quote"/>
    <w:basedOn w:val="Normal"/>
    <w:next w:val="Normal"/>
    <w:link w:val="IntenseQuoteChar"/>
    <w:uiPriority w:val="30"/>
    <w:qFormat/>
    <w:rsid w:val="00990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0A6"/>
    <w:rPr>
      <w:i/>
      <w:iCs/>
      <w:color w:val="2F5496" w:themeColor="accent1" w:themeShade="BF"/>
    </w:rPr>
  </w:style>
  <w:style w:type="character" w:styleId="IntenseReference">
    <w:name w:val="Intense Reference"/>
    <w:basedOn w:val="DefaultParagraphFont"/>
    <w:uiPriority w:val="32"/>
    <w:qFormat/>
    <w:rsid w:val="009900A6"/>
    <w:rPr>
      <w:b/>
      <w:bCs/>
      <w:smallCaps/>
      <w:color w:val="2F5496" w:themeColor="accent1" w:themeShade="BF"/>
      <w:spacing w:val="5"/>
    </w:rPr>
  </w:style>
  <w:style w:type="paragraph" w:styleId="NormalWeb">
    <w:name w:val="Normal (Web)"/>
    <w:basedOn w:val="Normal"/>
    <w:rsid w:val="009900A6"/>
    <w:rPr>
      <w:sz w:val="24"/>
      <w:szCs w:val="24"/>
    </w:rPr>
  </w:style>
  <w:style w:type="character" w:styleId="Strong">
    <w:name w:val="Strong"/>
    <w:basedOn w:val="DefaultParagraphFont"/>
    <w:qFormat/>
    <w:rsid w:val="009900A6"/>
    <w:rPr>
      <w:b/>
      <w:bCs/>
    </w:rPr>
  </w:style>
  <w:style w:type="table" w:styleId="TableGrid">
    <w:name w:val="Table Grid"/>
    <w:basedOn w:val="TableNormal"/>
    <w:rsid w:val="009900A6"/>
    <w:pPr>
      <w:widowControl w:val="0"/>
      <w:spacing w:after="0" w:line="240" w:lineRule="auto"/>
      <w:jc w:val="both"/>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72AB"/>
    <w:pPr>
      <w:tabs>
        <w:tab w:val="center" w:pos="4513"/>
        <w:tab w:val="right" w:pos="9026"/>
      </w:tabs>
    </w:pPr>
  </w:style>
  <w:style w:type="character" w:customStyle="1" w:styleId="HeaderChar">
    <w:name w:val="Header Char"/>
    <w:basedOn w:val="DefaultParagraphFont"/>
    <w:link w:val="Header"/>
    <w:uiPriority w:val="99"/>
    <w:rsid w:val="00DF72AB"/>
    <w:rPr>
      <w:rFonts w:eastAsiaTheme="minorEastAsia"/>
      <w:sz w:val="20"/>
      <w:szCs w:val="20"/>
      <w:lang w:val="en-US" w:eastAsia="zh-CN"/>
    </w:rPr>
  </w:style>
  <w:style w:type="paragraph" w:styleId="Footer">
    <w:name w:val="footer"/>
    <w:basedOn w:val="Normal"/>
    <w:link w:val="FooterChar"/>
    <w:uiPriority w:val="99"/>
    <w:unhideWhenUsed/>
    <w:rsid w:val="00DF72AB"/>
    <w:pPr>
      <w:tabs>
        <w:tab w:val="center" w:pos="4513"/>
        <w:tab w:val="right" w:pos="9026"/>
      </w:tabs>
    </w:pPr>
  </w:style>
  <w:style w:type="character" w:customStyle="1" w:styleId="FooterChar">
    <w:name w:val="Footer Char"/>
    <w:basedOn w:val="DefaultParagraphFont"/>
    <w:link w:val="Footer"/>
    <w:uiPriority w:val="99"/>
    <w:rsid w:val="00DF72AB"/>
    <w:rPr>
      <w:rFonts w:eastAsiaTheme="minorEastAsia"/>
      <w:sz w:val="20"/>
      <w:szCs w:val="20"/>
      <w:lang w:val="en-US" w:eastAsia="zh-CN"/>
    </w:rPr>
  </w:style>
  <w:style w:type="character" w:styleId="Hyperlink">
    <w:name w:val="Hyperlink"/>
    <w:basedOn w:val="DefaultParagraphFont"/>
    <w:uiPriority w:val="99"/>
    <w:unhideWhenUsed/>
    <w:rsid w:val="00641BC5"/>
    <w:rPr>
      <w:color w:val="0563C1" w:themeColor="hyperlink"/>
      <w:u w:val="single"/>
    </w:rPr>
  </w:style>
  <w:style w:type="character" w:styleId="UnresolvedMention">
    <w:name w:val="Unresolved Mention"/>
    <w:basedOn w:val="DefaultParagraphFont"/>
    <w:uiPriority w:val="99"/>
    <w:semiHidden/>
    <w:unhideWhenUsed/>
    <w:rsid w:val="00641BC5"/>
    <w:rPr>
      <w:color w:val="605E5C"/>
      <w:shd w:val="clear" w:color="auto" w:fill="E1DFDD"/>
    </w:rPr>
  </w:style>
  <w:style w:type="character" w:styleId="FollowedHyperlink">
    <w:name w:val="FollowedHyperlink"/>
    <w:basedOn w:val="DefaultParagraphFont"/>
    <w:uiPriority w:val="99"/>
    <w:semiHidden/>
    <w:unhideWhenUsed/>
    <w:rsid w:val="00641B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lydent.vn/dong-bo-ton-kho-chuoi-nha-khoa-post.7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nnhakhoa.vn/quan-ly-ton-kho-nha-khoa-hieu-qua-bang-phan-mem-qlpk-simlydent-post.4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dent.com/post/what-is-dental-inventory-management" TargetMode="External"/><Relationship Id="rId5" Type="http://schemas.openxmlformats.org/officeDocument/2006/relationships/footnotes" Target="footnotes.xml"/><Relationship Id="rId10" Type="http://schemas.openxmlformats.org/officeDocument/2006/relationships/hyperlink" Target="https://megadent.vn/blogs/news/quy-trinh-quan-ly-kho-vat-tu-nha-khoa-hieu-qua" TargetMode="External"/><Relationship Id="rId4" Type="http://schemas.openxmlformats.org/officeDocument/2006/relationships/webSettings" Target="webSettings.xml"/><Relationship Id="rId9" Type="http://schemas.openxmlformats.org/officeDocument/2006/relationships/hyperlink" Target="https://ane.vn/quan-tri-phong-kham/quan-ly-vat-tu-nha-khoa-the-nao-de-tranh-that-thoat-het-ha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Dang Nguyen</cp:lastModifiedBy>
  <cp:revision>12</cp:revision>
  <dcterms:created xsi:type="dcterms:W3CDTF">2026-08-25T02:36:00Z</dcterms:created>
  <dcterms:modified xsi:type="dcterms:W3CDTF">2026-08-26T06:44:00Z</dcterms:modified>
</cp:coreProperties>
</file>