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07AA" w14:textId="1C0B9795" w:rsidR="0061089C" w:rsidRPr="004A626A" w:rsidRDefault="006610C8" w:rsidP="006610C8">
      <w:pPr>
        <w:pStyle w:val="Heading1"/>
        <w:jc w:val="both"/>
        <w:rPr>
          <w:rFonts w:ascii="Arial" w:hAnsi="Arial" w:cs="Arial"/>
          <w:lang w:val="vi-VN"/>
        </w:rPr>
      </w:pPr>
      <w:r w:rsidRPr="00370E1D">
        <w:rPr>
          <w:rFonts w:ascii="Arial" w:hAnsi="Arial" w:cs="Arial"/>
        </w:rPr>
        <w:t>Determining Potential Yeast Longevity Genes via</w:t>
      </w:r>
      <w:r w:rsidRPr="00370E1D">
        <w:rPr>
          <w:rFonts w:ascii="Arial" w:hAnsi="Arial" w:cs="Arial"/>
          <w:lang w:val="vi-VN"/>
        </w:rPr>
        <w:t xml:space="preserve"> </w:t>
      </w:r>
      <w:r w:rsidRPr="00370E1D">
        <w:rPr>
          <w:rFonts w:ascii="Arial" w:hAnsi="Arial" w:cs="Arial"/>
        </w:rPr>
        <w:t>Optimized K-Means Clustering</w:t>
      </w:r>
    </w:p>
    <w:p w14:paraId="15E0A452" w14:textId="77777777" w:rsidR="006610C8" w:rsidRPr="00370E1D" w:rsidRDefault="006610C8">
      <w:pPr>
        <w:rPr>
          <w:rFonts w:ascii="Arial" w:hAnsi="Arial" w:cs="Arial"/>
          <w:b/>
          <w:bCs/>
          <w:lang w:val="vi-VN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610C8" w:rsidRPr="00370E1D" w14:paraId="4BB83824" w14:textId="77777777" w:rsidTr="006610C8">
        <w:tc>
          <w:tcPr>
            <w:tcW w:w="4675" w:type="dxa"/>
          </w:tcPr>
          <w:p w14:paraId="25BB866C" w14:textId="2646D8FA" w:rsidR="006610C8" w:rsidRPr="00370E1D" w:rsidRDefault="006610C8" w:rsidP="006610C8">
            <w:pPr>
              <w:jc w:val="center"/>
              <w:rPr>
                <w:rFonts w:ascii="Arial" w:hAnsi="Arial" w:cs="Arial"/>
                <w:b/>
                <w:bCs/>
                <w:lang w:val="vi-VN"/>
              </w:rPr>
            </w:pPr>
            <w:r w:rsidRPr="00370E1D">
              <w:rPr>
                <w:rFonts w:ascii="Arial" w:hAnsi="Arial" w:cs="Arial"/>
                <w:b/>
                <w:bCs/>
                <w:lang w:val="vi-VN"/>
              </w:rPr>
              <w:t>Team members:</w:t>
            </w:r>
          </w:p>
        </w:tc>
        <w:tc>
          <w:tcPr>
            <w:tcW w:w="4675" w:type="dxa"/>
          </w:tcPr>
          <w:p w14:paraId="262099C7" w14:textId="339A4BC4" w:rsidR="006610C8" w:rsidRPr="00370E1D" w:rsidRDefault="006610C8">
            <w:pPr>
              <w:rPr>
                <w:rFonts w:ascii="Arial" w:hAnsi="Arial" w:cs="Arial"/>
                <w:lang w:val="vi-VN"/>
              </w:rPr>
            </w:pPr>
            <w:r w:rsidRPr="00370E1D">
              <w:rPr>
                <w:rFonts w:ascii="Arial" w:hAnsi="Arial" w:cs="Arial"/>
                <w:lang w:val="vi-VN"/>
              </w:rPr>
              <w:t>Vu Quang Huy</w:t>
            </w:r>
          </w:p>
        </w:tc>
      </w:tr>
      <w:tr w:rsidR="006610C8" w:rsidRPr="00370E1D" w14:paraId="7EE97901" w14:textId="77777777" w:rsidTr="006610C8">
        <w:tc>
          <w:tcPr>
            <w:tcW w:w="4675" w:type="dxa"/>
          </w:tcPr>
          <w:p w14:paraId="754E968A" w14:textId="77777777" w:rsidR="006610C8" w:rsidRPr="00370E1D" w:rsidRDefault="006610C8">
            <w:pPr>
              <w:rPr>
                <w:rFonts w:ascii="Arial" w:hAnsi="Arial" w:cs="Arial"/>
                <w:b/>
                <w:bCs/>
                <w:lang w:val="vi-VN"/>
              </w:rPr>
            </w:pPr>
          </w:p>
        </w:tc>
        <w:tc>
          <w:tcPr>
            <w:tcW w:w="4675" w:type="dxa"/>
          </w:tcPr>
          <w:p w14:paraId="62F227B0" w14:textId="41FC0018" w:rsidR="006610C8" w:rsidRPr="00370E1D" w:rsidRDefault="006610C8">
            <w:pPr>
              <w:rPr>
                <w:rFonts w:ascii="Arial" w:hAnsi="Arial" w:cs="Arial"/>
                <w:lang w:val="vi-VN"/>
              </w:rPr>
            </w:pPr>
            <w:r w:rsidRPr="00370E1D">
              <w:rPr>
                <w:rFonts w:ascii="Arial" w:hAnsi="Arial" w:cs="Arial"/>
                <w:lang w:val="vi-VN"/>
              </w:rPr>
              <w:t>Pham Van Bach</w:t>
            </w:r>
          </w:p>
        </w:tc>
      </w:tr>
      <w:tr w:rsidR="006610C8" w:rsidRPr="00370E1D" w14:paraId="05F9423D" w14:textId="77777777" w:rsidTr="006610C8">
        <w:tc>
          <w:tcPr>
            <w:tcW w:w="4675" w:type="dxa"/>
          </w:tcPr>
          <w:p w14:paraId="5DD4150C" w14:textId="77777777" w:rsidR="006610C8" w:rsidRPr="00370E1D" w:rsidRDefault="006610C8">
            <w:pPr>
              <w:rPr>
                <w:rFonts w:ascii="Arial" w:hAnsi="Arial" w:cs="Arial"/>
                <w:b/>
                <w:bCs/>
                <w:lang w:val="vi-VN"/>
              </w:rPr>
            </w:pPr>
          </w:p>
        </w:tc>
        <w:tc>
          <w:tcPr>
            <w:tcW w:w="4675" w:type="dxa"/>
          </w:tcPr>
          <w:p w14:paraId="2C38469A" w14:textId="63794E7E" w:rsidR="006610C8" w:rsidRPr="00370E1D" w:rsidRDefault="006610C8">
            <w:pPr>
              <w:rPr>
                <w:rFonts w:ascii="Arial" w:hAnsi="Arial" w:cs="Arial"/>
                <w:lang w:val="vi-VN"/>
              </w:rPr>
            </w:pPr>
            <w:r w:rsidRPr="00370E1D">
              <w:rPr>
                <w:rFonts w:ascii="Arial" w:hAnsi="Arial" w:cs="Arial"/>
                <w:lang w:val="vi-VN"/>
              </w:rPr>
              <w:t>Nguyen Nam Binh</w:t>
            </w:r>
          </w:p>
        </w:tc>
      </w:tr>
      <w:tr w:rsidR="006610C8" w:rsidRPr="00370E1D" w14:paraId="71C53961" w14:textId="77777777" w:rsidTr="006610C8">
        <w:tc>
          <w:tcPr>
            <w:tcW w:w="4675" w:type="dxa"/>
          </w:tcPr>
          <w:p w14:paraId="466ECBCB" w14:textId="77777777" w:rsidR="006610C8" w:rsidRPr="00370E1D" w:rsidRDefault="006610C8">
            <w:pPr>
              <w:rPr>
                <w:rFonts w:ascii="Arial" w:hAnsi="Arial" w:cs="Arial"/>
                <w:b/>
                <w:bCs/>
                <w:lang w:val="vi-VN"/>
              </w:rPr>
            </w:pPr>
          </w:p>
        </w:tc>
        <w:tc>
          <w:tcPr>
            <w:tcW w:w="4675" w:type="dxa"/>
          </w:tcPr>
          <w:p w14:paraId="238CF5FA" w14:textId="256843B9" w:rsidR="006610C8" w:rsidRPr="00370E1D" w:rsidRDefault="006610C8">
            <w:pPr>
              <w:rPr>
                <w:rFonts w:ascii="Arial" w:hAnsi="Arial" w:cs="Arial"/>
                <w:lang w:val="vi-VN"/>
              </w:rPr>
            </w:pPr>
            <w:r w:rsidRPr="00370E1D">
              <w:rPr>
                <w:rFonts w:ascii="Arial" w:hAnsi="Arial" w:cs="Arial"/>
                <w:lang w:val="vi-VN"/>
              </w:rPr>
              <w:t>Nguyen Tuan Minh</w:t>
            </w:r>
          </w:p>
        </w:tc>
      </w:tr>
    </w:tbl>
    <w:p w14:paraId="490A7836" w14:textId="77777777" w:rsidR="00D06E61" w:rsidRDefault="00D06E61" w:rsidP="004A626A">
      <w:pPr>
        <w:rPr>
          <w:rFonts w:ascii="Arial" w:hAnsi="Arial" w:cs="Arial"/>
          <w:b/>
          <w:bCs/>
          <w:lang w:val="vi-VN"/>
        </w:rPr>
      </w:pPr>
    </w:p>
    <w:p w14:paraId="4E0E2524" w14:textId="77777777" w:rsidR="00A0570A" w:rsidRDefault="00A0570A" w:rsidP="004A626A">
      <w:pPr>
        <w:rPr>
          <w:rFonts w:ascii="Arial" w:hAnsi="Arial" w:cs="Arial"/>
          <w:b/>
          <w:bCs/>
          <w:lang w:val="vi-VN"/>
        </w:rPr>
      </w:pPr>
    </w:p>
    <w:p w14:paraId="0A087C92" w14:textId="2D3E45DA" w:rsidR="006610C8" w:rsidRDefault="006610C8" w:rsidP="006610C8">
      <w:pPr>
        <w:jc w:val="center"/>
        <w:rPr>
          <w:rFonts w:ascii="Arial" w:hAnsi="Arial" w:cs="Arial"/>
          <w:b/>
          <w:bCs/>
          <w:lang w:val="vi-VN"/>
        </w:rPr>
      </w:pPr>
      <w:r w:rsidRPr="00370E1D">
        <w:rPr>
          <w:rFonts w:ascii="Arial" w:hAnsi="Arial" w:cs="Arial"/>
          <w:b/>
          <w:bCs/>
          <w:lang w:val="vi-VN"/>
        </w:rPr>
        <w:t>RESULT</w:t>
      </w:r>
    </w:p>
    <w:p w14:paraId="02F86D89" w14:textId="77777777" w:rsidR="00D06E61" w:rsidRPr="00370E1D" w:rsidRDefault="00D06E61" w:rsidP="006610C8">
      <w:pPr>
        <w:jc w:val="center"/>
        <w:rPr>
          <w:rFonts w:ascii="Arial" w:hAnsi="Arial" w:cs="Arial"/>
          <w:b/>
          <w:bCs/>
          <w:lang w:val="vi-VN"/>
        </w:rPr>
      </w:pPr>
    </w:p>
    <w:p w14:paraId="1A53135F" w14:textId="2382CF92" w:rsidR="009803A2" w:rsidRPr="00D06E61" w:rsidRDefault="002D179E" w:rsidP="00D06E61">
      <w:pPr>
        <w:spacing w:after="120" w:line="300" w:lineRule="auto"/>
        <w:ind w:firstLine="720"/>
        <w:jc w:val="both"/>
        <w:rPr>
          <w:rFonts w:ascii="Arial" w:hAnsi="Arial" w:cs="Arial"/>
          <w:lang w:val="vi-VN"/>
        </w:rPr>
      </w:pPr>
      <w:r w:rsidRPr="00370E1D">
        <w:rPr>
          <w:rFonts w:ascii="Arial" w:hAnsi="Arial" w:cs="Arial"/>
        </w:rPr>
        <w:t>This study employed the Silhouette Score as the definitive quantitative evaluation metric, conducting a continuous parametric sweep across a K range from 2 to 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700"/>
        <w:gridCol w:w="3955"/>
      </w:tblGrid>
      <w:tr w:rsidR="006E52B0" w:rsidRPr="00370E1D" w14:paraId="79B85187" w14:textId="77777777" w:rsidTr="006E52B0">
        <w:tc>
          <w:tcPr>
            <w:tcW w:w="2695" w:type="dxa"/>
          </w:tcPr>
          <w:p w14:paraId="4D307D71" w14:textId="77777777" w:rsidR="006E52B0" w:rsidRPr="00370E1D" w:rsidRDefault="006E52B0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70E1D">
              <w:rPr>
                <w:rFonts w:ascii="Arial" w:hAnsi="Arial" w:cs="Arial"/>
                <w:b/>
                <w:color w:val="000000" w:themeColor="text1"/>
              </w:rPr>
              <w:t>Number of Clusters (K)</w:t>
            </w:r>
          </w:p>
        </w:tc>
        <w:tc>
          <w:tcPr>
            <w:tcW w:w="2700" w:type="dxa"/>
          </w:tcPr>
          <w:p w14:paraId="5849358F" w14:textId="77777777" w:rsidR="006E52B0" w:rsidRPr="00370E1D" w:rsidRDefault="006E52B0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70E1D">
              <w:rPr>
                <w:rFonts w:ascii="Arial" w:hAnsi="Arial" w:cs="Arial"/>
                <w:b/>
                <w:color w:val="000000" w:themeColor="text1"/>
              </w:rPr>
              <w:t>Silhouette Score</w:t>
            </w:r>
          </w:p>
        </w:tc>
        <w:tc>
          <w:tcPr>
            <w:tcW w:w="3955" w:type="dxa"/>
          </w:tcPr>
          <w:p w14:paraId="0B98A32B" w14:textId="77777777" w:rsidR="006E52B0" w:rsidRPr="00370E1D" w:rsidRDefault="006E52B0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70E1D">
              <w:rPr>
                <w:rFonts w:ascii="Arial" w:hAnsi="Arial" w:cs="Arial"/>
                <w:b/>
                <w:color w:val="000000" w:themeColor="text1"/>
              </w:rPr>
              <w:t>Cluster Sizes</w:t>
            </w:r>
          </w:p>
        </w:tc>
      </w:tr>
      <w:tr w:rsidR="006E52B0" w:rsidRPr="00370E1D" w14:paraId="5C3558F8" w14:textId="77777777" w:rsidTr="006E52B0">
        <w:tc>
          <w:tcPr>
            <w:tcW w:w="2695" w:type="dxa"/>
          </w:tcPr>
          <w:p w14:paraId="2F1CAEFD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2</w:t>
            </w:r>
          </w:p>
        </w:tc>
        <w:tc>
          <w:tcPr>
            <w:tcW w:w="2700" w:type="dxa"/>
          </w:tcPr>
          <w:p w14:paraId="7A71FEFE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0.5785</w:t>
            </w:r>
          </w:p>
        </w:tc>
        <w:tc>
          <w:tcPr>
            <w:tcW w:w="3955" w:type="dxa"/>
          </w:tcPr>
          <w:p w14:paraId="02504360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[101, 69]</w:t>
            </w:r>
          </w:p>
        </w:tc>
      </w:tr>
      <w:tr w:rsidR="006E52B0" w:rsidRPr="00370E1D" w14:paraId="62BDF33D" w14:textId="77777777" w:rsidTr="006E52B0">
        <w:tc>
          <w:tcPr>
            <w:tcW w:w="2695" w:type="dxa"/>
          </w:tcPr>
          <w:p w14:paraId="05A30A8D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3</w:t>
            </w:r>
          </w:p>
        </w:tc>
        <w:tc>
          <w:tcPr>
            <w:tcW w:w="2700" w:type="dxa"/>
          </w:tcPr>
          <w:p w14:paraId="5AD86F47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0.5283</w:t>
            </w:r>
          </w:p>
        </w:tc>
        <w:tc>
          <w:tcPr>
            <w:tcW w:w="3955" w:type="dxa"/>
          </w:tcPr>
          <w:p w14:paraId="3C31EF81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[74, 56, 40]</w:t>
            </w:r>
          </w:p>
        </w:tc>
      </w:tr>
      <w:tr w:rsidR="006E52B0" w:rsidRPr="00370E1D" w14:paraId="2160C070" w14:textId="77777777" w:rsidTr="006E52B0">
        <w:tc>
          <w:tcPr>
            <w:tcW w:w="2695" w:type="dxa"/>
          </w:tcPr>
          <w:p w14:paraId="2C296106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4</w:t>
            </w:r>
          </w:p>
        </w:tc>
        <w:tc>
          <w:tcPr>
            <w:tcW w:w="2700" w:type="dxa"/>
          </w:tcPr>
          <w:p w14:paraId="4A7BF24E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0.5422</w:t>
            </w:r>
          </w:p>
        </w:tc>
        <w:tc>
          <w:tcPr>
            <w:tcW w:w="3955" w:type="dxa"/>
          </w:tcPr>
          <w:p w14:paraId="100B6CFC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[68, 54, 13, 35]</w:t>
            </w:r>
          </w:p>
        </w:tc>
      </w:tr>
      <w:tr w:rsidR="006E52B0" w:rsidRPr="00370E1D" w14:paraId="5E8477A5" w14:textId="77777777" w:rsidTr="006E52B0">
        <w:tc>
          <w:tcPr>
            <w:tcW w:w="2695" w:type="dxa"/>
          </w:tcPr>
          <w:p w14:paraId="17C347B4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5</w:t>
            </w:r>
          </w:p>
        </w:tc>
        <w:tc>
          <w:tcPr>
            <w:tcW w:w="2700" w:type="dxa"/>
          </w:tcPr>
          <w:p w14:paraId="39A29504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0.5643</w:t>
            </w:r>
          </w:p>
        </w:tc>
        <w:tc>
          <w:tcPr>
            <w:tcW w:w="3955" w:type="dxa"/>
          </w:tcPr>
          <w:p w14:paraId="2D3B7F04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[55, 46, 12, 35, 22]</w:t>
            </w:r>
          </w:p>
        </w:tc>
      </w:tr>
      <w:tr w:rsidR="006E52B0" w:rsidRPr="00370E1D" w14:paraId="02F31903" w14:textId="77777777" w:rsidTr="006E52B0">
        <w:tc>
          <w:tcPr>
            <w:tcW w:w="2695" w:type="dxa"/>
          </w:tcPr>
          <w:p w14:paraId="1AEEE1D1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6</w:t>
            </w:r>
          </w:p>
        </w:tc>
        <w:tc>
          <w:tcPr>
            <w:tcW w:w="2700" w:type="dxa"/>
          </w:tcPr>
          <w:p w14:paraId="5959BF7A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0.5110</w:t>
            </w:r>
          </w:p>
        </w:tc>
        <w:tc>
          <w:tcPr>
            <w:tcW w:w="3955" w:type="dxa"/>
          </w:tcPr>
          <w:p w14:paraId="6313A022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[49, 41, 12, 32, 17, 19]</w:t>
            </w:r>
          </w:p>
        </w:tc>
      </w:tr>
      <w:tr w:rsidR="006E52B0" w:rsidRPr="00370E1D" w14:paraId="2A56E694" w14:textId="77777777" w:rsidTr="006E52B0">
        <w:tc>
          <w:tcPr>
            <w:tcW w:w="2695" w:type="dxa"/>
          </w:tcPr>
          <w:p w14:paraId="431347B4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7</w:t>
            </w:r>
          </w:p>
        </w:tc>
        <w:tc>
          <w:tcPr>
            <w:tcW w:w="2700" w:type="dxa"/>
          </w:tcPr>
          <w:p w14:paraId="55B2A666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0.5659</w:t>
            </w:r>
          </w:p>
        </w:tc>
        <w:tc>
          <w:tcPr>
            <w:tcW w:w="3955" w:type="dxa"/>
          </w:tcPr>
          <w:p w14:paraId="41A67803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[30, 41, 10, 33, 17, 10, 29]</w:t>
            </w:r>
          </w:p>
        </w:tc>
      </w:tr>
      <w:tr w:rsidR="006E52B0" w:rsidRPr="00370E1D" w14:paraId="1DF3791F" w14:textId="77777777" w:rsidTr="006E52B0">
        <w:tc>
          <w:tcPr>
            <w:tcW w:w="2695" w:type="dxa"/>
          </w:tcPr>
          <w:p w14:paraId="62D88D49" w14:textId="7D628F15" w:rsidR="006E52B0" w:rsidRPr="00370E1D" w:rsidRDefault="006E52B0" w:rsidP="0002202D">
            <w:pPr>
              <w:jc w:val="center"/>
              <w:rPr>
                <w:rFonts w:ascii="Arial" w:hAnsi="Arial" w:cs="Arial"/>
                <w:bCs/>
                <w:lang w:val="vi-VN"/>
              </w:rPr>
            </w:pPr>
            <w:r w:rsidRPr="00370E1D">
              <w:rPr>
                <w:rFonts w:ascii="Arial" w:hAnsi="Arial" w:cs="Arial"/>
                <w:bCs/>
              </w:rPr>
              <w:t xml:space="preserve">K = 8 </w:t>
            </w:r>
          </w:p>
        </w:tc>
        <w:tc>
          <w:tcPr>
            <w:tcW w:w="2700" w:type="dxa"/>
          </w:tcPr>
          <w:p w14:paraId="28B11B56" w14:textId="77777777" w:rsidR="006E52B0" w:rsidRPr="00370E1D" w:rsidRDefault="006E52B0" w:rsidP="0002202D">
            <w:pPr>
              <w:jc w:val="center"/>
              <w:rPr>
                <w:rFonts w:ascii="Arial" w:hAnsi="Arial" w:cs="Arial"/>
                <w:bCs/>
              </w:rPr>
            </w:pPr>
            <w:r w:rsidRPr="00370E1D">
              <w:rPr>
                <w:rFonts w:ascii="Arial" w:hAnsi="Arial" w:cs="Arial"/>
                <w:bCs/>
              </w:rPr>
              <w:t>0.5829</w:t>
            </w:r>
          </w:p>
        </w:tc>
        <w:tc>
          <w:tcPr>
            <w:tcW w:w="3955" w:type="dxa"/>
          </w:tcPr>
          <w:p w14:paraId="2D7288B6" w14:textId="77777777" w:rsidR="006E52B0" w:rsidRPr="00370E1D" w:rsidRDefault="006E52B0" w:rsidP="0002202D">
            <w:pPr>
              <w:rPr>
                <w:rFonts w:ascii="Arial" w:hAnsi="Arial" w:cs="Arial"/>
                <w:bCs/>
              </w:rPr>
            </w:pPr>
            <w:r w:rsidRPr="00370E1D">
              <w:rPr>
                <w:rFonts w:ascii="Arial" w:hAnsi="Arial" w:cs="Arial"/>
                <w:bCs/>
              </w:rPr>
              <w:t>[30, 41, 10, 32, 14, 7, 15, 21]</w:t>
            </w:r>
          </w:p>
        </w:tc>
      </w:tr>
      <w:tr w:rsidR="006E52B0" w:rsidRPr="00370E1D" w14:paraId="60934DA8" w14:textId="77777777" w:rsidTr="006E52B0">
        <w:tc>
          <w:tcPr>
            <w:tcW w:w="2695" w:type="dxa"/>
          </w:tcPr>
          <w:p w14:paraId="207A6D49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9</w:t>
            </w:r>
          </w:p>
        </w:tc>
        <w:tc>
          <w:tcPr>
            <w:tcW w:w="2700" w:type="dxa"/>
          </w:tcPr>
          <w:p w14:paraId="13BF46E4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0.5503</w:t>
            </w:r>
          </w:p>
        </w:tc>
        <w:tc>
          <w:tcPr>
            <w:tcW w:w="3955" w:type="dxa"/>
          </w:tcPr>
          <w:p w14:paraId="2C0F433D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[33, 24, 19, 32, 14, 7, 15, 21, 5]</w:t>
            </w:r>
          </w:p>
        </w:tc>
      </w:tr>
      <w:tr w:rsidR="006E52B0" w:rsidRPr="00370E1D" w14:paraId="563D4189" w14:textId="77777777" w:rsidTr="006E52B0">
        <w:tc>
          <w:tcPr>
            <w:tcW w:w="2695" w:type="dxa"/>
          </w:tcPr>
          <w:p w14:paraId="0E16FF59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K = 10</w:t>
            </w:r>
          </w:p>
        </w:tc>
        <w:tc>
          <w:tcPr>
            <w:tcW w:w="2700" w:type="dxa"/>
          </w:tcPr>
          <w:p w14:paraId="234EC097" w14:textId="77777777" w:rsidR="006E52B0" w:rsidRPr="00370E1D" w:rsidRDefault="006E52B0" w:rsidP="0002202D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0.5723</w:t>
            </w:r>
          </w:p>
        </w:tc>
        <w:tc>
          <w:tcPr>
            <w:tcW w:w="3955" w:type="dxa"/>
          </w:tcPr>
          <w:p w14:paraId="1F3F30BB" w14:textId="77777777" w:rsidR="006E52B0" w:rsidRPr="00370E1D" w:rsidRDefault="006E52B0" w:rsidP="0002202D">
            <w:pPr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[40, 32, 9, 13, 14, 7, 14, 10, 5, 26]</w:t>
            </w:r>
          </w:p>
        </w:tc>
      </w:tr>
    </w:tbl>
    <w:p w14:paraId="23F81414" w14:textId="31B29C6A" w:rsidR="009803A2" w:rsidRPr="00370E1D" w:rsidRDefault="00BA2FB9" w:rsidP="00D06E61">
      <w:pPr>
        <w:jc w:val="center"/>
        <w:rPr>
          <w:rFonts w:ascii="Arial" w:hAnsi="Arial" w:cs="Arial"/>
          <w:i/>
          <w:iCs/>
          <w:lang w:val="vi-VN"/>
        </w:rPr>
      </w:pPr>
      <w:r w:rsidRPr="00370E1D">
        <w:rPr>
          <w:rFonts w:ascii="Arial" w:hAnsi="Arial" w:cs="Arial"/>
          <w:i/>
          <w:iCs/>
        </w:rPr>
        <w:t>Table</w:t>
      </w:r>
      <w:r w:rsidRPr="00370E1D">
        <w:rPr>
          <w:rFonts w:ascii="Arial" w:hAnsi="Arial" w:cs="Arial"/>
          <w:i/>
          <w:iCs/>
          <w:lang w:val="vi-VN"/>
        </w:rPr>
        <w:t xml:space="preserve"> 1:  </w:t>
      </w:r>
      <w:r w:rsidR="00756CBD" w:rsidRPr="00370E1D">
        <w:rPr>
          <w:rFonts w:ascii="Arial" w:hAnsi="Arial" w:cs="Arial"/>
          <w:i/>
          <w:iCs/>
        </w:rPr>
        <w:t>Silhouette scores and cluster size distributions across different values of K</w:t>
      </w:r>
      <w:r w:rsidR="00756CBD" w:rsidRPr="00370E1D">
        <w:rPr>
          <w:rFonts w:ascii="Arial" w:hAnsi="Arial" w:cs="Arial"/>
          <w:i/>
          <w:iCs/>
          <w:lang w:val="vi-VN"/>
        </w:rPr>
        <w:t>.</w:t>
      </w:r>
    </w:p>
    <w:p w14:paraId="3418D80D" w14:textId="5DA0D75B" w:rsidR="00756CBD" w:rsidRPr="00370E1D" w:rsidRDefault="0043018C" w:rsidP="00F81E8C">
      <w:pPr>
        <w:spacing w:after="120" w:line="30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As</w:t>
      </w:r>
      <w:r>
        <w:rPr>
          <w:rFonts w:ascii="Arial" w:hAnsi="Arial" w:cs="Arial"/>
          <w:lang w:val="vi-VN"/>
        </w:rPr>
        <w:t xml:space="preserve"> shown in </w:t>
      </w:r>
      <w:r w:rsidR="00756CBD" w:rsidRPr="00370E1D">
        <w:rPr>
          <w:rFonts w:ascii="Arial" w:hAnsi="Arial" w:cs="Arial"/>
        </w:rPr>
        <w:t xml:space="preserve">Table </w:t>
      </w:r>
      <w:r w:rsidR="00F81E8C" w:rsidRPr="00370E1D">
        <w:rPr>
          <w:rFonts w:ascii="Arial" w:hAnsi="Arial" w:cs="Arial"/>
        </w:rPr>
        <w:t>1</w:t>
      </w:r>
      <w:r w:rsidR="00756CBD" w:rsidRPr="00370E1D">
        <w:rPr>
          <w:rFonts w:ascii="Arial" w:hAnsi="Arial" w:cs="Arial"/>
        </w:rPr>
        <w:t>, the global Silhouette Score peaks sharply at K = 8 with a value of 0.5829.</w:t>
      </w:r>
      <w:r w:rsidR="00756CBD" w:rsidRPr="00370E1D">
        <w:rPr>
          <w:rFonts w:ascii="Arial" w:hAnsi="Arial" w:cs="Arial"/>
          <w:lang w:val="vi-VN"/>
        </w:rPr>
        <w:t xml:space="preserve"> </w:t>
      </w:r>
      <w:r w:rsidR="00756CBD" w:rsidRPr="00370E1D">
        <w:rPr>
          <w:rFonts w:ascii="Arial" w:hAnsi="Arial" w:cs="Arial"/>
        </w:rPr>
        <w:t>Consequently, the</w:t>
      </w:r>
      <w:r>
        <w:rPr>
          <w:rFonts w:ascii="Arial" w:hAnsi="Arial" w:cs="Arial"/>
          <w:lang w:val="vi-VN"/>
        </w:rPr>
        <w:t xml:space="preserve"> </w:t>
      </w:r>
      <w:r w:rsidR="00756CBD" w:rsidRPr="00370E1D">
        <w:rPr>
          <w:rFonts w:ascii="Arial" w:hAnsi="Arial" w:cs="Arial"/>
        </w:rPr>
        <w:t xml:space="preserve">model configured at K = 8 clusters was definitively selected as the structural baseline for </w:t>
      </w:r>
      <w:r w:rsidR="005E4D98">
        <w:rPr>
          <w:rFonts w:ascii="Arial" w:hAnsi="Arial" w:cs="Arial"/>
        </w:rPr>
        <w:t>further</w:t>
      </w:r>
      <w:r w:rsidR="007E749F">
        <w:rPr>
          <w:rFonts w:ascii="Arial" w:hAnsi="Arial" w:cs="Arial"/>
          <w:lang w:val="vi-VN"/>
        </w:rPr>
        <w:t xml:space="preserve"> analyses</w:t>
      </w:r>
      <w:r w:rsidR="00756CBD" w:rsidRPr="00370E1D">
        <w:rPr>
          <w:rFonts w:ascii="Arial" w:hAnsi="Arial" w:cs="Arial"/>
        </w:rPr>
        <w:t>.</w:t>
      </w:r>
    </w:p>
    <w:p w14:paraId="39E5C9BB" w14:textId="00070163" w:rsidR="002A21D0" w:rsidRPr="002A21D0" w:rsidRDefault="00756CBD" w:rsidP="00F81E8C">
      <w:pPr>
        <w:jc w:val="both"/>
        <w:rPr>
          <w:rFonts w:ascii="Arial" w:hAnsi="Arial" w:cs="Arial"/>
          <w:lang w:val="vi-VN"/>
        </w:rPr>
      </w:pPr>
      <w:r w:rsidRPr="00370E1D">
        <w:rPr>
          <w:rFonts w:ascii="Arial" w:hAnsi="Arial" w:cs="Arial"/>
          <w:lang w:val="vi-VN"/>
        </w:rPr>
        <w:tab/>
        <w:t xml:space="preserve">With K = 8, </w:t>
      </w:r>
      <w:r w:rsidRPr="00370E1D">
        <w:rPr>
          <w:rFonts w:ascii="Arial" w:hAnsi="Arial" w:cs="Arial"/>
        </w:rPr>
        <w:t xml:space="preserve">we conducted an in-depth internal distribution analysis for each cluster to evaluate the convergence pattern of known longevity genes (Known = 1) versus candidate genes (Known = 0). </w:t>
      </w:r>
      <w:r w:rsidR="004D5C5A" w:rsidRPr="004D5C5A">
        <w:rPr>
          <w:rFonts w:ascii="Arial" w:hAnsi="Arial" w:cs="Arial"/>
        </w:rPr>
        <w:t>The goal is to find high-density clusters of proven longevity genes, which will serve as a basis for inferring the function of candidate genes located within the same cluster.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71"/>
        <w:gridCol w:w="1871"/>
        <w:gridCol w:w="1870"/>
      </w:tblGrid>
      <w:tr w:rsidR="00756CBD" w:rsidRPr="00370E1D" w14:paraId="0C98A98D" w14:textId="77777777" w:rsidTr="00F81E8C">
        <w:tc>
          <w:tcPr>
            <w:tcW w:w="1869" w:type="dxa"/>
          </w:tcPr>
          <w:p w14:paraId="277EF9A2" w14:textId="77777777" w:rsidR="00756CBD" w:rsidRPr="002A21D0" w:rsidRDefault="00756CBD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A21D0">
              <w:rPr>
                <w:rFonts w:ascii="Arial" w:hAnsi="Arial" w:cs="Arial"/>
                <w:b/>
                <w:color w:val="000000" w:themeColor="text1"/>
              </w:rPr>
              <w:lastRenderedPageBreak/>
              <w:t>Cluster</w:t>
            </w:r>
          </w:p>
        </w:tc>
        <w:tc>
          <w:tcPr>
            <w:tcW w:w="1869" w:type="dxa"/>
          </w:tcPr>
          <w:p w14:paraId="4D3B73AC" w14:textId="77777777" w:rsidR="00756CBD" w:rsidRPr="002A21D0" w:rsidRDefault="00756CBD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A21D0">
              <w:rPr>
                <w:rFonts w:ascii="Arial" w:hAnsi="Arial" w:cs="Arial"/>
                <w:b/>
                <w:color w:val="000000" w:themeColor="text1"/>
              </w:rPr>
              <w:t>Total Genes</w:t>
            </w:r>
          </w:p>
        </w:tc>
        <w:tc>
          <w:tcPr>
            <w:tcW w:w="1871" w:type="dxa"/>
          </w:tcPr>
          <w:p w14:paraId="7CD173AF" w14:textId="77777777" w:rsidR="00756CBD" w:rsidRPr="002A21D0" w:rsidRDefault="00756CBD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A21D0">
              <w:rPr>
                <w:rFonts w:ascii="Arial" w:hAnsi="Arial" w:cs="Arial"/>
                <w:b/>
                <w:color w:val="000000" w:themeColor="text1"/>
              </w:rPr>
              <w:t>Known Longevity (Known=1)</w:t>
            </w:r>
          </w:p>
        </w:tc>
        <w:tc>
          <w:tcPr>
            <w:tcW w:w="1871" w:type="dxa"/>
          </w:tcPr>
          <w:p w14:paraId="0A4FF77D" w14:textId="77777777" w:rsidR="00756CBD" w:rsidRPr="002A21D0" w:rsidRDefault="00756CBD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A21D0">
              <w:rPr>
                <w:rFonts w:ascii="Arial" w:hAnsi="Arial" w:cs="Arial"/>
                <w:b/>
                <w:color w:val="000000" w:themeColor="text1"/>
              </w:rPr>
              <w:t>Candidate (Known=0)</w:t>
            </w:r>
          </w:p>
        </w:tc>
        <w:tc>
          <w:tcPr>
            <w:tcW w:w="1870" w:type="dxa"/>
          </w:tcPr>
          <w:p w14:paraId="38D63414" w14:textId="77777777" w:rsidR="00756CBD" w:rsidRPr="002A21D0" w:rsidRDefault="00756CBD" w:rsidP="0002202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A21D0">
              <w:rPr>
                <w:rFonts w:ascii="Arial" w:hAnsi="Arial" w:cs="Arial"/>
                <w:b/>
                <w:color w:val="000000" w:themeColor="text1"/>
              </w:rPr>
              <w:t>Known Gene Ratio (%)</w:t>
            </w:r>
          </w:p>
        </w:tc>
      </w:tr>
      <w:tr w:rsidR="002A21D0" w:rsidRPr="00370E1D" w14:paraId="47428792" w14:textId="77777777" w:rsidTr="00F81E8C">
        <w:tc>
          <w:tcPr>
            <w:tcW w:w="1869" w:type="dxa"/>
          </w:tcPr>
          <w:p w14:paraId="57AD483C" w14:textId="46F702EF" w:rsidR="002A21D0" w:rsidRPr="002A21D0" w:rsidRDefault="002A21D0" w:rsidP="002A21D0">
            <w:pPr>
              <w:jc w:val="center"/>
              <w:rPr>
                <w:rFonts w:ascii="Arial" w:hAnsi="Arial" w:cs="Arial"/>
                <w:bCs/>
                <w:lang w:val="vi-VN"/>
              </w:rPr>
            </w:pPr>
            <w:r w:rsidRPr="002A21D0">
              <w:rPr>
                <w:color w:val="000000" w:themeColor="text1"/>
              </w:rPr>
              <w:t>1</w:t>
            </w:r>
          </w:p>
        </w:tc>
        <w:tc>
          <w:tcPr>
            <w:tcW w:w="1869" w:type="dxa"/>
          </w:tcPr>
          <w:p w14:paraId="2DB9009D" w14:textId="5FEF8200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30</w:t>
            </w:r>
          </w:p>
        </w:tc>
        <w:tc>
          <w:tcPr>
            <w:tcW w:w="1871" w:type="dxa"/>
          </w:tcPr>
          <w:p w14:paraId="2D594035" w14:textId="7AB6150B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10</w:t>
            </w:r>
          </w:p>
        </w:tc>
        <w:tc>
          <w:tcPr>
            <w:tcW w:w="1871" w:type="dxa"/>
          </w:tcPr>
          <w:p w14:paraId="5400FB6F" w14:textId="0AD35731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20</w:t>
            </w:r>
          </w:p>
        </w:tc>
        <w:tc>
          <w:tcPr>
            <w:tcW w:w="1870" w:type="dxa"/>
          </w:tcPr>
          <w:p w14:paraId="44BAA46B" w14:textId="58E9FD75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33.3%</w:t>
            </w:r>
          </w:p>
        </w:tc>
      </w:tr>
      <w:tr w:rsidR="002A21D0" w:rsidRPr="00370E1D" w14:paraId="038F62C7" w14:textId="77777777" w:rsidTr="00F81E8C">
        <w:tc>
          <w:tcPr>
            <w:tcW w:w="1869" w:type="dxa"/>
          </w:tcPr>
          <w:p w14:paraId="5E57B8B0" w14:textId="01BD76E8" w:rsidR="002A21D0" w:rsidRPr="002A21D0" w:rsidRDefault="002A21D0" w:rsidP="002A21D0">
            <w:pPr>
              <w:jc w:val="center"/>
              <w:rPr>
                <w:rFonts w:ascii="Arial" w:hAnsi="Arial" w:cs="Arial"/>
                <w:bCs/>
                <w:lang w:val="vi-VN"/>
              </w:rPr>
            </w:pPr>
            <w:r w:rsidRPr="002A21D0">
              <w:rPr>
                <w:bCs/>
                <w:color w:val="000000" w:themeColor="text1"/>
              </w:rPr>
              <w:t>2</w:t>
            </w:r>
          </w:p>
        </w:tc>
        <w:tc>
          <w:tcPr>
            <w:tcW w:w="1869" w:type="dxa"/>
          </w:tcPr>
          <w:p w14:paraId="6655312B" w14:textId="4D85FA3B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bCs/>
                <w:color w:val="000000" w:themeColor="text1"/>
              </w:rPr>
              <w:t>41</w:t>
            </w:r>
          </w:p>
        </w:tc>
        <w:tc>
          <w:tcPr>
            <w:tcW w:w="1871" w:type="dxa"/>
          </w:tcPr>
          <w:p w14:paraId="6D4C3AC6" w14:textId="787D808A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bCs/>
                <w:color w:val="000000" w:themeColor="text1"/>
              </w:rPr>
              <w:t>27</w:t>
            </w:r>
          </w:p>
        </w:tc>
        <w:tc>
          <w:tcPr>
            <w:tcW w:w="1871" w:type="dxa"/>
          </w:tcPr>
          <w:p w14:paraId="2077BD4F" w14:textId="3492F4B0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bCs/>
                <w:color w:val="000000" w:themeColor="text1"/>
              </w:rPr>
              <w:t>14</w:t>
            </w:r>
          </w:p>
        </w:tc>
        <w:tc>
          <w:tcPr>
            <w:tcW w:w="1870" w:type="dxa"/>
          </w:tcPr>
          <w:p w14:paraId="2CA65173" w14:textId="1A9738CB" w:rsidR="002A21D0" w:rsidRPr="002A21D0" w:rsidRDefault="002A21D0" w:rsidP="002A21D0">
            <w:pPr>
              <w:jc w:val="center"/>
              <w:rPr>
                <w:rFonts w:ascii="Arial" w:hAnsi="Arial" w:cs="Arial"/>
                <w:bCs/>
              </w:rPr>
            </w:pPr>
            <w:r w:rsidRPr="002A21D0">
              <w:rPr>
                <w:rFonts w:ascii="Arial" w:hAnsi="Arial" w:cs="Arial"/>
                <w:bCs/>
                <w:color w:val="000000" w:themeColor="text1"/>
              </w:rPr>
              <w:t>65.9%</w:t>
            </w:r>
          </w:p>
        </w:tc>
      </w:tr>
      <w:tr w:rsidR="002A21D0" w:rsidRPr="00370E1D" w14:paraId="0D9A2809" w14:textId="77777777" w:rsidTr="00F81E8C">
        <w:tc>
          <w:tcPr>
            <w:tcW w:w="1869" w:type="dxa"/>
          </w:tcPr>
          <w:p w14:paraId="2ECD1009" w14:textId="4B039598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3</w:t>
            </w:r>
          </w:p>
        </w:tc>
        <w:tc>
          <w:tcPr>
            <w:tcW w:w="1869" w:type="dxa"/>
          </w:tcPr>
          <w:p w14:paraId="0BECF566" w14:textId="2DB19447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10</w:t>
            </w:r>
          </w:p>
        </w:tc>
        <w:tc>
          <w:tcPr>
            <w:tcW w:w="1871" w:type="dxa"/>
          </w:tcPr>
          <w:p w14:paraId="1C8F1283" w14:textId="52889C94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1871" w:type="dxa"/>
          </w:tcPr>
          <w:p w14:paraId="37C5F7DE" w14:textId="38CE7688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1870" w:type="dxa"/>
          </w:tcPr>
          <w:p w14:paraId="40C2D60B" w14:textId="726EC23C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50.0%</w:t>
            </w:r>
          </w:p>
        </w:tc>
      </w:tr>
      <w:tr w:rsidR="002A21D0" w:rsidRPr="00370E1D" w14:paraId="185125AE" w14:textId="77777777" w:rsidTr="00F81E8C">
        <w:tc>
          <w:tcPr>
            <w:tcW w:w="1869" w:type="dxa"/>
          </w:tcPr>
          <w:p w14:paraId="6DFE920C" w14:textId="765B8F42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4</w:t>
            </w:r>
          </w:p>
        </w:tc>
        <w:tc>
          <w:tcPr>
            <w:tcW w:w="1869" w:type="dxa"/>
          </w:tcPr>
          <w:p w14:paraId="5A35B9B7" w14:textId="0EB28EFF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32</w:t>
            </w:r>
          </w:p>
        </w:tc>
        <w:tc>
          <w:tcPr>
            <w:tcW w:w="1871" w:type="dxa"/>
          </w:tcPr>
          <w:p w14:paraId="5A2275EC" w14:textId="5AF1C318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13</w:t>
            </w:r>
          </w:p>
        </w:tc>
        <w:tc>
          <w:tcPr>
            <w:tcW w:w="1871" w:type="dxa"/>
          </w:tcPr>
          <w:p w14:paraId="7712D3C5" w14:textId="43497F31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19</w:t>
            </w:r>
          </w:p>
        </w:tc>
        <w:tc>
          <w:tcPr>
            <w:tcW w:w="1870" w:type="dxa"/>
          </w:tcPr>
          <w:p w14:paraId="28532221" w14:textId="46368BE9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40.6%</w:t>
            </w:r>
          </w:p>
        </w:tc>
      </w:tr>
      <w:tr w:rsidR="002A21D0" w:rsidRPr="00370E1D" w14:paraId="1EC2C9D8" w14:textId="77777777" w:rsidTr="00F81E8C">
        <w:tc>
          <w:tcPr>
            <w:tcW w:w="1869" w:type="dxa"/>
          </w:tcPr>
          <w:p w14:paraId="7C1F47F1" w14:textId="0C65B77C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5</w:t>
            </w:r>
          </w:p>
        </w:tc>
        <w:tc>
          <w:tcPr>
            <w:tcW w:w="1869" w:type="dxa"/>
          </w:tcPr>
          <w:p w14:paraId="5717F08B" w14:textId="2BC1CC34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14</w:t>
            </w:r>
          </w:p>
        </w:tc>
        <w:tc>
          <w:tcPr>
            <w:tcW w:w="1871" w:type="dxa"/>
          </w:tcPr>
          <w:p w14:paraId="4C73F869" w14:textId="24E25650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1871" w:type="dxa"/>
          </w:tcPr>
          <w:p w14:paraId="180DADE9" w14:textId="5BAE3947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870" w:type="dxa"/>
          </w:tcPr>
          <w:p w14:paraId="5FD58E59" w14:textId="16375331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57.1%</w:t>
            </w:r>
          </w:p>
        </w:tc>
      </w:tr>
      <w:tr w:rsidR="002A21D0" w:rsidRPr="00370E1D" w14:paraId="01B0EA1D" w14:textId="77777777" w:rsidTr="00F81E8C">
        <w:tc>
          <w:tcPr>
            <w:tcW w:w="1869" w:type="dxa"/>
          </w:tcPr>
          <w:p w14:paraId="31C63152" w14:textId="75B8ADC6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6</w:t>
            </w:r>
          </w:p>
        </w:tc>
        <w:tc>
          <w:tcPr>
            <w:tcW w:w="1869" w:type="dxa"/>
          </w:tcPr>
          <w:p w14:paraId="1B5EE611" w14:textId="259572FB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1871" w:type="dxa"/>
          </w:tcPr>
          <w:p w14:paraId="22ACD466" w14:textId="5A0174BD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1871" w:type="dxa"/>
          </w:tcPr>
          <w:p w14:paraId="5B5D05B3" w14:textId="5FB58C8D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1870" w:type="dxa"/>
          </w:tcPr>
          <w:p w14:paraId="1AB08A28" w14:textId="237393C8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57.1%</w:t>
            </w:r>
          </w:p>
        </w:tc>
      </w:tr>
      <w:tr w:rsidR="002A21D0" w:rsidRPr="00370E1D" w14:paraId="0DD684B9" w14:textId="77777777" w:rsidTr="00F81E8C">
        <w:tc>
          <w:tcPr>
            <w:tcW w:w="1869" w:type="dxa"/>
          </w:tcPr>
          <w:p w14:paraId="7B121C3E" w14:textId="25B3F39E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7</w:t>
            </w:r>
          </w:p>
        </w:tc>
        <w:tc>
          <w:tcPr>
            <w:tcW w:w="1869" w:type="dxa"/>
          </w:tcPr>
          <w:p w14:paraId="00D28232" w14:textId="25BBCCE3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15</w:t>
            </w:r>
          </w:p>
        </w:tc>
        <w:tc>
          <w:tcPr>
            <w:tcW w:w="1871" w:type="dxa"/>
          </w:tcPr>
          <w:p w14:paraId="26D97289" w14:textId="678D31C0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1871" w:type="dxa"/>
          </w:tcPr>
          <w:p w14:paraId="7F0BB85A" w14:textId="44E4007D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1870" w:type="dxa"/>
          </w:tcPr>
          <w:p w14:paraId="7FAC3E14" w14:textId="0F3BDABD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46.7%</w:t>
            </w:r>
          </w:p>
        </w:tc>
      </w:tr>
      <w:tr w:rsidR="002A21D0" w:rsidRPr="00370E1D" w14:paraId="43265254" w14:textId="77777777" w:rsidTr="00F81E8C">
        <w:tc>
          <w:tcPr>
            <w:tcW w:w="1869" w:type="dxa"/>
          </w:tcPr>
          <w:p w14:paraId="79AE5FA1" w14:textId="231902BA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color w:val="000000" w:themeColor="text1"/>
              </w:rPr>
              <w:t>8</w:t>
            </w:r>
          </w:p>
        </w:tc>
        <w:tc>
          <w:tcPr>
            <w:tcW w:w="1869" w:type="dxa"/>
          </w:tcPr>
          <w:p w14:paraId="3197AD0F" w14:textId="5B886B7D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21</w:t>
            </w:r>
          </w:p>
        </w:tc>
        <w:tc>
          <w:tcPr>
            <w:tcW w:w="1871" w:type="dxa"/>
          </w:tcPr>
          <w:p w14:paraId="22D6DECF" w14:textId="130A276C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1871" w:type="dxa"/>
          </w:tcPr>
          <w:p w14:paraId="282E742E" w14:textId="48045BA7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12</w:t>
            </w:r>
          </w:p>
        </w:tc>
        <w:tc>
          <w:tcPr>
            <w:tcW w:w="1870" w:type="dxa"/>
          </w:tcPr>
          <w:p w14:paraId="192BDF68" w14:textId="3ECE5F1F" w:rsidR="002A21D0" w:rsidRPr="002A21D0" w:rsidRDefault="002A21D0" w:rsidP="002A21D0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color w:val="000000" w:themeColor="text1"/>
              </w:rPr>
              <w:t>42.9%</w:t>
            </w:r>
          </w:p>
        </w:tc>
      </w:tr>
      <w:tr w:rsidR="00756CBD" w:rsidRPr="00370E1D" w14:paraId="0060E735" w14:textId="77777777" w:rsidTr="00F81E8C">
        <w:tc>
          <w:tcPr>
            <w:tcW w:w="1869" w:type="dxa"/>
          </w:tcPr>
          <w:p w14:paraId="3031272D" w14:textId="48FDB757" w:rsidR="00756CBD" w:rsidRPr="002A21D0" w:rsidRDefault="00756CBD" w:rsidP="0002202D">
            <w:pPr>
              <w:jc w:val="center"/>
              <w:rPr>
                <w:rFonts w:ascii="Arial" w:hAnsi="Arial" w:cs="Arial"/>
                <w:lang w:val="vi-VN"/>
              </w:rPr>
            </w:pPr>
            <w:r w:rsidRPr="002A21D0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69" w:type="dxa"/>
          </w:tcPr>
          <w:p w14:paraId="68B8A7D6" w14:textId="77777777" w:rsidR="00756CBD" w:rsidRPr="002A21D0" w:rsidRDefault="00756CBD" w:rsidP="0002202D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b/>
              </w:rPr>
              <w:t>170</w:t>
            </w:r>
          </w:p>
        </w:tc>
        <w:tc>
          <w:tcPr>
            <w:tcW w:w="1871" w:type="dxa"/>
          </w:tcPr>
          <w:p w14:paraId="0F0BA951" w14:textId="77777777" w:rsidR="00756CBD" w:rsidRPr="002A21D0" w:rsidRDefault="00756CBD" w:rsidP="0002202D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b/>
              </w:rPr>
              <w:t>83</w:t>
            </w:r>
          </w:p>
        </w:tc>
        <w:tc>
          <w:tcPr>
            <w:tcW w:w="1871" w:type="dxa"/>
          </w:tcPr>
          <w:p w14:paraId="4D6B4378" w14:textId="77777777" w:rsidR="00756CBD" w:rsidRPr="002A21D0" w:rsidRDefault="00756CBD" w:rsidP="0002202D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b/>
              </w:rPr>
              <w:t>87</w:t>
            </w:r>
          </w:p>
        </w:tc>
        <w:tc>
          <w:tcPr>
            <w:tcW w:w="1870" w:type="dxa"/>
          </w:tcPr>
          <w:p w14:paraId="27083188" w14:textId="77777777" w:rsidR="00756CBD" w:rsidRPr="002A21D0" w:rsidRDefault="00756CBD" w:rsidP="0002202D">
            <w:pPr>
              <w:jc w:val="center"/>
              <w:rPr>
                <w:rFonts w:ascii="Arial" w:hAnsi="Arial" w:cs="Arial"/>
              </w:rPr>
            </w:pPr>
            <w:r w:rsidRPr="002A21D0">
              <w:rPr>
                <w:rFonts w:ascii="Arial" w:hAnsi="Arial" w:cs="Arial"/>
                <w:b/>
              </w:rPr>
              <w:t>48.8%</w:t>
            </w:r>
          </w:p>
        </w:tc>
      </w:tr>
    </w:tbl>
    <w:p w14:paraId="4795C2F4" w14:textId="3FB8FF29" w:rsidR="009229C2" w:rsidRPr="009229C2" w:rsidRDefault="00F81E8C" w:rsidP="00945D01">
      <w:pPr>
        <w:jc w:val="center"/>
        <w:rPr>
          <w:rFonts w:ascii="Arial" w:hAnsi="Arial" w:cs="Arial"/>
          <w:i/>
          <w:iCs/>
          <w:lang w:val="vi-VN"/>
        </w:rPr>
      </w:pPr>
      <w:r w:rsidRPr="00370E1D">
        <w:rPr>
          <w:rFonts w:ascii="Arial" w:hAnsi="Arial" w:cs="Arial"/>
          <w:i/>
          <w:iCs/>
        </w:rPr>
        <w:t>Table 2: Distribution and ratio of known longevity genes versus candidate genes across the K = 8 cluster topology</w:t>
      </w:r>
    </w:p>
    <w:p w14:paraId="6896D366" w14:textId="60FAD451" w:rsidR="006166ED" w:rsidRPr="006166ED" w:rsidRDefault="00D06E61" w:rsidP="006166ED">
      <w:pPr>
        <w:spacing w:after="120" w:line="300" w:lineRule="auto"/>
        <w:ind w:firstLine="720"/>
        <w:jc w:val="both"/>
        <w:rPr>
          <w:rFonts w:ascii="Arial" w:hAnsi="Arial" w:cs="Arial"/>
        </w:rPr>
      </w:pPr>
      <w:r w:rsidRPr="00D06E61">
        <w:rPr>
          <w:rFonts w:ascii="Arial" w:hAnsi="Arial" w:cs="Arial"/>
        </w:rPr>
        <w:t xml:space="preserve">Statistical data with K = 8 </w:t>
      </w:r>
      <w:r w:rsidR="006166ED">
        <w:rPr>
          <w:rFonts w:ascii="Arial" w:hAnsi="Arial" w:cs="Arial"/>
        </w:rPr>
        <w:t>in</w:t>
      </w:r>
      <w:r w:rsidR="006166ED">
        <w:rPr>
          <w:rFonts w:ascii="Arial" w:hAnsi="Arial" w:cs="Arial"/>
          <w:lang w:val="vi-VN"/>
        </w:rPr>
        <w:t xml:space="preserve"> Table 2 </w:t>
      </w:r>
      <w:r w:rsidRPr="00D06E61">
        <w:rPr>
          <w:rFonts w:ascii="Arial" w:hAnsi="Arial" w:cs="Arial"/>
        </w:rPr>
        <w:t>shows a very clear differentiation in gene distribution between groups</w:t>
      </w:r>
      <w:r w:rsidR="00F81E8C" w:rsidRPr="00370E1D">
        <w:rPr>
          <w:rFonts w:ascii="Arial" w:hAnsi="Arial" w:cs="Arial"/>
        </w:rPr>
        <w:t xml:space="preserve">. </w:t>
      </w:r>
      <w:r w:rsidR="006166ED" w:rsidRPr="006166ED">
        <w:rPr>
          <w:rFonts w:ascii="Arial" w:hAnsi="Arial" w:cs="Arial"/>
        </w:rPr>
        <w:t xml:space="preserve">The results showed that the genes were not spread out evenly among the groups. While the average percentage of known longevity genes across the entire dataset is 48.8%, meaning 83 out of 170 genes, Cluster </w:t>
      </w:r>
      <w:r w:rsidR="002A21D0">
        <w:rPr>
          <w:rFonts w:ascii="Arial" w:hAnsi="Arial" w:cs="Arial"/>
        </w:rPr>
        <w:t>2</w:t>
      </w:r>
      <w:r w:rsidR="006166ED" w:rsidRPr="006166ED">
        <w:rPr>
          <w:rFonts w:ascii="Arial" w:hAnsi="Arial" w:cs="Arial"/>
        </w:rPr>
        <w:t xml:space="preserve"> </w:t>
      </w:r>
      <w:r w:rsidR="00BF44E5">
        <w:rPr>
          <w:rFonts w:ascii="Arial" w:hAnsi="Arial" w:cs="Arial"/>
        </w:rPr>
        <w:t xml:space="preserve">is </w:t>
      </w:r>
      <w:r w:rsidR="006166ED" w:rsidRPr="006166ED">
        <w:rPr>
          <w:rFonts w:ascii="Arial" w:hAnsi="Arial" w:cs="Arial"/>
        </w:rPr>
        <w:t xml:space="preserve">completely </w:t>
      </w:r>
      <w:r w:rsidR="00335106">
        <w:rPr>
          <w:rFonts w:ascii="Arial" w:hAnsi="Arial" w:cs="Arial"/>
        </w:rPr>
        <w:t>dominant</w:t>
      </w:r>
      <w:r w:rsidR="00335106">
        <w:rPr>
          <w:rFonts w:ascii="Arial" w:hAnsi="Arial" w:cs="Arial"/>
          <w:lang w:val="vi-VN"/>
        </w:rPr>
        <w:t xml:space="preserve">. </w:t>
      </w:r>
      <w:r w:rsidR="006166ED" w:rsidRPr="006166ED">
        <w:rPr>
          <w:rFonts w:ascii="Arial" w:hAnsi="Arial" w:cs="Arial"/>
        </w:rPr>
        <w:t xml:space="preserve">It turned out to be the largest group with 41 genes in total, housing 27 known longevity genes and 14 candidate genes. Remarkably, 65.9% of the genes in this specific group are already proven to affect longevity, which is way higher than the dataset average. </w:t>
      </w:r>
    </w:p>
    <w:p w14:paraId="212B30B4" w14:textId="1C9DC6CA" w:rsidR="00F81E8C" w:rsidRPr="0086137B" w:rsidRDefault="006166ED" w:rsidP="0086137B">
      <w:pPr>
        <w:spacing w:after="120" w:line="300" w:lineRule="auto"/>
        <w:ind w:firstLine="720"/>
        <w:jc w:val="both"/>
        <w:rPr>
          <w:rFonts w:ascii="Arial" w:hAnsi="Arial" w:cs="Arial"/>
          <w:lang w:val="vi-VN"/>
        </w:rPr>
      </w:pPr>
      <w:r w:rsidRPr="006166ED">
        <w:rPr>
          <w:rFonts w:ascii="Arial" w:hAnsi="Arial" w:cs="Arial"/>
        </w:rPr>
        <w:t xml:space="preserve">This high concentration tells us that the genes in Cluster </w:t>
      </w:r>
      <w:r w:rsidR="00DF3D25">
        <w:rPr>
          <w:rFonts w:ascii="Arial" w:hAnsi="Arial" w:cs="Arial"/>
        </w:rPr>
        <w:t>2</w:t>
      </w:r>
      <w:r w:rsidRPr="006166ED">
        <w:rPr>
          <w:rFonts w:ascii="Arial" w:hAnsi="Arial" w:cs="Arial"/>
        </w:rPr>
        <w:t xml:space="preserve"> work closely as a team.</w:t>
      </w:r>
      <w:r w:rsidR="0083151F">
        <w:rPr>
          <w:rFonts w:ascii="Arial" w:hAnsi="Arial" w:cs="Arial"/>
          <w:lang w:val="vi-VN"/>
        </w:rPr>
        <w:t xml:space="preserve"> </w:t>
      </w:r>
      <w:r w:rsidRPr="006166ED">
        <w:rPr>
          <w:rFonts w:ascii="Arial" w:hAnsi="Arial" w:cs="Arial"/>
        </w:rPr>
        <w:t xml:space="preserve">Because of this </w:t>
      </w:r>
      <w:r w:rsidR="0083151F">
        <w:rPr>
          <w:rFonts w:ascii="Arial" w:hAnsi="Arial" w:cs="Arial"/>
        </w:rPr>
        <w:t>strong</w:t>
      </w:r>
      <w:r w:rsidRPr="006166ED">
        <w:rPr>
          <w:rFonts w:ascii="Arial" w:hAnsi="Arial" w:cs="Arial"/>
        </w:rPr>
        <w:t xml:space="preserve"> connection, we can say that the 14 candidate genes in Cluster </w:t>
      </w:r>
      <w:r w:rsidR="00932874">
        <w:rPr>
          <w:rFonts w:ascii="Arial" w:hAnsi="Arial" w:cs="Arial"/>
        </w:rPr>
        <w:t>2</w:t>
      </w:r>
      <w:r w:rsidRPr="006166ED">
        <w:rPr>
          <w:rFonts w:ascii="Arial" w:hAnsi="Arial" w:cs="Arial"/>
        </w:rPr>
        <w:t xml:space="preserve"> are our absolute best targets for future laboratory experiments to discover new life-extending genes.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161A3" w:rsidRPr="00370E1D" w14:paraId="3C094F80" w14:textId="77777777" w:rsidTr="00F161A3">
        <w:trPr>
          <w:jc w:val="center"/>
        </w:trPr>
        <w:tc>
          <w:tcPr>
            <w:tcW w:w="8640" w:type="dxa"/>
            <w:gridSpan w:val="2"/>
          </w:tcPr>
          <w:p w14:paraId="50C1F60E" w14:textId="0826A84D" w:rsidR="00F161A3" w:rsidRPr="008868F8" w:rsidRDefault="00F161A3" w:rsidP="00F161A3">
            <w:pPr>
              <w:jc w:val="center"/>
              <w:rPr>
                <w:rFonts w:ascii="Arial" w:hAnsi="Arial" w:cs="Arial"/>
                <w:lang w:val="vi-VN"/>
              </w:rPr>
            </w:pPr>
            <w:r w:rsidRPr="00370E1D">
              <w:rPr>
                <w:rFonts w:ascii="Arial" w:hAnsi="Arial" w:cs="Arial"/>
                <w:b/>
              </w:rPr>
              <w:t xml:space="preserve">Candidate Genes in Cluster </w:t>
            </w:r>
            <w:r w:rsidR="008868F8">
              <w:rPr>
                <w:rFonts w:ascii="Arial" w:hAnsi="Arial" w:cs="Arial"/>
                <w:b/>
              </w:rPr>
              <w:t>2</w:t>
            </w:r>
          </w:p>
        </w:tc>
      </w:tr>
      <w:tr w:rsidR="00F161A3" w:rsidRPr="00370E1D" w14:paraId="5A420460" w14:textId="77777777" w:rsidTr="00F161A3">
        <w:trPr>
          <w:jc w:val="center"/>
        </w:trPr>
        <w:tc>
          <w:tcPr>
            <w:tcW w:w="4320" w:type="dxa"/>
          </w:tcPr>
          <w:p w14:paraId="4C3BC83A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YPL254W / HFI1</w:t>
            </w:r>
          </w:p>
        </w:tc>
        <w:tc>
          <w:tcPr>
            <w:tcW w:w="4320" w:type="dxa"/>
          </w:tcPr>
          <w:p w14:paraId="2C7D3409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YDR264C / AKR1</w:t>
            </w:r>
          </w:p>
        </w:tc>
      </w:tr>
      <w:tr w:rsidR="00F161A3" w:rsidRPr="00370E1D" w14:paraId="5F133C74" w14:textId="77777777" w:rsidTr="00F161A3">
        <w:trPr>
          <w:jc w:val="center"/>
        </w:trPr>
        <w:tc>
          <w:tcPr>
            <w:tcW w:w="4320" w:type="dxa"/>
          </w:tcPr>
          <w:p w14:paraId="31AEBF2D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YDR456W / NHX1</w:t>
            </w:r>
          </w:p>
        </w:tc>
        <w:tc>
          <w:tcPr>
            <w:tcW w:w="4320" w:type="dxa"/>
          </w:tcPr>
          <w:p w14:paraId="17E8F532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YMR161W / HLJ1</w:t>
            </w:r>
          </w:p>
        </w:tc>
      </w:tr>
      <w:tr w:rsidR="00F161A3" w:rsidRPr="00370E1D" w14:paraId="4E56635E" w14:textId="77777777" w:rsidTr="00F161A3">
        <w:trPr>
          <w:jc w:val="center"/>
        </w:trPr>
        <w:tc>
          <w:tcPr>
            <w:tcW w:w="4320" w:type="dxa"/>
          </w:tcPr>
          <w:p w14:paraId="00031E50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YBL007C / SLA1</w:t>
            </w:r>
          </w:p>
        </w:tc>
        <w:tc>
          <w:tcPr>
            <w:tcW w:w="4320" w:type="dxa"/>
          </w:tcPr>
          <w:p w14:paraId="12AE9352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YMR297W / PRC1</w:t>
            </w:r>
          </w:p>
        </w:tc>
      </w:tr>
      <w:tr w:rsidR="00F161A3" w:rsidRPr="00370E1D" w14:paraId="026B4F43" w14:textId="77777777" w:rsidTr="00F161A3">
        <w:trPr>
          <w:jc w:val="center"/>
        </w:trPr>
        <w:tc>
          <w:tcPr>
            <w:tcW w:w="4320" w:type="dxa"/>
          </w:tcPr>
          <w:p w14:paraId="632EE5C0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YOR209C / NPT1</w:t>
            </w:r>
          </w:p>
        </w:tc>
        <w:tc>
          <w:tcPr>
            <w:tcW w:w="4320" w:type="dxa"/>
          </w:tcPr>
          <w:p w14:paraId="1930DBC2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YDR069C / DOA4</w:t>
            </w:r>
          </w:p>
        </w:tc>
      </w:tr>
      <w:tr w:rsidR="00F161A3" w:rsidRPr="00370E1D" w14:paraId="3718CBF6" w14:textId="77777777" w:rsidTr="00F161A3">
        <w:trPr>
          <w:jc w:val="center"/>
        </w:trPr>
        <w:tc>
          <w:tcPr>
            <w:tcW w:w="4320" w:type="dxa"/>
          </w:tcPr>
          <w:p w14:paraId="69CC7024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YOR023C / AHC1</w:t>
            </w:r>
          </w:p>
        </w:tc>
        <w:tc>
          <w:tcPr>
            <w:tcW w:w="4320" w:type="dxa"/>
          </w:tcPr>
          <w:p w14:paraId="62F6F4C3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YAL020C / ATS1</w:t>
            </w:r>
          </w:p>
        </w:tc>
      </w:tr>
      <w:tr w:rsidR="00F161A3" w:rsidRPr="00370E1D" w14:paraId="1A73B696" w14:textId="77777777" w:rsidTr="00F161A3">
        <w:trPr>
          <w:jc w:val="center"/>
        </w:trPr>
        <w:tc>
          <w:tcPr>
            <w:tcW w:w="4320" w:type="dxa"/>
          </w:tcPr>
          <w:p w14:paraId="4D555E27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YBL047C / EDE1</w:t>
            </w:r>
          </w:p>
        </w:tc>
        <w:tc>
          <w:tcPr>
            <w:tcW w:w="4320" w:type="dxa"/>
          </w:tcPr>
          <w:p w14:paraId="5F09EA70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YKR052C / MRS4</w:t>
            </w:r>
          </w:p>
        </w:tc>
      </w:tr>
      <w:tr w:rsidR="00F161A3" w:rsidRPr="00370E1D" w14:paraId="3D156B1B" w14:textId="77777777" w:rsidTr="00F161A3">
        <w:trPr>
          <w:jc w:val="center"/>
        </w:trPr>
        <w:tc>
          <w:tcPr>
            <w:tcW w:w="4320" w:type="dxa"/>
          </w:tcPr>
          <w:p w14:paraId="6430618C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YKL205W / LOS1</w:t>
            </w:r>
          </w:p>
        </w:tc>
        <w:tc>
          <w:tcPr>
            <w:tcW w:w="4320" w:type="dxa"/>
          </w:tcPr>
          <w:p w14:paraId="2F1B1585" w14:textId="77777777" w:rsidR="00F161A3" w:rsidRPr="00370E1D" w:rsidRDefault="00F161A3" w:rsidP="00F161A3">
            <w:pPr>
              <w:jc w:val="center"/>
              <w:rPr>
                <w:rFonts w:ascii="Arial" w:hAnsi="Arial" w:cs="Arial"/>
              </w:rPr>
            </w:pPr>
            <w:r w:rsidRPr="00370E1D">
              <w:rPr>
                <w:rFonts w:ascii="Arial" w:hAnsi="Arial" w:cs="Arial"/>
              </w:rPr>
              <w:t>YGR200C / ELP2</w:t>
            </w:r>
          </w:p>
        </w:tc>
      </w:tr>
    </w:tbl>
    <w:p w14:paraId="00BFEE70" w14:textId="247A10D7" w:rsidR="006610C8" w:rsidRPr="008868F8" w:rsidRDefault="00F161A3" w:rsidP="00370E1D">
      <w:pPr>
        <w:jc w:val="center"/>
        <w:rPr>
          <w:rFonts w:ascii="Arial" w:hAnsi="Arial" w:cs="Arial"/>
          <w:i/>
          <w:iCs/>
          <w:lang w:val="vi-VN"/>
        </w:rPr>
      </w:pPr>
      <w:r w:rsidRPr="00370E1D">
        <w:rPr>
          <w:rFonts w:ascii="Arial" w:hAnsi="Arial" w:cs="Arial"/>
          <w:i/>
          <w:iCs/>
        </w:rPr>
        <w:t>Table</w:t>
      </w:r>
      <w:r w:rsidRPr="00370E1D">
        <w:rPr>
          <w:rFonts w:ascii="Arial" w:hAnsi="Arial" w:cs="Arial"/>
          <w:i/>
          <w:iCs/>
          <w:lang w:val="vi-VN"/>
        </w:rPr>
        <w:t xml:space="preserve"> 3: </w:t>
      </w:r>
      <w:r w:rsidRPr="00370E1D">
        <w:rPr>
          <w:rFonts w:ascii="Arial" w:hAnsi="Arial" w:cs="Arial"/>
          <w:i/>
          <w:iCs/>
        </w:rPr>
        <w:t xml:space="preserve">List of potential candidate longevity genes identified within Cluster </w:t>
      </w:r>
      <w:r w:rsidR="008868F8">
        <w:rPr>
          <w:rFonts w:ascii="Arial" w:hAnsi="Arial" w:cs="Arial"/>
          <w:i/>
          <w:iCs/>
        </w:rPr>
        <w:t>2</w:t>
      </w:r>
    </w:p>
    <w:sectPr w:rsidR="006610C8" w:rsidRPr="00886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8D"/>
    <w:rsid w:val="00011D30"/>
    <w:rsid w:val="000128FE"/>
    <w:rsid w:val="00103B3E"/>
    <w:rsid w:val="00183226"/>
    <w:rsid w:val="002046D7"/>
    <w:rsid w:val="00290482"/>
    <w:rsid w:val="002A21D0"/>
    <w:rsid w:val="002D179E"/>
    <w:rsid w:val="00335106"/>
    <w:rsid w:val="00370E1D"/>
    <w:rsid w:val="00377C9C"/>
    <w:rsid w:val="0043018C"/>
    <w:rsid w:val="004A626A"/>
    <w:rsid w:val="004A65C3"/>
    <w:rsid w:val="004D5C5A"/>
    <w:rsid w:val="005E4D98"/>
    <w:rsid w:val="0061089C"/>
    <w:rsid w:val="006166ED"/>
    <w:rsid w:val="006610C8"/>
    <w:rsid w:val="006E52B0"/>
    <w:rsid w:val="00756CBD"/>
    <w:rsid w:val="007E749F"/>
    <w:rsid w:val="0083151F"/>
    <w:rsid w:val="0086137B"/>
    <w:rsid w:val="008868F8"/>
    <w:rsid w:val="008B5D34"/>
    <w:rsid w:val="009229C2"/>
    <w:rsid w:val="00932874"/>
    <w:rsid w:val="00945D01"/>
    <w:rsid w:val="009803A2"/>
    <w:rsid w:val="00A0570A"/>
    <w:rsid w:val="00A26E8D"/>
    <w:rsid w:val="00B0684E"/>
    <w:rsid w:val="00B41ECF"/>
    <w:rsid w:val="00BA2FB9"/>
    <w:rsid w:val="00BF44E5"/>
    <w:rsid w:val="00C01A8E"/>
    <w:rsid w:val="00C630AE"/>
    <w:rsid w:val="00CC2885"/>
    <w:rsid w:val="00D06E61"/>
    <w:rsid w:val="00DF3D25"/>
    <w:rsid w:val="00F161A3"/>
    <w:rsid w:val="00F8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1037"/>
  <w15:chartTrackingRefBased/>
  <w15:docId w15:val="{DAC222FE-00CB-4CE1-AFB4-8A8CA916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61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10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610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161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166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Quang Huy</dc:creator>
  <cp:keywords/>
  <dc:description/>
  <cp:lastModifiedBy>Vu Quang Huy</cp:lastModifiedBy>
  <cp:revision>32</cp:revision>
  <dcterms:created xsi:type="dcterms:W3CDTF">2026-06-01T08:59:00Z</dcterms:created>
  <dcterms:modified xsi:type="dcterms:W3CDTF">2026-06-02T08:41:00Z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9b74070b-1633-4dc2-ab1a-4ce670b8da00</vt:lpwstr>
  </property>
</Properties>
</file>