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>BÀI TẬP CHUẨN BỊ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HSK6 · Bài 29 《“笑”的备忘录》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语言点 1 — 预先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1F2933"/>
          <w:sz w:val="26"/>
        </w:rPr>
        <w:t>预先 + 动词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>Phó từ, nghĩa là làm sẵn/làm trước một việc gì đó TRƯỚC khi sự việc xảy ra. Đứng trước động từ.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Vd: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到那里去旅行，一定要预先订好旅馆。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语言点 2 — ……也好，……也罢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1F2933"/>
          <w:sz w:val="26"/>
        </w:rPr>
        <w:t>……也好，……也罢，都/也……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>Dùng để liệt kê, biểu thị BẤT KỂ trường hợp nào thì kết quả cũng như nhau. Có thể nói “…也好，…也好” hoặc “…也罢，…也罢”; phía sau thường đi với 都/也.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Vd: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开汽车也罢，骑自行车也罢，行进中打电话都会影响注意力与反应能力。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辨析 — 各 / 诸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1F2933"/>
          <w:sz w:val="26"/>
        </w:rPr>
        <w:t>各 (mỗi, các)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>Chỉ mọi cá thể trong một phạm vi (người hoặc vật); có thể làm phó từ đứng trước động từ với nghĩa “mỗi/riêng”.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Vd: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双方各执一词。/ 几种水果他各买了一斤。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1F2933"/>
          <w:sz w:val="26"/>
        </w:rPr>
        <w:t>诸 (chư, chúng, nhiều)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>Văn viết, nghĩa “nhiều, các”; danh từ theo sau thường chỉ người, phần lớn là kết cấu cố định (诸位/诸君/诸子百家). Trong 诸位/各位 thì hai từ dùng như nhau.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Vd: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诸位/各位有何意见，请尽量发表。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修辞（六）— 设问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• </w:t>
      </w:r>
      <w:r>
        <w:rPr>
          <w:rFonts w:ascii="Microsoft YaHei" w:hAnsi="Microsoft YaHei" w:eastAsia="Microsoft YaHei"/>
          <w:b/>
          <w:i w:val="0"/>
          <w:color w:val="1F2933"/>
          <w:sz w:val="26"/>
        </w:rPr>
        <w:t>无疑而问，自问自答（设问）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>Tự đặt câu hỏi rồi tự trả lời. Tác dụng: (1) gây chú ý, gợi cho người đọc suy nghĩ; (2) tiện tổ chức bài, giúp chuyển ý tự nhiên, gọn.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Vd: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难道我们听到庸俗、不上档次的笑话假笑两声，敷衍一下也不可以吗？可是，好像确实不行。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用“预先”完成句子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预先通知我了</w:t>
      </w:r>
      <w:r>
        <w:rPr>
          <w:rFonts w:ascii="Calibri" w:hAnsi="Calibri"/>
          <w:b w:val="0"/>
          <w:i/>
          <w:color w:val="6B7683"/>
          <w:sz w:val="20"/>
        </w:rPr>
        <w:t xml:space="preserve">  [slide]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预先没想到的是</w:t>
      </w:r>
      <w:r>
        <w:rPr>
          <w:rFonts w:ascii="Calibri" w:hAnsi="Calibri"/>
          <w:b w:val="0"/>
          <w:i/>
          <w:color w:val="6B7683"/>
          <w:sz w:val="20"/>
        </w:rPr>
        <w:t xml:space="preserve">  [slide]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预先准备好的马</w:t>
      </w:r>
      <w:r>
        <w:rPr>
          <w:rFonts w:ascii="Calibri" w:hAnsi="Calibri"/>
          <w:b w:val="0"/>
          <w:i/>
          <w:color w:val="6B7683"/>
          <w:sz w:val="20"/>
        </w:rPr>
        <w:t xml:space="preserve">  [slide]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用所给词语或结构改写句子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我已经预先做好了计划，所以实施起来很顺利。</w:t>
      </w:r>
      <w:r>
        <w:rPr>
          <w:rFonts w:ascii="Calibri" w:hAnsi="Calibri"/>
          <w:b w:val="0"/>
          <w:i/>
          <w:color w:val="6B7683"/>
          <w:sz w:val="20"/>
        </w:rPr>
        <w:t xml:space="preserve">  [slide]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富贵也好，贫穷也罢，我对他的爱不会改变。</w:t>
      </w:r>
      <w:r>
        <w:rPr>
          <w:rFonts w:ascii="Calibri" w:hAnsi="Calibri"/>
          <w:b w:val="0"/>
          <w:i/>
          <w:color w:val="6B7683"/>
          <w:sz w:val="20"/>
        </w:rPr>
        <w:t xml:space="preserve">  [slide]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付出艰苦努力的人什么都没得到，真是岂有此理。</w:t>
      </w:r>
      <w:r>
        <w:rPr>
          <w:rFonts w:ascii="Calibri" w:hAnsi="Calibri"/>
          <w:b w:val="0"/>
          <w:i/>
          <w:color w:val="6B7683"/>
          <w:sz w:val="20"/>
        </w:rPr>
        <w:t xml:space="preserve">  [slide]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“米”是国际上通用的基本长度单位。</w:t>
      </w:r>
      <w:r>
        <w:rPr>
          <w:rFonts w:ascii="Calibri" w:hAnsi="Calibri"/>
          <w:b w:val="0"/>
          <w:i/>
          <w:color w:val="6B7683"/>
          <w:sz w:val="20"/>
        </w:rPr>
        <w:t xml:space="preserve">  [slide]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问题的实质在于某些人缺乏责任心。</w:t>
      </w:r>
      <w:r>
        <w:rPr>
          <w:rFonts w:ascii="Calibri" w:hAnsi="Calibri"/>
          <w:b w:val="0"/>
          <w:i/>
          <w:color w:val="6B7683"/>
          <w:sz w:val="20"/>
        </w:rPr>
        <w:t xml:space="preserve">  [slide]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明天的会议很重要，发言稿你好好儿斟酌斟酌。</w:t>
      </w:r>
      <w:r>
        <w:rPr>
          <w:rFonts w:ascii="Calibri" w:hAnsi="Calibri"/>
          <w:b w:val="0"/>
          <w:i/>
          <w:color w:val="6B7683"/>
          <w:sz w:val="20"/>
        </w:rPr>
        <w:t xml:space="preserve">  [slide]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判断对错 — 各 / 诸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对。“各国” = mỗi nước, dùng đúng.</w:t>
      </w:r>
      <w:r>
        <w:rPr>
          <w:rFonts w:ascii="Calibri" w:hAnsi="Calibri"/>
          <w:b w:val="0"/>
          <w:i/>
          <w:color w:val="6B7683"/>
          <w:sz w:val="20"/>
        </w:rPr>
        <w:t xml:space="preserve">  [AI]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错。Nên dùng “各方”：经过各方的共同努力……（“诸” thường đi với danh từ chỉ người/kết cấu cố định).</w:t>
      </w:r>
      <w:r>
        <w:rPr>
          <w:rFonts w:ascii="Calibri" w:hAnsi="Calibri"/>
          <w:b w:val="0"/>
          <w:i/>
          <w:color w:val="6B7683"/>
          <w:sz w:val="20"/>
        </w:rPr>
        <w:t xml:space="preserve">  [AI]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对。“各有” = mỗi cái đều có, dùng đúng.</w:t>
      </w:r>
      <w:r>
        <w:rPr>
          <w:rFonts w:ascii="Calibri" w:hAnsi="Calibri"/>
          <w:b w:val="0"/>
          <w:i/>
          <w:color w:val="6B7683"/>
          <w:sz w:val="20"/>
        </w:rPr>
        <w:t xml:space="preserve">  [AI]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对。“诸子百家” là kết cấu cố định.</w:t>
      </w:r>
      <w:r>
        <w:rPr>
          <w:rFonts w:ascii="Calibri" w:hAnsi="Calibri"/>
          <w:b w:val="0"/>
          <w:i/>
          <w:color w:val="6B7683"/>
          <w:sz w:val="20"/>
        </w:rPr>
        <w:t xml:space="preserve">  [AI]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课文 1 —《大脑能“听”出笑声的真假》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别人能看出你的笑是真是假，主要靠什么？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靠你的表情和动作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靠大脑对真假笑声呈现出的不同反应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靠你说话的内容</w:t>
      </w:r>
    </w:p>
    <w:p>
      <w:r>
        <w:rPr>
          <w:rFonts w:ascii="Calibri" w:hAnsi="Calibri"/>
          <w:b w:val="0"/>
          <w:i/>
          <w:color w:val="6B7683"/>
          <w:sz w:val="20"/>
        </w:rPr>
        <w:t>[AI]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根据短文，如果不想让别人发现你在假笑，下面哪种做法作者“不建议”？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把话题岔开、不表态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回避、装聋装哑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C.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画蛇添足，违心地笑</w:t>
      </w:r>
    </w:p>
    <w:p>
      <w:r>
        <w:rPr>
          <w:rFonts w:ascii="Calibri" w:hAnsi="Calibri"/>
          <w:b w:val="0"/>
          <w:i/>
          <w:color w:val="6B7683"/>
          <w:sz w:val="20"/>
        </w:rPr>
        <w:t>[AI]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复习 — 近义词连线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腐朽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腐败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焦点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中心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埋葬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安葬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践踏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摧残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10.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写一写 / HSKK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[viết]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简述课文《大脑能“听”出笑声的真假》的主要内容（约150–200字）。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Mở: nêu vấn đề — não có phân biệt được cười thật/cười giả không?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Thân: nghiên cứu phát hiện cười thật và cười giả khiến não phản ứng khác nhau; nêu cách/途径 nhận biết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Kết: ý nghĩa của tiếng cười chân thật và “知音”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[HSKK]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谈谈你的看法：“笑”真的是人生旅途中的最佳良药吗？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Nêu quan điểm: cười có/không phải liều thuốc tốt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Lý do + ví dụ: liên hệ câu “开怀大笑也好，哈哈傻笑也罢……都是良方”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Liên hệ bản thân, chốt lại ngắn gọn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