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23852" w14:textId="0480B879" w:rsidR="004E74F3" w:rsidRPr="00CB50A1" w:rsidRDefault="004E74F3" w:rsidP="00CB50A1">
      <w:pPr>
        <w:spacing w:after="0" w:line="480" w:lineRule="auto"/>
        <w:jc w:val="center"/>
        <w:rPr>
          <w:rFonts w:ascii="Times New Roman" w:hAnsi="Times New Roman" w:cs="Times New Roman"/>
          <w:sz w:val="24"/>
          <w:szCs w:val="24"/>
        </w:rPr>
      </w:pPr>
    </w:p>
    <w:p w14:paraId="678322A2" w14:textId="472EF622" w:rsidR="004E74F3" w:rsidRPr="00CB50A1" w:rsidRDefault="004E74F3" w:rsidP="00CB50A1">
      <w:pPr>
        <w:spacing w:after="0" w:line="480" w:lineRule="auto"/>
        <w:jc w:val="center"/>
        <w:rPr>
          <w:rFonts w:ascii="Times New Roman" w:hAnsi="Times New Roman" w:cs="Times New Roman"/>
          <w:b/>
          <w:bCs/>
          <w:sz w:val="24"/>
          <w:szCs w:val="24"/>
        </w:rPr>
      </w:pPr>
    </w:p>
    <w:p w14:paraId="6F338B20" w14:textId="5D4DFC34" w:rsidR="004E74F3" w:rsidRPr="00CB50A1" w:rsidRDefault="004E74F3" w:rsidP="00CB50A1">
      <w:pPr>
        <w:spacing w:after="0" w:line="480" w:lineRule="auto"/>
        <w:jc w:val="center"/>
        <w:rPr>
          <w:rFonts w:ascii="Times New Roman" w:hAnsi="Times New Roman" w:cs="Times New Roman"/>
          <w:b/>
          <w:bCs/>
          <w:sz w:val="24"/>
          <w:szCs w:val="24"/>
        </w:rPr>
      </w:pPr>
    </w:p>
    <w:p w14:paraId="1B635230" w14:textId="77777777" w:rsidR="00CC676A" w:rsidRDefault="00CC676A" w:rsidP="00CC676A">
      <w:pPr>
        <w:spacing w:after="0" w:line="480" w:lineRule="auto"/>
        <w:jc w:val="center"/>
        <w:rPr>
          <w:rFonts w:ascii="Times New Roman" w:hAnsi="Times New Roman" w:cs="Times New Roman"/>
          <w:b/>
          <w:bCs/>
          <w:sz w:val="24"/>
          <w:szCs w:val="24"/>
        </w:rPr>
      </w:pPr>
    </w:p>
    <w:p w14:paraId="6B6A6EC7" w14:textId="77777777" w:rsidR="00CC676A" w:rsidRDefault="00CC676A" w:rsidP="00CC676A">
      <w:pPr>
        <w:spacing w:after="0" w:line="480" w:lineRule="auto"/>
        <w:jc w:val="center"/>
        <w:rPr>
          <w:rFonts w:ascii="Times New Roman" w:hAnsi="Times New Roman" w:cs="Times New Roman"/>
          <w:b/>
          <w:bCs/>
          <w:sz w:val="24"/>
          <w:szCs w:val="24"/>
        </w:rPr>
      </w:pPr>
    </w:p>
    <w:p w14:paraId="4BEEF7F1" w14:textId="77777777" w:rsidR="00CC676A" w:rsidRDefault="00CC676A" w:rsidP="00CC676A">
      <w:pPr>
        <w:spacing w:after="0" w:line="480" w:lineRule="auto"/>
        <w:jc w:val="center"/>
        <w:rPr>
          <w:rFonts w:ascii="Times New Roman" w:hAnsi="Times New Roman" w:cs="Times New Roman"/>
          <w:b/>
          <w:bCs/>
          <w:sz w:val="24"/>
          <w:szCs w:val="24"/>
        </w:rPr>
      </w:pPr>
    </w:p>
    <w:p w14:paraId="14F7B317" w14:textId="77777777" w:rsidR="00CC676A" w:rsidRDefault="00CC676A" w:rsidP="00CC676A">
      <w:pPr>
        <w:spacing w:after="0" w:line="480" w:lineRule="auto"/>
        <w:jc w:val="center"/>
        <w:rPr>
          <w:rFonts w:ascii="Times New Roman" w:hAnsi="Times New Roman" w:cs="Times New Roman"/>
          <w:b/>
          <w:bCs/>
          <w:sz w:val="24"/>
          <w:szCs w:val="24"/>
        </w:rPr>
      </w:pPr>
    </w:p>
    <w:p w14:paraId="7A6B500E" w14:textId="77777777" w:rsidR="00CC676A" w:rsidRDefault="00CC676A" w:rsidP="00CC676A">
      <w:pPr>
        <w:spacing w:after="0" w:line="480" w:lineRule="auto"/>
        <w:jc w:val="center"/>
        <w:rPr>
          <w:rFonts w:ascii="Times New Roman" w:hAnsi="Times New Roman" w:cs="Times New Roman"/>
          <w:b/>
          <w:bCs/>
          <w:sz w:val="24"/>
          <w:szCs w:val="24"/>
        </w:rPr>
      </w:pPr>
    </w:p>
    <w:p w14:paraId="202DF04D" w14:textId="77777777" w:rsidR="00D90C32" w:rsidRDefault="00CC676A" w:rsidP="00D90C32">
      <w:pPr>
        <w:pStyle w:val="Heading2"/>
        <w:shd w:val="clear" w:color="auto" w:fill="FFFFFF"/>
        <w:spacing w:before="90" w:after="90" w:line="480" w:lineRule="auto"/>
        <w:contextualSpacing/>
        <w:jc w:val="center"/>
        <w:rPr>
          <w:rFonts w:ascii="Times New Roman" w:eastAsia="Times New Roman" w:hAnsi="Times New Roman" w:cs="Times New Roman"/>
          <w:b/>
          <w:bCs/>
          <w:color w:val="000000" w:themeColor="text1"/>
          <w:sz w:val="24"/>
          <w:szCs w:val="24"/>
        </w:rPr>
      </w:pPr>
      <w:r w:rsidRPr="00D90C32">
        <w:rPr>
          <w:rFonts w:ascii="Times New Roman" w:hAnsi="Times New Roman" w:cs="Times New Roman"/>
          <w:b/>
          <w:bCs/>
          <w:color w:val="000000" w:themeColor="text1"/>
          <w:sz w:val="24"/>
          <w:szCs w:val="24"/>
        </w:rPr>
        <w:t>Module</w:t>
      </w:r>
      <w:r w:rsidR="00D90C32" w:rsidRPr="00D90C32">
        <w:rPr>
          <w:rFonts w:ascii="Times New Roman" w:hAnsi="Times New Roman" w:cs="Times New Roman"/>
          <w:b/>
          <w:bCs/>
          <w:color w:val="000000" w:themeColor="text1"/>
          <w:sz w:val="24"/>
          <w:szCs w:val="24"/>
        </w:rPr>
        <w:t>1</w:t>
      </w:r>
      <w:r w:rsidRPr="00D90C32">
        <w:rPr>
          <w:rFonts w:ascii="Times New Roman" w:hAnsi="Times New Roman" w:cs="Times New Roman"/>
          <w:b/>
          <w:bCs/>
          <w:color w:val="000000" w:themeColor="text1"/>
          <w:sz w:val="24"/>
          <w:szCs w:val="24"/>
        </w:rPr>
        <w:t xml:space="preserve">: </w:t>
      </w:r>
      <w:r w:rsidR="00D90C32" w:rsidRPr="00D90C32">
        <w:rPr>
          <w:rFonts w:ascii="Times New Roman" w:eastAsia="Times New Roman" w:hAnsi="Times New Roman" w:cs="Times New Roman"/>
          <w:b/>
          <w:bCs/>
          <w:color w:val="000000" w:themeColor="text1"/>
          <w:sz w:val="24"/>
          <w:szCs w:val="24"/>
        </w:rPr>
        <w:t>Big Data in Healthcare</w:t>
      </w:r>
    </w:p>
    <w:p w14:paraId="296F8007" w14:textId="77777777" w:rsidR="00D90C32" w:rsidRPr="00D90C32" w:rsidRDefault="00D90C32" w:rsidP="00D90C32">
      <w:pPr>
        <w:spacing w:after="0" w:line="480" w:lineRule="auto"/>
        <w:contextualSpacing/>
        <w:jc w:val="center"/>
        <w:rPr>
          <w:rFonts w:ascii="Times New Roman" w:eastAsia="Times New Roman" w:hAnsi="Times New Roman" w:cs="Times New Roman"/>
          <w:b/>
          <w:bCs/>
          <w:sz w:val="24"/>
          <w:szCs w:val="24"/>
        </w:rPr>
      </w:pPr>
      <w:r w:rsidRPr="00D90C32">
        <w:rPr>
          <w:rFonts w:ascii="Times New Roman" w:eastAsia="Times New Roman" w:hAnsi="Times New Roman" w:cs="Times New Roman"/>
          <w:b/>
          <w:bCs/>
          <w:sz w:val="24"/>
          <w:szCs w:val="24"/>
        </w:rPr>
        <w:t>The Importance and Impact of Big Data in Healthcare: A Comprehensive Literature Review</w:t>
      </w:r>
    </w:p>
    <w:p w14:paraId="4C794E03" w14:textId="1A700155" w:rsidR="00ED04AE" w:rsidRPr="00253DC6" w:rsidRDefault="00CC676A" w:rsidP="00D90C32">
      <w:pPr>
        <w:spacing w:after="0" w:line="480" w:lineRule="auto"/>
        <w:contextualSpacing/>
        <w:jc w:val="center"/>
        <w:rPr>
          <w:rFonts w:ascii="Times New Roman" w:hAnsi="Times New Roman" w:cs="Times New Roman"/>
          <w:sz w:val="24"/>
          <w:szCs w:val="24"/>
        </w:rPr>
      </w:pPr>
      <w:r w:rsidRPr="00253DC6">
        <w:rPr>
          <w:rFonts w:ascii="Times New Roman" w:hAnsi="Times New Roman" w:cs="Times New Roman"/>
          <w:sz w:val="24"/>
          <w:szCs w:val="24"/>
        </w:rPr>
        <w:t>Huyen Nguyen</w:t>
      </w:r>
    </w:p>
    <w:p w14:paraId="64B2A506" w14:textId="0DDEC784" w:rsidR="00ED04AE" w:rsidRPr="00253DC6" w:rsidRDefault="0003032D" w:rsidP="00D90C32">
      <w:pPr>
        <w:spacing w:after="0" w:line="480" w:lineRule="auto"/>
        <w:contextualSpacing/>
        <w:jc w:val="center"/>
        <w:rPr>
          <w:rFonts w:ascii="Times New Roman" w:hAnsi="Times New Roman" w:cs="Times New Roman"/>
          <w:sz w:val="24"/>
          <w:szCs w:val="24"/>
        </w:rPr>
      </w:pPr>
      <w:r w:rsidRPr="00253DC6">
        <w:rPr>
          <w:rFonts w:ascii="Times New Roman" w:hAnsi="Times New Roman" w:cs="Times New Roman"/>
          <w:sz w:val="24"/>
          <w:szCs w:val="24"/>
        </w:rPr>
        <w:t>American College of Education</w:t>
      </w:r>
    </w:p>
    <w:p w14:paraId="0C299DAB" w14:textId="28F5F7F4" w:rsidR="004E74F3" w:rsidRPr="00253DC6" w:rsidRDefault="00D90C32" w:rsidP="00D90C32">
      <w:pPr>
        <w:spacing w:after="0" w:line="480" w:lineRule="auto"/>
        <w:contextualSpacing/>
        <w:jc w:val="center"/>
        <w:rPr>
          <w:rFonts w:ascii="Times New Roman" w:hAnsi="Times New Roman" w:cs="Times New Roman"/>
          <w:sz w:val="24"/>
          <w:szCs w:val="24"/>
        </w:rPr>
      </w:pPr>
      <w:r>
        <w:rPr>
          <w:rFonts w:ascii="Times New Roman" w:hAnsi="Times New Roman" w:cs="Times New Roman"/>
          <w:sz w:val="24"/>
          <w:szCs w:val="24"/>
        </w:rPr>
        <w:t>HLTH5443</w:t>
      </w:r>
    </w:p>
    <w:p w14:paraId="778804F7" w14:textId="2B02C873" w:rsidR="004E74F3" w:rsidRPr="00253DC6" w:rsidRDefault="00CC676A" w:rsidP="00D90C32">
      <w:pPr>
        <w:spacing w:after="0" w:line="480" w:lineRule="auto"/>
        <w:contextualSpacing/>
        <w:jc w:val="center"/>
        <w:rPr>
          <w:rFonts w:ascii="Times New Roman" w:hAnsi="Times New Roman" w:cs="Times New Roman"/>
          <w:sz w:val="24"/>
          <w:szCs w:val="24"/>
        </w:rPr>
      </w:pPr>
      <w:r w:rsidRPr="00253DC6">
        <w:rPr>
          <w:rFonts w:ascii="Times New Roman" w:hAnsi="Times New Roman" w:cs="Times New Roman"/>
          <w:sz w:val="24"/>
          <w:szCs w:val="24"/>
        </w:rPr>
        <w:t>Dr. Winans</w:t>
      </w:r>
    </w:p>
    <w:p w14:paraId="0DA5C4AF" w14:textId="20EDBF57" w:rsidR="00ED04AE" w:rsidRPr="00253DC6" w:rsidRDefault="00D90C32" w:rsidP="00D90C32">
      <w:pPr>
        <w:spacing w:after="0" w:line="480" w:lineRule="auto"/>
        <w:contextualSpacing/>
        <w:jc w:val="center"/>
        <w:rPr>
          <w:rFonts w:ascii="Times New Roman" w:hAnsi="Times New Roman" w:cs="Times New Roman"/>
          <w:sz w:val="24"/>
          <w:szCs w:val="24"/>
        </w:rPr>
      </w:pPr>
      <w:r>
        <w:rPr>
          <w:rFonts w:ascii="Times New Roman" w:hAnsi="Times New Roman" w:cs="Times New Roman"/>
          <w:sz w:val="24"/>
          <w:szCs w:val="24"/>
        </w:rPr>
        <w:t>May 31</w:t>
      </w:r>
      <w:r w:rsidR="00CC676A" w:rsidRPr="00253DC6">
        <w:rPr>
          <w:rFonts w:ascii="Times New Roman" w:hAnsi="Times New Roman" w:cs="Times New Roman"/>
          <w:sz w:val="24"/>
          <w:szCs w:val="24"/>
        </w:rPr>
        <w:t>, 2025</w:t>
      </w:r>
      <w:r w:rsidR="00ED04AE" w:rsidRPr="00253DC6">
        <w:rPr>
          <w:rFonts w:ascii="Times New Roman" w:hAnsi="Times New Roman" w:cs="Times New Roman"/>
          <w:sz w:val="24"/>
          <w:szCs w:val="24"/>
        </w:rPr>
        <w:br w:type="page"/>
      </w:r>
    </w:p>
    <w:p w14:paraId="035F46F3" w14:textId="77777777" w:rsidR="00D90C32" w:rsidRPr="00D90C32" w:rsidRDefault="00D90C32" w:rsidP="00D90C32">
      <w:pPr>
        <w:spacing w:after="0" w:line="480" w:lineRule="auto"/>
        <w:contextualSpacing/>
        <w:jc w:val="center"/>
        <w:rPr>
          <w:rFonts w:ascii="Times New Roman" w:eastAsia="Times New Roman" w:hAnsi="Times New Roman" w:cs="Times New Roman"/>
          <w:b/>
          <w:bCs/>
          <w:sz w:val="24"/>
          <w:szCs w:val="24"/>
        </w:rPr>
      </w:pPr>
      <w:r w:rsidRPr="00D90C32">
        <w:rPr>
          <w:rFonts w:ascii="Times New Roman" w:eastAsia="Times New Roman" w:hAnsi="Times New Roman" w:cs="Times New Roman"/>
          <w:b/>
          <w:bCs/>
          <w:sz w:val="24"/>
          <w:szCs w:val="24"/>
        </w:rPr>
        <w:lastRenderedPageBreak/>
        <w:t>The Importance and Impact of Big Data in Healthcare: A Comprehensive Literature Review</w:t>
      </w:r>
    </w:p>
    <w:p w14:paraId="4E05FD9D" w14:textId="6F7B1C69" w:rsidR="00444CF2" w:rsidRPr="00E033B0" w:rsidRDefault="00ED04AE" w:rsidP="000071A5">
      <w:pPr>
        <w:spacing w:after="0" w:line="480" w:lineRule="auto"/>
        <w:contextualSpacing/>
        <w:rPr>
          <w:rFonts w:ascii="Times New Roman" w:hAnsi="Times New Roman" w:cs="Times New Roman"/>
          <w:sz w:val="24"/>
          <w:szCs w:val="24"/>
        </w:rPr>
      </w:pPr>
      <w:r w:rsidRPr="00253DC6">
        <w:rPr>
          <w:rFonts w:ascii="Times New Roman" w:hAnsi="Times New Roman" w:cs="Times New Roman"/>
          <w:sz w:val="24"/>
          <w:szCs w:val="24"/>
        </w:rPr>
        <w:tab/>
      </w:r>
      <w:r w:rsidR="000071A5" w:rsidRPr="000071A5">
        <w:rPr>
          <w:rFonts w:ascii="Times New Roman" w:hAnsi="Times New Roman" w:cs="Times New Roman"/>
          <w:sz w:val="24"/>
          <w:szCs w:val="24"/>
        </w:rPr>
        <w:t>The global healthcare ecosystem is undergoing a significant transformation influenced by rapid technological advancements. In the past, medical data was often isolated, predominantly paper-based, and static. Currently, modern healthcare systems produce vast amounts of dynamic, diverse, and intricate digital datasets from various sources, including Electronic Health Records (EHRs), high-throughput genomic sequencing, digital imaging, wearable sensors, and administrative transaction records. This substantial influx of clinical and operational data constitutes Big Data, typically defined by the characteristics of Volume, Velocity, Variety, Veracity, and Value</w:t>
      </w:r>
      <w:r w:rsidR="005A714B">
        <w:rPr>
          <w:rFonts w:ascii="Times New Roman" w:hAnsi="Times New Roman" w:cs="Times New Roman"/>
          <w:sz w:val="24"/>
          <w:szCs w:val="24"/>
        </w:rPr>
        <w:t xml:space="preserve"> </w:t>
      </w:r>
      <w:r w:rsidR="005A714B" w:rsidRPr="005A714B">
        <w:rPr>
          <w:rFonts w:ascii="Times New Roman" w:hAnsi="Times New Roman" w:cs="Times New Roman"/>
          <w:color w:val="000000" w:themeColor="text1"/>
          <w:sz w:val="24"/>
          <w:szCs w:val="24"/>
          <w:shd w:val="clear" w:color="auto" w:fill="FFFFFF"/>
        </w:rPr>
        <w:t>(</w:t>
      </w:r>
      <w:proofErr w:type="spellStart"/>
      <w:r w:rsidR="005A714B" w:rsidRPr="005A714B">
        <w:rPr>
          <w:rFonts w:ascii="Times New Roman" w:hAnsi="Times New Roman" w:cs="Times New Roman"/>
          <w:color w:val="000000" w:themeColor="text1"/>
          <w:sz w:val="24"/>
          <w:szCs w:val="24"/>
          <w:shd w:val="clear" w:color="auto" w:fill="FFFFFF"/>
        </w:rPr>
        <w:t>Dicuonzo</w:t>
      </w:r>
      <w:proofErr w:type="spellEnd"/>
      <w:r w:rsidR="005A714B" w:rsidRPr="005A714B">
        <w:rPr>
          <w:rFonts w:ascii="Times New Roman" w:hAnsi="Times New Roman" w:cs="Times New Roman"/>
          <w:color w:val="000000" w:themeColor="text1"/>
          <w:sz w:val="24"/>
          <w:szCs w:val="24"/>
          <w:shd w:val="clear" w:color="auto" w:fill="FFFFFF"/>
        </w:rPr>
        <w:t xml:space="preserve"> et al., 2022)</w:t>
      </w:r>
      <w:r w:rsidR="000071A5" w:rsidRPr="005A714B">
        <w:rPr>
          <w:rFonts w:ascii="Times New Roman" w:hAnsi="Times New Roman" w:cs="Times New Roman"/>
          <w:color w:val="000000" w:themeColor="text1"/>
          <w:sz w:val="24"/>
          <w:szCs w:val="24"/>
        </w:rPr>
        <w:t xml:space="preserve">. </w:t>
      </w:r>
      <w:r w:rsidR="000071A5" w:rsidRPr="000071A5">
        <w:rPr>
          <w:rFonts w:ascii="Times New Roman" w:hAnsi="Times New Roman" w:cs="Times New Roman"/>
          <w:sz w:val="24"/>
          <w:szCs w:val="24"/>
        </w:rPr>
        <w:t>The main aim of this literature review is to examine, evaluate, and synthesize recent peer-reviewed research on the significance and systemic effects of Big Data Analytics (BDA) in healthcare organizations. This analysis focuses on how BDA affects an organization's ability to provide high-quality, evidence-based patient care and explores the evolving strategic role of data analytics in clinical and administrative decision-making.</w:t>
      </w:r>
      <w:r w:rsidR="00C414E8" w:rsidRPr="00E033B0">
        <w:rPr>
          <w:rFonts w:ascii="Times New Roman" w:hAnsi="Times New Roman" w:cs="Times New Roman"/>
          <w:sz w:val="24"/>
          <w:szCs w:val="24"/>
        </w:rPr>
        <w:t xml:space="preserve"> </w:t>
      </w:r>
    </w:p>
    <w:p w14:paraId="58EB6888" w14:textId="31D0B483" w:rsidR="0044227D" w:rsidRPr="00253DC6" w:rsidRDefault="00E61E1E" w:rsidP="00CB50A1">
      <w:pPr>
        <w:spacing w:after="0" w:line="480" w:lineRule="auto"/>
        <w:jc w:val="center"/>
        <w:rPr>
          <w:rFonts w:ascii="Times New Roman" w:hAnsi="Times New Roman" w:cs="Times New Roman"/>
          <w:b/>
          <w:bCs/>
          <w:sz w:val="24"/>
          <w:szCs w:val="24"/>
        </w:rPr>
      </w:pPr>
      <w:r w:rsidRPr="00253DC6">
        <w:rPr>
          <w:rFonts w:ascii="Times New Roman" w:hAnsi="Times New Roman" w:cs="Times New Roman"/>
          <w:b/>
          <w:bCs/>
          <w:sz w:val="24"/>
          <w:szCs w:val="24"/>
        </w:rPr>
        <w:t xml:space="preserve"> </w:t>
      </w:r>
      <w:r w:rsidR="00597457" w:rsidRPr="00253DC6">
        <w:rPr>
          <w:rFonts w:ascii="Times New Roman" w:hAnsi="Times New Roman" w:cs="Times New Roman"/>
          <w:b/>
          <w:bCs/>
          <w:sz w:val="24"/>
          <w:szCs w:val="24"/>
        </w:rPr>
        <w:t>Literature Review</w:t>
      </w:r>
    </w:p>
    <w:p w14:paraId="47B2A8A6" w14:textId="65D61C3F" w:rsidR="005D607F" w:rsidRDefault="005D607F" w:rsidP="00C87A53">
      <w:pPr>
        <w:spacing w:line="480" w:lineRule="auto"/>
        <w:ind w:firstLine="720"/>
        <w:contextualSpacing/>
        <w:rPr>
          <w:rFonts w:ascii="Times New Roman" w:hAnsi="Times New Roman" w:cs="Times New Roman"/>
          <w:sz w:val="24"/>
          <w:szCs w:val="24"/>
        </w:rPr>
      </w:pPr>
      <w:r w:rsidRPr="005D607F">
        <w:rPr>
          <w:rFonts w:ascii="Times New Roman" w:hAnsi="Times New Roman" w:cs="Times New Roman"/>
          <w:sz w:val="24"/>
          <w:szCs w:val="24"/>
        </w:rPr>
        <w:t xml:space="preserve">The application of Big Data in healthcare significantly influences clinical decision support and precision medicine. Traditionally, treatment protocols were formulated based on generalized responses from the population. Big Data enables the collection and analysis of genetic, lifestyle, and historical medical information to customize treatments for individual patients, a concept known as precision medicine. Research published by the National Center for Biotechnology Information (NCBI) indicates that incorporating Big Data into precision medicine allows healthcare organizations to transition from a reactive to a preventive approach. Predictive </w:t>
      </w:r>
      <w:r w:rsidRPr="005D607F">
        <w:rPr>
          <w:rFonts w:ascii="Times New Roman" w:hAnsi="Times New Roman" w:cs="Times New Roman"/>
          <w:sz w:val="24"/>
          <w:szCs w:val="24"/>
        </w:rPr>
        <w:lastRenderedPageBreak/>
        <w:t xml:space="preserve">modeling can identify disease biomarkers years before serious conditions, such as cancer, </w:t>
      </w:r>
      <w:proofErr w:type="gramStart"/>
      <w:r w:rsidRPr="005D607F">
        <w:rPr>
          <w:rFonts w:ascii="Times New Roman" w:hAnsi="Times New Roman" w:cs="Times New Roman"/>
          <w:sz w:val="24"/>
          <w:szCs w:val="24"/>
        </w:rPr>
        <w:t>develop</w:t>
      </w:r>
      <w:proofErr w:type="gramEnd"/>
      <w:r w:rsidRPr="005D607F">
        <w:rPr>
          <w:rFonts w:ascii="Times New Roman" w:hAnsi="Times New Roman" w:cs="Times New Roman"/>
          <w:sz w:val="24"/>
          <w:szCs w:val="24"/>
        </w:rPr>
        <w:t>, providing clinicians with vital time for early intervention</w:t>
      </w:r>
      <w:r w:rsidR="0077381E" w:rsidRPr="0077381E">
        <w:rPr>
          <w:rFonts w:ascii="Roboto" w:hAnsi="Roboto"/>
          <w:color w:val="2C3E50"/>
          <w:sz w:val="23"/>
          <w:szCs w:val="23"/>
          <w:shd w:val="clear" w:color="auto" w:fill="FFFFFF"/>
        </w:rPr>
        <w:t xml:space="preserve"> </w:t>
      </w:r>
      <w:r w:rsidR="0077381E">
        <w:rPr>
          <w:rFonts w:ascii="Roboto" w:hAnsi="Roboto"/>
          <w:color w:val="2C3E50"/>
          <w:sz w:val="23"/>
          <w:szCs w:val="23"/>
          <w:shd w:val="clear" w:color="auto" w:fill="FFFFFF"/>
        </w:rPr>
        <w:t>(</w:t>
      </w:r>
      <w:r w:rsidR="0077381E" w:rsidRPr="0077381E">
        <w:rPr>
          <w:rFonts w:ascii="Times New Roman" w:hAnsi="Times New Roman" w:cs="Times New Roman"/>
          <w:color w:val="000000" w:themeColor="text1"/>
          <w:sz w:val="24"/>
          <w:szCs w:val="24"/>
          <w:shd w:val="clear" w:color="auto" w:fill="FFFFFF"/>
        </w:rPr>
        <w:t>Badr et al., 2024)</w:t>
      </w:r>
      <w:r w:rsidRPr="005D607F">
        <w:rPr>
          <w:rFonts w:ascii="Times New Roman" w:hAnsi="Times New Roman" w:cs="Times New Roman"/>
          <w:sz w:val="24"/>
          <w:szCs w:val="24"/>
        </w:rPr>
        <w:t>. Additionally, a study on Big Data’s impact on precision public health, available through Europe PMC, reports that ongoing data evaluation improves real-time disease surveillance, helping practitioners gain a broader understanding of disease causes</w:t>
      </w:r>
      <w:r w:rsidR="0077381E">
        <w:rPr>
          <w:rFonts w:ascii="Times New Roman" w:hAnsi="Times New Roman" w:cs="Times New Roman"/>
          <w:sz w:val="24"/>
          <w:szCs w:val="24"/>
        </w:rPr>
        <w:t xml:space="preserve"> </w:t>
      </w:r>
      <w:r w:rsidR="0077381E" w:rsidRPr="0077381E">
        <w:rPr>
          <w:rFonts w:ascii="Times New Roman" w:hAnsi="Times New Roman" w:cs="Times New Roman"/>
          <w:sz w:val="24"/>
          <w:szCs w:val="24"/>
        </w:rPr>
        <w:t>(Dolley, 2018)</w:t>
      </w:r>
      <w:r w:rsidR="0077381E">
        <w:rPr>
          <w:rFonts w:ascii="Times New Roman" w:hAnsi="Times New Roman" w:cs="Times New Roman"/>
          <w:sz w:val="24"/>
          <w:szCs w:val="24"/>
        </w:rPr>
        <w:t>.</w:t>
      </w:r>
    </w:p>
    <w:p w14:paraId="2FFC6D1A" w14:textId="30BBAFEF" w:rsidR="0077381E" w:rsidRDefault="00C87A53" w:rsidP="00C87A53">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A</w:t>
      </w:r>
      <w:r w:rsidRPr="00C87A53">
        <w:rPr>
          <w:rFonts w:ascii="Times New Roman" w:hAnsi="Times New Roman" w:cs="Times New Roman"/>
          <w:sz w:val="24"/>
          <w:szCs w:val="24"/>
        </w:rPr>
        <w:t>longside its impact on clinical outcomes</w:t>
      </w:r>
      <w:r>
        <w:rPr>
          <w:rFonts w:ascii="Times New Roman" w:hAnsi="Times New Roman" w:cs="Times New Roman"/>
          <w:sz w:val="24"/>
          <w:szCs w:val="24"/>
        </w:rPr>
        <w:t>,</w:t>
      </w:r>
      <w:r w:rsidRPr="00C87A53">
        <w:rPr>
          <w:rFonts w:ascii="Times New Roman" w:hAnsi="Times New Roman" w:cs="Times New Roman"/>
          <w:sz w:val="24"/>
          <w:szCs w:val="24"/>
        </w:rPr>
        <w:t xml:space="preserve"> </w:t>
      </w:r>
      <w:r w:rsidRPr="00C87A53">
        <w:rPr>
          <w:rFonts w:ascii="Times New Roman" w:hAnsi="Times New Roman" w:cs="Times New Roman"/>
          <w:sz w:val="24"/>
          <w:szCs w:val="24"/>
        </w:rPr>
        <w:t xml:space="preserve">Big Data Analytics is essential for improving the operational and economic efficiency of healthcare </w:t>
      </w:r>
      <w:proofErr w:type="gramStart"/>
      <w:r w:rsidRPr="00C87A53">
        <w:rPr>
          <w:rFonts w:ascii="Times New Roman" w:hAnsi="Times New Roman" w:cs="Times New Roman"/>
          <w:sz w:val="24"/>
          <w:szCs w:val="24"/>
        </w:rPr>
        <w:t>systems,.</w:t>
      </w:r>
      <w:proofErr w:type="gramEnd"/>
      <w:r w:rsidRPr="00C87A53">
        <w:rPr>
          <w:rFonts w:ascii="Times New Roman" w:hAnsi="Times New Roman" w:cs="Times New Roman"/>
          <w:sz w:val="24"/>
          <w:szCs w:val="24"/>
        </w:rPr>
        <w:t xml:space="preserve"> Healthcare facilities worldwide face challenges related to increasing medical costs and population growth. By implementing BDA, healthcare administrators can enhance resource utilization and lower care delivery expenses. A review of the U.S. healthcare delivery system highlights that predictive analytics can significantly decrease hospital readmissions by identifying high-risk patients and refining discharge treatment plans. By analyzing previously collected data, hospital administrators can obtain a comprehensive view of patient flow, minimize treatment errors, and optimize the distribution of medical supplies and mobile health clinics</w:t>
      </w:r>
      <w:r w:rsidRPr="00C87A53">
        <w:rPr>
          <w:rFonts w:ascii="Roboto" w:hAnsi="Roboto"/>
          <w:color w:val="2C3E50"/>
          <w:sz w:val="23"/>
          <w:szCs w:val="23"/>
          <w:shd w:val="clear" w:color="auto" w:fill="FFFFFF"/>
        </w:rPr>
        <w:t xml:space="preserve"> </w:t>
      </w:r>
      <w:r w:rsidRPr="00C87A53">
        <w:rPr>
          <w:rFonts w:ascii="Times New Roman" w:hAnsi="Times New Roman" w:cs="Times New Roman"/>
          <w:sz w:val="24"/>
          <w:szCs w:val="24"/>
        </w:rPr>
        <w:t>(</w:t>
      </w:r>
      <w:proofErr w:type="gramStart"/>
      <w:r w:rsidRPr="00C87A53">
        <w:rPr>
          <w:rFonts w:ascii="Times New Roman" w:hAnsi="Times New Roman" w:cs="Times New Roman"/>
          <w:sz w:val="24"/>
          <w:szCs w:val="24"/>
        </w:rPr>
        <w:t>None</w:t>
      </w:r>
      <w:proofErr w:type="gramEnd"/>
      <w:r w:rsidRPr="00C87A53">
        <w:rPr>
          <w:rFonts w:ascii="Times New Roman" w:hAnsi="Times New Roman" w:cs="Times New Roman"/>
          <w:sz w:val="24"/>
          <w:szCs w:val="24"/>
        </w:rPr>
        <w:t xml:space="preserve"> Kingsley </w:t>
      </w:r>
      <w:proofErr w:type="spellStart"/>
      <w:r w:rsidRPr="00C87A53">
        <w:rPr>
          <w:rFonts w:ascii="Times New Roman" w:hAnsi="Times New Roman" w:cs="Times New Roman"/>
          <w:sz w:val="24"/>
          <w:szCs w:val="24"/>
        </w:rPr>
        <w:t>Anyaso</w:t>
      </w:r>
      <w:proofErr w:type="spellEnd"/>
      <w:r w:rsidRPr="00C87A53">
        <w:rPr>
          <w:rFonts w:ascii="Times New Roman" w:hAnsi="Times New Roman" w:cs="Times New Roman"/>
          <w:sz w:val="24"/>
          <w:szCs w:val="24"/>
        </w:rPr>
        <w:t xml:space="preserve"> &amp; Okoye, 2024)</w:t>
      </w:r>
      <w:r>
        <w:rPr>
          <w:rFonts w:ascii="Times New Roman" w:hAnsi="Times New Roman" w:cs="Times New Roman"/>
          <w:sz w:val="24"/>
          <w:szCs w:val="24"/>
        </w:rPr>
        <w:t>.</w:t>
      </w:r>
    </w:p>
    <w:p w14:paraId="1D88D2A0" w14:textId="7E2FCD90" w:rsidR="00C87A53" w:rsidRPr="005D607F" w:rsidRDefault="00C87A53" w:rsidP="00C87A53">
      <w:pPr>
        <w:spacing w:line="480" w:lineRule="auto"/>
        <w:ind w:firstLine="720"/>
        <w:contextualSpacing/>
        <w:rPr>
          <w:rFonts w:ascii="Times New Roman" w:hAnsi="Times New Roman" w:cs="Times New Roman"/>
          <w:sz w:val="24"/>
          <w:szCs w:val="24"/>
        </w:rPr>
      </w:pPr>
      <w:proofErr w:type="spellStart"/>
      <w:r>
        <w:rPr>
          <w:rFonts w:ascii="Times New Roman" w:hAnsi="Times New Roman" w:cs="Times New Roman"/>
          <w:sz w:val="24"/>
          <w:szCs w:val="24"/>
        </w:rPr>
        <w:t>Addionally</w:t>
      </w:r>
      <w:proofErr w:type="spellEnd"/>
      <w:r>
        <w:rPr>
          <w:rFonts w:ascii="Times New Roman" w:hAnsi="Times New Roman" w:cs="Times New Roman"/>
          <w:sz w:val="24"/>
          <w:szCs w:val="24"/>
        </w:rPr>
        <w:t xml:space="preserve">, </w:t>
      </w:r>
      <w:r w:rsidRPr="00C87A53">
        <w:rPr>
          <w:rFonts w:ascii="Times New Roman" w:hAnsi="Times New Roman" w:cs="Times New Roman"/>
          <w:sz w:val="24"/>
          <w:szCs w:val="24"/>
        </w:rPr>
        <w:t xml:space="preserve">Big Data </w:t>
      </w:r>
      <w:r>
        <w:rPr>
          <w:rFonts w:ascii="Times New Roman" w:hAnsi="Times New Roman" w:cs="Times New Roman"/>
          <w:sz w:val="24"/>
          <w:szCs w:val="24"/>
        </w:rPr>
        <w:t xml:space="preserve">also </w:t>
      </w:r>
      <w:proofErr w:type="gramStart"/>
      <w:r>
        <w:rPr>
          <w:rFonts w:ascii="Times New Roman" w:hAnsi="Times New Roman" w:cs="Times New Roman"/>
          <w:sz w:val="24"/>
          <w:szCs w:val="24"/>
        </w:rPr>
        <w:t>transform</w:t>
      </w:r>
      <w:proofErr w:type="gramEnd"/>
      <w:r w:rsidRPr="00C87A53">
        <w:rPr>
          <w:rFonts w:ascii="Times New Roman" w:hAnsi="Times New Roman" w:cs="Times New Roman"/>
          <w:sz w:val="24"/>
          <w:szCs w:val="24"/>
        </w:rPr>
        <w:t xml:space="preserve"> the landscape of public health and policymaking. Public health officials can utilize large datasets to monitor and predict health trends across various demographic groups instead of focusing solely on individual patients. A study conducted by the National Center for Biotechnology Information examines the effects of Big Data on public health policymaking. The authors find that Big Data improves information gathering for public authorities, enabling quick assessments of policy effectiveness. This facilitates timely monitoring of infectious disease outbreaks and ensures equitable distribution of medical resources across different segments of the population</w:t>
      </w:r>
      <w:r w:rsidR="00B768DE">
        <w:rPr>
          <w:rFonts w:ascii="Times New Roman" w:hAnsi="Times New Roman" w:cs="Times New Roman"/>
          <w:sz w:val="24"/>
          <w:szCs w:val="24"/>
        </w:rPr>
        <w:t xml:space="preserve"> </w:t>
      </w:r>
      <w:r w:rsidR="00B768DE" w:rsidRPr="00B768DE">
        <w:rPr>
          <w:rFonts w:ascii="Times New Roman" w:hAnsi="Times New Roman" w:cs="Times New Roman"/>
          <w:sz w:val="24"/>
          <w:szCs w:val="24"/>
        </w:rPr>
        <w:t>(Chao et al., 2023)</w:t>
      </w:r>
      <w:r w:rsidRPr="00C87A53">
        <w:rPr>
          <w:rFonts w:ascii="Times New Roman" w:hAnsi="Times New Roman" w:cs="Times New Roman"/>
          <w:sz w:val="24"/>
          <w:szCs w:val="24"/>
        </w:rPr>
        <w:t>.</w:t>
      </w:r>
    </w:p>
    <w:p w14:paraId="0F22B3B0" w14:textId="1F9B3529" w:rsidR="00204666" w:rsidRDefault="008903D5" w:rsidP="00C87A53">
      <w:pPr>
        <w:spacing w:after="0" w:line="48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lastRenderedPageBreak/>
        <w:t>Critical Review and Comparison of Finding</w:t>
      </w:r>
      <w:r w:rsidR="008576CF">
        <w:rPr>
          <w:rFonts w:ascii="Times New Roman" w:hAnsi="Times New Roman" w:cs="Times New Roman"/>
          <w:b/>
          <w:bCs/>
          <w:sz w:val="24"/>
          <w:szCs w:val="24"/>
        </w:rPr>
        <w:t>s</w:t>
      </w:r>
    </w:p>
    <w:p w14:paraId="591DE6FC" w14:textId="06F0E716" w:rsidR="008903D5" w:rsidRPr="008903D5" w:rsidRDefault="008903D5" w:rsidP="008903D5">
      <w:pPr>
        <w:spacing w:after="0" w:line="480" w:lineRule="auto"/>
        <w:contextualSpacing/>
        <w:rPr>
          <w:rFonts w:ascii="Times New Roman" w:hAnsi="Times New Roman" w:cs="Times New Roman"/>
          <w:sz w:val="24"/>
          <w:szCs w:val="24"/>
        </w:rPr>
      </w:pPr>
      <w:r>
        <w:rPr>
          <w:rFonts w:ascii="Times New Roman" w:hAnsi="Times New Roman" w:cs="Times New Roman"/>
          <w:b/>
          <w:bCs/>
          <w:sz w:val="24"/>
          <w:szCs w:val="24"/>
        </w:rPr>
        <w:tab/>
      </w:r>
      <w:r w:rsidRPr="008903D5">
        <w:rPr>
          <w:rFonts w:ascii="Times New Roman" w:hAnsi="Times New Roman" w:cs="Times New Roman"/>
          <w:sz w:val="24"/>
          <w:szCs w:val="24"/>
        </w:rPr>
        <w:t xml:space="preserve">The literary consensus acknowledges the benefits of Big Data Analytics (BDA), but recent peer-reviewed articles reveal notable challenges associated with its practical adoption and impact. </w:t>
      </w:r>
      <w:proofErr w:type="spellStart"/>
      <w:r w:rsidRPr="008903D5">
        <w:rPr>
          <w:rFonts w:ascii="Times New Roman" w:hAnsi="Times New Roman" w:cs="Times New Roman"/>
          <w:sz w:val="24"/>
          <w:szCs w:val="24"/>
        </w:rPr>
        <w:t>Muhunzi</w:t>
      </w:r>
      <w:proofErr w:type="spellEnd"/>
      <w:r w:rsidRPr="008903D5">
        <w:rPr>
          <w:rFonts w:ascii="Times New Roman" w:hAnsi="Times New Roman" w:cs="Times New Roman"/>
          <w:sz w:val="24"/>
          <w:szCs w:val="24"/>
        </w:rPr>
        <w:t xml:space="preserve"> et al., </w:t>
      </w:r>
      <w:r w:rsidR="008576CF">
        <w:rPr>
          <w:rFonts w:ascii="Times New Roman" w:hAnsi="Times New Roman" w:cs="Times New Roman"/>
          <w:sz w:val="24"/>
          <w:szCs w:val="24"/>
        </w:rPr>
        <w:t>(</w:t>
      </w:r>
      <w:r w:rsidRPr="008903D5">
        <w:rPr>
          <w:rFonts w:ascii="Times New Roman" w:hAnsi="Times New Roman" w:cs="Times New Roman"/>
          <w:sz w:val="24"/>
          <w:szCs w:val="24"/>
        </w:rPr>
        <w:t>2024)</w:t>
      </w:r>
      <w:r w:rsidR="008576CF">
        <w:rPr>
          <w:rFonts w:ascii="Times New Roman" w:hAnsi="Times New Roman" w:cs="Times New Roman"/>
          <w:sz w:val="24"/>
          <w:szCs w:val="24"/>
        </w:rPr>
        <w:t xml:space="preserve"> noted that</w:t>
      </w:r>
      <w:r w:rsidRPr="008903D5">
        <w:rPr>
          <w:rFonts w:ascii="Times New Roman" w:hAnsi="Times New Roman" w:cs="Times New Roman"/>
          <w:sz w:val="24"/>
          <w:szCs w:val="24"/>
        </w:rPr>
        <w:t xml:space="preserve"> </w:t>
      </w:r>
      <w:r w:rsidR="008576CF">
        <w:rPr>
          <w:rFonts w:ascii="Times New Roman" w:hAnsi="Times New Roman" w:cs="Times New Roman"/>
          <w:sz w:val="24"/>
          <w:szCs w:val="24"/>
        </w:rPr>
        <w:t>o</w:t>
      </w:r>
      <w:r w:rsidRPr="008903D5">
        <w:rPr>
          <w:rFonts w:ascii="Times New Roman" w:hAnsi="Times New Roman" w:cs="Times New Roman"/>
          <w:sz w:val="24"/>
          <w:szCs w:val="24"/>
        </w:rPr>
        <w:t xml:space="preserve">ne major barrier is the contrast between data fragmentation and integration, especially within the healthcare systems of developing countries. While some advanced institutions effectively utilize vast, integrated databases for real-time clinical decision support, many facilities continue to face difficulties with unstandardized and dispersed records, which limit the usefulness of the data. Additionally, issues surrounding patient privacy, confidentiality, and data security are consistent concerns in </w:t>
      </w:r>
      <w:proofErr w:type="gramStart"/>
      <w:r w:rsidRPr="008903D5">
        <w:rPr>
          <w:rFonts w:ascii="Times New Roman" w:hAnsi="Times New Roman" w:cs="Times New Roman"/>
          <w:sz w:val="24"/>
          <w:szCs w:val="24"/>
        </w:rPr>
        <w:t>the literature</w:t>
      </w:r>
      <w:proofErr w:type="gramEnd"/>
      <w:r w:rsidRPr="008903D5">
        <w:rPr>
          <w:rFonts w:ascii="Times New Roman" w:hAnsi="Times New Roman" w:cs="Times New Roman"/>
          <w:sz w:val="24"/>
          <w:szCs w:val="24"/>
        </w:rPr>
        <w:t xml:space="preserve"> globally, including studies from North America and Europe. This sensitive landscape calls for the establishment of strong security frameworks and stringent regulatory measures to protect information. Lastly, research indicates a significant execution gap, showing that the successful implementation of BDA is often hindered by insufficient analytical skills and resources. Addressing this gap requires considerable financial investment, enhanced infrastructure, and thorough staff training to reduce analytical errors and fully leverage the technology's potential</w:t>
      </w:r>
      <w:r w:rsidR="00B67DE6" w:rsidRPr="00B67DE6">
        <w:rPr>
          <w:rFonts w:ascii="Roboto" w:hAnsi="Roboto"/>
          <w:color w:val="2C3E50"/>
          <w:sz w:val="23"/>
          <w:szCs w:val="23"/>
          <w:shd w:val="clear" w:color="auto" w:fill="FFFFFF"/>
        </w:rPr>
        <w:t xml:space="preserve"> </w:t>
      </w:r>
      <w:r w:rsidR="00B67DE6" w:rsidRPr="00B67DE6">
        <w:rPr>
          <w:rFonts w:ascii="Times New Roman" w:hAnsi="Times New Roman" w:cs="Times New Roman"/>
          <w:color w:val="000000" w:themeColor="text1"/>
          <w:sz w:val="24"/>
          <w:szCs w:val="24"/>
          <w:shd w:val="clear" w:color="auto" w:fill="FFFFFF"/>
        </w:rPr>
        <w:t>(</w:t>
      </w:r>
      <w:proofErr w:type="spellStart"/>
      <w:r w:rsidR="00B67DE6" w:rsidRPr="00B67DE6">
        <w:rPr>
          <w:rFonts w:ascii="Times New Roman" w:hAnsi="Times New Roman" w:cs="Times New Roman"/>
          <w:color w:val="000000" w:themeColor="text1"/>
          <w:sz w:val="24"/>
          <w:szCs w:val="24"/>
          <w:shd w:val="clear" w:color="auto" w:fill="FFFFFF"/>
        </w:rPr>
        <w:t>Conduah</w:t>
      </w:r>
      <w:proofErr w:type="spellEnd"/>
      <w:r w:rsidR="00B67DE6" w:rsidRPr="00B67DE6">
        <w:rPr>
          <w:rFonts w:ascii="Times New Roman" w:hAnsi="Times New Roman" w:cs="Times New Roman"/>
          <w:color w:val="000000" w:themeColor="text1"/>
          <w:sz w:val="24"/>
          <w:szCs w:val="24"/>
          <w:shd w:val="clear" w:color="auto" w:fill="FFFFFF"/>
        </w:rPr>
        <w:t xml:space="preserve"> et al., 2025)</w:t>
      </w:r>
      <w:r w:rsidRPr="00B67DE6">
        <w:rPr>
          <w:rFonts w:ascii="Times New Roman" w:hAnsi="Times New Roman" w:cs="Times New Roman"/>
          <w:color w:val="000000" w:themeColor="text1"/>
          <w:sz w:val="24"/>
          <w:szCs w:val="24"/>
        </w:rPr>
        <w:t>.</w:t>
      </w:r>
    </w:p>
    <w:p w14:paraId="76A9FE0B" w14:textId="29C33901" w:rsidR="002A4DB8" w:rsidRPr="00253DC6" w:rsidRDefault="002A4DB8" w:rsidP="00CB50A1">
      <w:pPr>
        <w:spacing w:after="0" w:line="480" w:lineRule="auto"/>
        <w:jc w:val="center"/>
        <w:rPr>
          <w:rFonts w:ascii="Times New Roman" w:hAnsi="Times New Roman" w:cs="Times New Roman"/>
          <w:b/>
          <w:sz w:val="24"/>
          <w:szCs w:val="24"/>
        </w:rPr>
      </w:pPr>
      <w:r w:rsidRPr="00253DC6">
        <w:rPr>
          <w:rFonts w:ascii="Times New Roman" w:hAnsi="Times New Roman" w:cs="Times New Roman"/>
          <w:b/>
          <w:sz w:val="24"/>
          <w:szCs w:val="24"/>
        </w:rPr>
        <w:t>Conclusion</w:t>
      </w:r>
    </w:p>
    <w:p w14:paraId="249FF458" w14:textId="457E84AF" w:rsidR="00B67DE6" w:rsidRPr="00B67DE6" w:rsidRDefault="001A261F" w:rsidP="00B67DE6">
      <w:pPr>
        <w:spacing w:line="480" w:lineRule="auto"/>
        <w:rPr>
          <w:rFonts w:ascii="Times New Roman" w:hAnsi="Times New Roman" w:cs="Times New Roman"/>
          <w:bCs/>
          <w:sz w:val="24"/>
          <w:szCs w:val="24"/>
        </w:rPr>
      </w:pPr>
      <w:r w:rsidRPr="00253DC6">
        <w:rPr>
          <w:rFonts w:ascii="Times New Roman" w:hAnsi="Times New Roman" w:cs="Times New Roman"/>
          <w:b/>
          <w:sz w:val="24"/>
          <w:szCs w:val="24"/>
        </w:rPr>
        <w:tab/>
      </w:r>
      <w:r w:rsidR="00B67DE6">
        <w:rPr>
          <w:rFonts w:ascii="Times New Roman" w:hAnsi="Times New Roman" w:cs="Times New Roman"/>
          <w:bCs/>
          <w:sz w:val="24"/>
          <w:szCs w:val="24"/>
        </w:rPr>
        <w:t xml:space="preserve">In conclusion, </w:t>
      </w:r>
      <w:r w:rsidR="00B67DE6" w:rsidRPr="00B67DE6">
        <w:rPr>
          <w:rFonts w:ascii="Times New Roman" w:hAnsi="Times New Roman" w:cs="Times New Roman"/>
          <w:bCs/>
          <w:sz w:val="24"/>
          <w:szCs w:val="24"/>
        </w:rPr>
        <w:t xml:space="preserve">Big Data is significantly impacting the healthcare industry. Its influence is varied, leading to enhanced patient outcomes through precision medicine, improved disease prevention strategies, increased operational efficiency, and more data-driven public health policies. A thorough review of recent literature shows that while there is widespread agreement on the potential of Big Data Analytics, converting raw data into actionable clinical insights presents challenges. The articles examined indicate that successful implementation depends on </w:t>
      </w:r>
      <w:r w:rsidR="00B67DE6" w:rsidRPr="00B67DE6">
        <w:rPr>
          <w:rFonts w:ascii="Times New Roman" w:hAnsi="Times New Roman" w:cs="Times New Roman"/>
          <w:bCs/>
          <w:sz w:val="24"/>
          <w:szCs w:val="24"/>
        </w:rPr>
        <w:lastRenderedPageBreak/>
        <w:t>overcoming key issues, including data interoperability, privacy concerns, and the necessity for standardized analytical infrastructure. Effectively addressing these challenges through strong data governance, adequate investment, and advanced training will enable healthcare organizations to leverage the benefits of Big Data, resulting in better, more personalized, and equitable healthcare for diverse populations.</w:t>
      </w:r>
    </w:p>
    <w:p w14:paraId="113D233C" w14:textId="276D9143" w:rsidR="001A261F" w:rsidRPr="00253DC6" w:rsidRDefault="00390D07" w:rsidP="001A261F">
      <w:pPr>
        <w:spacing w:line="480" w:lineRule="auto"/>
        <w:rPr>
          <w:rFonts w:ascii="Times New Roman" w:hAnsi="Times New Roman" w:cs="Times New Roman"/>
          <w:sz w:val="24"/>
          <w:szCs w:val="24"/>
        </w:rPr>
      </w:pPr>
      <w:r w:rsidRPr="00253DC6">
        <w:rPr>
          <w:rFonts w:ascii="Times New Roman" w:hAnsi="Times New Roman" w:cs="Times New Roman"/>
          <w:sz w:val="24"/>
          <w:szCs w:val="24"/>
        </w:rPr>
        <w:tab/>
      </w:r>
    </w:p>
    <w:p w14:paraId="724160AB" w14:textId="77777777" w:rsidR="001A261F" w:rsidRPr="00253DC6" w:rsidRDefault="001A261F" w:rsidP="00390D07">
      <w:pPr>
        <w:spacing w:line="480" w:lineRule="auto"/>
        <w:rPr>
          <w:rFonts w:ascii="Times New Roman" w:hAnsi="Times New Roman" w:cs="Times New Roman"/>
          <w:b/>
          <w:sz w:val="24"/>
          <w:szCs w:val="24"/>
        </w:rPr>
      </w:pPr>
    </w:p>
    <w:p w14:paraId="4CB9C609" w14:textId="77777777" w:rsidR="001A261F" w:rsidRPr="00253DC6" w:rsidRDefault="001A261F" w:rsidP="00390D07">
      <w:pPr>
        <w:spacing w:line="480" w:lineRule="auto"/>
        <w:rPr>
          <w:rFonts w:ascii="Times New Roman" w:hAnsi="Times New Roman" w:cs="Times New Roman"/>
          <w:b/>
          <w:sz w:val="24"/>
          <w:szCs w:val="24"/>
        </w:rPr>
      </w:pPr>
    </w:p>
    <w:p w14:paraId="62746149" w14:textId="77777777" w:rsidR="001A261F" w:rsidRPr="00253DC6" w:rsidRDefault="001A261F" w:rsidP="00CB50A1">
      <w:pPr>
        <w:spacing w:after="0" w:line="480" w:lineRule="auto"/>
        <w:jc w:val="center"/>
        <w:rPr>
          <w:rFonts w:ascii="Times New Roman" w:hAnsi="Times New Roman" w:cs="Times New Roman"/>
          <w:b/>
          <w:bCs/>
          <w:sz w:val="24"/>
          <w:szCs w:val="24"/>
        </w:rPr>
      </w:pPr>
    </w:p>
    <w:p w14:paraId="16AED872" w14:textId="77777777" w:rsidR="001A261F" w:rsidRPr="00253DC6" w:rsidRDefault="001A261F" w:rsidP="00CB50A1">
      <w:pPr>
        <w:spacing w:after="0" w:line="480" w:lineRule="auto"/>
        <w:jc w:val="center"/>
        <w:rPr>
          <w:rFonts w:ascii="Times New Roman" w:hAnsi="Times New Roman" w:cs="Times New Roman"/>
          <w:b/>
          <w:bCs/>
          <w:sz w:val="24"/>
          <w:szCs w:val="24"/>
        </w:rPr>
      </w:pPr>
    </w:p>
    <w:p w14:paraId="6DD4D7F9" w14:textId="77777777" w:rsidR="001A261F" w:rsidRPr="00253DC6" w:rsidRDefault="001A261F" w:rsidP="00CB50A1">
      <w:pPr>
        <w:spacing w:after="0" w:line="480" w:lineRule="auto"/>
        <w:jc w:val="center"/>
        <w:rPr>
          <w:rFonts w:ascii="Times New Roman" w:hAnsi="Times New Roman" w:cs="Times New Roman"/>
          <w:b/>
          <w:bCs/>
          <w:sz w:val="24"/>
          <w:szCs w:val="24"/>
        </w:rPr>
      </w:pPr>
    </w:p>
    <w:p w14:paraId="37B59727" w14:textId="77777777" w:rsidR="001A261F" w:rsidRPr="00253DC6" w:rsidRDefault="001A261F" w:rsidP="00CB50A1">
      <w:pPr>
        <w:spacing w:after="0" w:line="480" w:lineRule="auto"/>
        <w:jc w:val="center"/>
        <w:rPr>
          <w:rFonts w:ascii="Times New Roman" w:hAnsi="Times New Roman" w:cs="Times New Roman"/>
          <w:b/>
          <w:bCs/>
          <w:sz w:val="24"/>
          <w:szCs w:val="24"/>
        </w:rPr>
      </w:pPr>
    </w:p>
    <w:p w14:paraId="2AFC9DCF" w14:textId="77777777" w:rsidR="001A261F" w:rsidRPr="00253DC6" w:rsidRDefault="001A261F" w:rsidP="00CB50A1">
      <w:pPr>
        <w:spacing w:after="0" w:line="480" w:lineRule="auto"/>
        <w:jc w:val="center"/>
        <w:rPr>
          <w:rFonts w:ascii="Times New Roman" w:hAnsi="Times New Roman" w:cs="Times New Roman"/>
          <w:b/>
          <w:bCs/>
          <w:sz w:val="24"/>
          <w:szCs w:val="24"/>
        </w:rPr>
      </w:pPr>
    </w:p>
    <w:p w14:paraId="5FBA806A" w14:textId="77777777" w:rsidR="001A261F" w:rsidRPr="00253DC6" w:rsidRDefault="001A261F" w:rsidP="00CB50A1">
      <w:pPr>
        <w:spacing w:after="0" w:line="480" w:lineRule="auto"/>
        <w:jc w:val="center"/>
        <w:rPr>
          <w:rFonts w:ascii="Times New Roman" w:hAnsi="Times New Roman" w:cs="Times New Roman"/>
          <w:b/>
          <w:bCs/>
          <w:sz w:val="24"/>
          <w:szCs w:val="24"/>
        </w:rPr>
      </w:pPr>
    </w:p>
    <w:p w14:paraId="178858A5" w14:textId="77777777" w:rsidR="001A261F" w:rsidRPr="00253DC6" w:rsidRDefault="001A261F" w:rsidP="00CB50A1">
      <w:pPr>
        <w:spacing w:after="0" w:line="480" w:lineRule="auto"/>
        <w:jc w:val="center"/>
        <w:rPr>
          <w:rFonts w:ascii="Times New Roman" w:hAnsi="Times New Roman" w:cs="Times New Roman"/>
          <w:b/>
          <w:bCs/>
          <w:sz w:val="24"/>
          <w:szCs w:val="24"/>
        </w:rPr>
      </w:pPr>
    </w:p>
    <w:p w14:paraId="54D3BE68" w14:textId="77777777" w:rsidR="001A261F" w:rsidRPr="00253DC6" w:rsidRDefault="001A261F" w:rsidP="00CB50A1">
      <w:pPr>
        <w:spacing w:after="0" w:line="480" w:lineRule="auto"/>
        <w:jc w:val="center"/>
        <w:rPr>
          <w:rFonts w:ascii="Times New Roman" w:hAnsi="Times New Roman" w:cs="Times New Roman"/>
          <w:b/>
          <w:bCs/>
          <w:sz w:val="24"/>
          <w:szCs w:val="24"/>
        </w:rPr>
      </w:pPr>
    </w:p>
    <w:p w14:paraId="14FA71D1" w14:textId="77777777" w:rsidR="000D4FAA" w:rsidRDefault="000D4FAA" w:rsidP="00CB50A1">
      <w:pPr>
        <w:spacing w:after="0" w:line="480" w:lineRule="auto"/>
        <w:jc w:val="center"/>
        <w:rPr>
          <w:rFonts w:ascii="Times New Roman" w:hAnsi="Times New Roman" w:cs="Times New Roman"/>
          <w:b/>
          <w:bCs/>
          <w:sz w:val="24"/>
          <w:szCs w:val="24"/>
        </w:rPr>
      </w:pPr>
    </w:p>
    <w:p w14:paraId="2ED6B761" w14:textId="77777777" w:rsidR="000D4FAA" w:rsidRDefault="000D4FAA" w:rsidP="00CB50A1">
      <w:pPr>
        <w:spacing w:after="0" w:line="480" w:lineRule="auto"/>
        <w:jc w:val="center"/>
        <w:rPr>
          <w:rFonts w:ascii="Times New Roman" w:hAnsi="Times New Roman" w:cs="Times New Roman"/>
          <w:b/>
          <w:bCs/>
          <w:sz w:val="24"/>
          <w:szCs w:val="24"/>
        </w:rPr>
      </w:pPr>
    </w:p>
    <w:p w14:paraId="54C24C59" w14:textId="77777777" w:rsidR="000D4FAA" w:rsidRDefault="000D4FAA" w:rsidP="00CB50A1">
      <w:pPr>
        <w:spacing w:after="0" w:line="480" w:lineRule="auto"/>
        <w:jc w:val="center"/>
        <w:rPr>
          <w:rFonts w:ascii="Times New Roman" w:hAnsi="Times New Roman" w:cs="Times New Roman"/>
          <w:b/>
          <w:bCs/>
          <w:sz w:val="24"/>
          <w:szCs w:val="24"/>
        </w:rPr>
      </w:pPr>
    </w:p>
    <w:p w14:paraId="0B6BAE1F" w14:textId="77777777" w:rsidR="000D4FAA" w:rsidRDefault="000D4FAA" w:rsidP="00CB50A1">
      <w:pPr>
        <w:spacing w:after="0" w:line="480" w:lineRule="auto"/>
        <w:jc w:val="center"/>
        <w:rPr>
          <w:rFonts w:ascii="Times New Roman" w:hAnsi="Times New Roman" w:cs="Times New Roman"/>
          <w:b/>
          <w:bCs/>
          <w:sz w:val="24"/>
          <w:szCs w:val="24"/>
        </w:rPr>
      </w:pPr>
    </w:p>
    <w:p w14:paraId="4F0B9D5D" w14:textId="77777777" w:rsidR="000D4FAA" w:rsidRDefault="000D4FAA" w:rsidP="00CB50A1">
      <w:pPr>
        <w:spacing w:after="0" w:line="480" w:lineRule="auto"/>
        <w:jc w:val="center"/>
        <w:rPr>
          <w:rFonts w:ascii="Times New Roman" w:hAnsi="Times New Roman" w:cs="Times New Roman"/>
          <w:b/>
          <w:bCs/>
          <w:sz w:val="24"/>
          <w:szCs w:val="24"/>
        </w:rPr>
      </w:pPr>
    </w:p>
    <w:p w14:paraId="334FDAB6" w14:textId="77777777" w:rsidR="000D4FAA" w:rsidRDefault="000D4FAA" w:rsidP="00CB50A1">
      <w:pPr>
        <w:spacing w:after="0" w:line="480" w:lineRule="auto"/>
        <w:jc w:val="center"/>
        <w:rPr>
          <w:rFonts w:ascii="Times New Roman" w:hAnsi="Times New Roman" w:cs="Times New Roman"/>
          <w:b/>
          <w:bCs/>
          <w:sz w:val="24"/>
          <w:szCs w:val="24"/>
        </w:rPr>
      </w:pPr>
    </w:p>
    <w:p w14:paraId="267A0AB9" w14:textId="0BA0CFC8" w:rsidR="00CB2650" w:rsidRDefault="00ED04AE" w:rsidP="00CB50A1">
      <w:pPr>
        <w:spacing w:after="0" w:line="480" w:lineRule="auto"/>
        <w:jc w:val="center"/>
        <w:rPr>
          <w:rFonts w:ascii="Times New Roman" w:hAnsi="Times New Roman" w:cs="Times New Roman"/>
          <w:b/>
          <w:bCs/>
          <w:sz w:val="24"/>
          <w:szCs w:val="24"/>
        </w:rPr>
      </w:pPr>
      <w:r w:rsidRPr="00253DC6">
        <w:rPr>
          <w:rFonts w:ascii="Times New Roman" w:hAnsi="Times New Roman" w:cs="Times New Roman"/>
          <w:b/>
          <w:bCs/>
          <w:sz w:val="24"/>
          <w:szCs w:val="24"/>
        </w:rPr>
        <w:lastRenderedPageBreak/>
        <w:t>References</w:t>
      </w:r>
    </w:p>
    <w:p w14:paraId="6A4CC147" w14:textId="56B0ABEE" w:rsidR="00B768DE" w:rsidRPr="00B768DE" w:rsidRDefault="00B768DE" w:rsidP="00B768DE">
      <w:pPr>
        <w:spacing w:line="480" w:lineRule="auto"/>
        <w:ind w:left="720" w:hanging="720"/>
        <w:contextualSpacing/>
        <w:rPr>
          <w:rFonts w:ascii="Times New Roman" w:hAnsi="Times New Roman" w:cs="Times New Roman"/>
          <w:sz w:val="24"/>
          <w:szCs w:val="24"/>
        </w:rPr>
      </w:pPr>
      <w:r w:rsidRPr="00B768DE">
        <w:rPr>
          <w:rFonts w:ascii="Times New Roman" w:hAnsi="Times New Roman" w:cs="Times New Roman"/>
          <w:sz w:val="24"/>
          <w:szCs w:val="24"/>
        </w:rPr>
        <w:t>Al-</w:t>
      </w:r>
      <w:proofErr w:type="spellStart"/>
      <w:r w:rsidRPr="00B768DE">
        <w:rPr>
          <w:rFonts w:ascii="Times New Roman" w:hAnsi="Times New Roman" w:cs="Times New Roman"/>
          <w:sz w:val="24"/>
          <w:szCs w:val="24"/>
        </w:rPr>
        <w:t>Dmour</w:t>
      </w:r>
      <w:proofErr w:type="spellEnd"/>
      <w:r w:rsidRPr="00B768DE">
        <w:rPr>
          <w:rFonts w:ascii="Times New Roman" w:hAnsi="Times New Roman" w:cs="Times New Roman"/>
          <w:sz w:val="24"/>
          <w:szCs w:val="24"/>
        </w:rPr>
        <w:t>, R., Al-</w:t>
      </w:r>
      <w:proofErr w:type="spellStart"/>
      <w:r w:rsidRPr="00B768DE">
        <w:rPr>
          <w:rFonts w:ascii="Times New Roman" w:hAnsi="Times New Roman" w:cs="Times New Roman"/>
          <w:sz w:val="24"/>
          <w:szCs w:val="24"/>
        </w:rPr>
        <w:t>Dmour</w:t>
      </w:r>
      <w:proofErr w:type="spellEnd"/>
      <w:r w:rsidRPr="00B768DE">
        <w:rPr>
          <w:rFonts w:ascii="Times New Roman" w:hAnsi="Times New Roman" w:cs="Times New Roman"/>
          <w:sz w:val="24"/>
          <w:szCs w:val="24"/>
        </w:rPr>
        <w:t>, H., Basheer Amin, E., &amp; Al-</w:t>
      </w:r>
      <w:proofErr w:type="spellStart"/>
      <w:r w:rsidRPr="00B768DE">
        <w:rPr>
          <w:rFonts w:ascii="Times New Roman" w:hAnsi="Times New Roman" w:cs="Times New Roman"/>
          <w:sz w:val="24"/>
          <w:szCs w:val="24"/>
        </w:rPr>
        <w:t>Dmour</w:t>
      </w:r>
      <w:proofErr w:type="spellEnd"/>
      <w:r w:rsidRPr="00B768DE">
        <w:rPr>
          <w:rFonts w:ascii="Times New Roman" w:hAnsi="Times New Roman" w:cs="Times New Roman"/>
          <w:sz w:val="24"/>
          <w:szCs w:val="24"/>
        </w:rPr>
        <w:t>, A. (2025). Impact of AI and big data analytics on healthcare outcomes: An empirical study in Jordanian healthcare institutions. </w:t>
      </w:r>
      <w:r w:rsidRPr="00B768DE">
        <w:rPr>
          <w:rFonts w:ascii="Times New Roman" w:hAnsi="Times New Roman" w:cs="Times New Roman"/>
          <w:i/>
          <w:iCs/>
          <w:sz w:val="24"/>
          <w:szCs w:val="24"/>
        </w:rPr>
        <w:t>DIGITAL HEALTH, 11</w:t>
      </w:r>
      <w:r w:rsidRPr="00B768DE">
        <w:rPr>
          <w:rFonts w:ascii="Times New Roman" w:hAnsi="Times New Roman" w:cs="Times New Roman"/>
          <w:sz w:val="24"/>
          <w:szCs w:val="24"/>
        </w:rPr>
        <w:t>. https://doi.org/10.1177/20552076241311051</w:t>
      </w:r>
    </w:p>
    <w:p w14:paraId="0FA0729E" w14:textId="72E585D9" w:rsidR="000071A5" w:rsidRDefault="000071A5" w:rsidP="000071A5">
      <w:pPr>
        <w:spacing w:line="480" w:lineRule="auto"/>
        <w:ind w:left="720" w:hanging="720"/>
        <w:contextualSpacing/>
        <w:rPr>
          <w:rFonts w:ascii="Times New Roman" w:hAnsi="Times New Roman" w:cs="Times New Roman"/>
          <w:sz w:val="24"/>
          <w:szCs w:val="24"/>
        </w:rPr>
      </w:pPr>
      <w:r w:rsidRPr="000071A5">
        <w:rPr>
          <w:rFonts w:ascii="Times New Roman" w:hAnsi="Times New Roman" w:cs="Times New Roman"/>
          <w:sz w:val="24"/>
          <w:szCs w:val="24"/>
        </w:rPr>
        <w:t>Dicuonzo, G., Galeone, G., Shini, M., &amp; Massari, A. (2022). Towards the Use of Big Data in Healthcare: A Literature Review. </w:t>
      </w:r>
      <w:r w:rsidRPr="000071A5">
        <w:rPr>
          <w:rFonts w:ascii="Times New Roman" w:hAnsi="Times New Roman" w:cs="Times New Roman"/>
          <w:i/>
          <w:iCs/>
          <w:sz w:val="24"/>
          <w:szCs w:val="24"/>
        </w:rPr>
        <w:t>Healthcare, 10(7), 1232.</w:t>
      </w:r>
      <w:r w:rsidRPr="000071A5">
        <w:rPr>
          <w:rFonts w:ascii="Times New Roman" w:hAnsi="Times New Roman" w:cs="Times New Roman"/>
          <w:sz w:val="24"/>
          <w:szCs w:val="24"/>
        </w:rPr>
        <w:t xml:space="preserve"> </w:t>
      </w:r>
      <w:hyperlink r:id="rId11" w:history="1">
        <w:r w:rsidR="005D607F" w:rsidRPr="00CB6EA0">
          <w:rPr>
            <w:rStyle w:val="Hyperlink"/>
            <w:rFonts w:ascii="Times New Roman" w:hAnsi="Times New Roman" w:cs="Times New Roman"/>
            <w:sz w:val="24"/>
            <w:szCs w:val="24"/>
          </w:rPr>
          <w:t>https://doi.org/10.3390/healthcare10071232</w:t>
        </w:r>
      </w:hyperlink>
    </w:p>
    <w:p w14:paraId="319EC447" w14:textId="0C66B6E5" w:rsidR="005D607F" w:rsidRDefault="005D607F" w:rsidP="005D607F">
      <w:pPr>
        <w:spacing w:line="480" w:lineRule="auto"/>
        <w:ind w:left="720" w:hanging="720"/>
        <w:contextualSpacing/>
        <w:rPr>
          <w:rFonts w:ascii="Times New Roman" w:hAnsi="Times New Roman" w:cs="Times New Roman"/>
          <w:sz w:val="24"/>
          <w:szCs w:val="24"/>
        </w:rPr>
      </w:pPr>
      <w:r w:rsidRPr="005D607F">
        <w:rPr>
          <w:rFonts w:ascii="Times New Roman" w:hAnsi="Times New Roman" w:cs="Times New Roman"/>
          <w:sz w:val="24"/>
          <w:szCs w:val="24"/>
        </w:rPr>
        <w:t xml:space="preserve">Badr, Y., Kader, L. A., &amp; </w:t>
      </w:r>
      <w:proofErr w:type="spellStart"/>
      <w:r w:rsidRPr="005D607F">
        <w:rPr>
          <w:rFonts w:ascii="Times New Roman" w:hAnsi="Times New Roman" w:cs="Times New Roman"/>
          <w:sz w:val="24"/>
          <w:szCs w:val="24"/>
        </w:rPr>
        <w:t>Shamayleh</w:t>
      </w:r>
      <w:proofErr w:type="spellEnd"/>
      <w:r w:rsidRPr="005D607F">
        <w:rPr>
          <w:rFonts w:ascii="Times New Roman" w:hAnsi="Times New Roman" w:cs="Times New Roman"/>
          <w:sz w:val="24"/>
          <w:szCs w:val="24"/>
        </w:rPr>
        <w:t>, A. (2024). The Use of Big Data in Personalized Healthcare to Reduce Inventory Waste and Optimize Patient Treatment. </w:t>
      </w:r>
      <w:r w:rsidRPr="005D607F">
        <w:rPr>
          <w:rFonts w:ascii="Times New Roman" w:hAnsi="Times New Roman" w:cs="Times New Roman"/>
          <w:i/>
          <w:iCs/>
          <w:sz w:val="24"/>
          <w:szCs w:val="24"/>
        </w:rPr>
        <w:t>Journal of Personalized Medicine, 14(4), 383–383</w:t>
      </w:r>
      <w:r w:rsidRPr="005D607F">
        <w:rPr>
          <w:rFonts w:ascii="Times New Roman" w:hAnsi="Times New Roman" w:cs="Times New Roman"/>
          <w:sz w:val="24"/>
          <w:szCs w:val="24"/>
        </w:rPr>
        <w:t xml:space="preserve">. </w:t>
      </w:r>
      <w:hyperlink r:id="rId12" w:history="1">
        <w:r w:rsidR="0077381E" w:rsidRPr="00CB6EA0">
          <w:rPr>
            <w:rStyle w:val="Hyperlink"/>
            <w:rFonts w:ascii="Times New Roman" w:hAnsi="Times New Roman" w:cs="Times New Roman"/>
            <w:sz w:val="24"/>
            <w:szCs w:val="24"/>
          </w:rPr>
          <w:t>https://doi.org/10.3390/jpm14040383</w:t>
        </w:r>
      </w:hyperlink>
    </w:p>
    <w:p w14:paraId="13E9F7A9" w14:textId="741EC429" w:rsidR="0077381E" w:rsidRDefault="0077381E" w:rsidP="0077381E">
      <w:pPr>
        <w:spacing w:line="480" w:lineRule="auto"/>
        <w:ind w:left="720" w:hanging="720"/>
        <w:contextualSpacing/>
        <w:rPr>
          <w:rFonts w:ascii="Times New Roman" w:hAnsi="Times New Roman" w:cs="Times New Roman"/>
          <w:sz w:val="24"/>
          <w:szCs w:val="24"/>
        </w:rPr>
      </w:pPr>
      <w:r w:rsidRPr="0077381E">
        <w:rPr>
          <w:rFonts w:ascii="Times New Roman" w:hAnsi="Times New Roman" w:cs="Times New Roman"/>
          <w:sz w:val="24"/>
          <w:szCs w:val="24"/>
        </w:rPr>
        <w:t xml:space="preserve">Dolley, S. (2018). Big Data’s Role in Precision Public Health. Frontiers in Public Health, 6. </w:t>
      </w:r>
      <w:hyperlink r:id="rId13" w:history="1">
        <w:r w:rsidR="00C87A53" w:rsidRPr="00CB6EA0">
          <w:rPr>
            <w:rStyle w:val="Hyperlink"/>
            <w:rFonts w:ascii="Times New Roman" w:hAnsi="Times New Roman" w:cs="Times New Roman"/>
            <w:sz w:val="24"/>
            <w:szCs w:val="24"/>
          </w:rPr>
          <w:t>https://doi.org/10.3389/fpubh.2018.00068</w:t>
        </w:r>
      </w:hyperlink>
    </w:p>
    <w:p w14:paraId="185AA30C" w14:textId="20BECFE2" w:rsidR="00C87A53" w:rsidRDefault="00C87A53" w:rsidP="0077381E">
      <w:pPr>
        <w:spacing w:line="480" w:lineRule="auto"/>
        <w:ind w:left="720" w:hanging="720"/>
        <w:contextualSpacing/>
        <w:rPr>
          <w:rFonts w:ascii="Times New Roman" w:hAnsi="Times New Roman" w:cs="Times New Roman"/>
          <w:sz w:val="24"/>
          <w:szCs w:val="24"/>
        </w:rPr>
      </w:pPr>
      <w:proofErr w:type="gramStart"/>
      <w:r w:rsidRPr="00C87A53">
        <w:rPr>
          <w:rFonts w:ascii="Times New Roman" w:hAnsi="Times New Roman" w:cs="Times New Roman"/>
          <w:sz w:val="24"/>
          <w:szCs w:val="24"/>
        </w:rPr>
        <w:t>None</w:t>
      </w:r>
      <w:proofErr w:type="gramEnd"/>
      <w:r w:rsidRPr="00C87A53">
        <w:rPr>
          <w:rFonts w:ascii="Times New Roman" w:hAnsi="Times New Roman" w:cs="Times New Roman"/>
          <w:sz w:val="24"/>
          <w:szCs w:val="24"/>
        </w:rPr>
        <w:t xml:space="preserve"> Kingsley </w:t>
      </w:r>
      <w:proofErr w:type="spellStart"/>
      <w:r w:rsidRPr="00C87A53">
        <w:rPr>
          <w:rFonts w:ascii="Times New Roman" w:hAnsi="Times New Roman" w:cs="Times New Roman"/>
          <w:sz w:val="24"/>
          <w:szCs w:val="24"/>
        </w:rPr>
        <w:t>Anyaso</w:t>
      </w:r>
      <w:proofErr w:type="spellEnd"/>
      <w:r w:rsidRPr="00C87A53">
        <w:rPr>
          <w:rFonts w:ascii="Times New Roman" w:hAnsi="Times New Roman" w:cs="Times New Roman"/>
          <w:sz w:val="24"/>
          <w:szCs w:val="24"/>
        </w:rPr>
        <w:t>, &amp; Okoye, N. V. (2024). The Impact of Big Data and Predictive Analytics on U.S. Healthcare Delivery: Opportunities, Challenges, and Future Directions. </w:t>
      </w:r>
      <w:r w:rsidRPr="00C87A53">
        <w:rPr>
          <w:rFonts w:ascii="Times New Roman" w:hAnsi="Times New Roman" w:cs="Times New Roman"/>
          <w:i/>
          <w:iCs/>
          <w:sz w:val="24"/>
          <w:szCs w:val="24"/>
        </w:rPr>
        <w:t>World Journal of Advanced Research and Reviews</w:t>
      </w:r>
      <w:r w:rsidRPr="00C87A53">
        <w:rPr>
          <w:rFonts w:ascii="Times New Roman" w:hAnsi="Times New Roman" w:cs="Times New Roman"/>
          <w:sz w:val="24"/>
          <w:szCs w:val="24"/>
        </w:rPr>
        <w:t>, </w:t>
      </w:r>
      <w:r w:rsidRPr="00C87A53">
        <w:rPr>
          <w:rFonts w:ascii="Times New Roman" w:hAnsi="Times New Roman" w:cs="Times New Roman"/>
          <w:i/>
          <w:iCs/>
          <w:sz w:val="24"/>
          <w:szCs w:val="24"/>
        </w:rPr>
        <w:t>24</w:t>
      </w:r>
      <w:r w:rsidRPr="00C87A53">
        <w:rPr>
          <w:rFonts w:ascii="Times New Roman" w:hAnsi="Times New Roman" w:cs="Times New Roman"/>
          <w:sz w:val="24"/>
          <w:szCs w:val="24"/>
        </w:rPr>
        <w:t xml:space="preserve">(1), 2275–7787. </w:t>
      </w:r>
      <w:hyperlink r:id="rId14" w:history="1">
        <w:r w:rsidRPr="00CB6EA0">
          <w:rPr>
            <w:rStyle w:val="Hyperlink"/>
            <w:rFonts w:ascii="Times New Roman" w:hAnsi="Times New Roman" w:cs="Times New Roman"/>
            <w:sz w:val="24"/>
            <w:szCs w:val="24"/>
          </w:rPr>
          <w:t>https://doi.org/10.30574/wjarr.2024.24.1.3266</w:t>
        </w:r>
      </w:hyperlink>
    </w:p>
    <w:p w14:paraId="02658A6A" w14:textId="512F6CEB" w:rsidR="00C87A53" w:rsidRDefault="00C87A53" w:rsidP="00B768DE">
      <w:pPr>
        <w:spacing w:line="480" w:lineRule="auto"/>
        <w:ind w:left="720" w:hanging="720"/>
        <w:contextualSpacing/>
        <w:rPr>
          <w:rFonts w:ascii="Times New Roman" w:hAnsi="Times New Roman" w:cs="Times New Roman"/>
          <w:sz w:val="24"/>
          <w:szCs w:val="24"/>
        </w:rPr>
      </w:pPr>
      <w:r w:rsidRPr="00B768DE">
        <w:rPr>
          <w:rFonts w:ascii="Times New Roman" w:hAnsi="Times New Roman" w:cs="Times New Roman"/>
          <w:sz w:val="24"/>
          <w:szCs w:val="24"/>
        </w:rPr>
        <w:t xml:space="preserve">Chao, K., Sarker, N. I., Ali, I., Radin, B., Azman, A., &amp; </w:t>
      </w:r>
      <w:proofErr w:type="spellStart"/>
      <w:r w:rsidRPr="00B768DE">
        <w:rPr>
          <w:rFonts w:ascii="Times New Roman" w:hAnsi="Times New Roman" w:cs="Times New Roman"/>
          <w:sz w:val="24"/>
          <w:szCs w:val="24"/>
        </w:rPr>
        <w:t>Shaed</w:t>
      </w:r>
      <w:proofErr w:type="spellEnd"/>
      <w:r w:rsidRPr="00B768DE">
        <w:rPr>
          <w:rFonts w:ascii="Times New Roman" w:hAnsi="Times New Roman" w:cs="Times New Roman"/>
          <w:sz w:val="24"/>
          <w:szCs w:val="24"/>
        </w:rPr>
        <w:t>, M. M. (2023). Big data-driven public health policy making: Potential for the healthcare industry. </w:t>
      </w:r>
      <w:proofErr w:type="spellStart"/>
      <w:r w:rsidRPr="00B768DE">
        <w:rPr>
          <w:rFonts w:ascii="Times New Roman" w:hAnsi="Times New Roman" w:cs="Times New Roman"/>
          <w:i/>
          <w:iCs/>
          <w:sz w:val="24"/>
          <w:szCs w:val="24"/>
        </w:rPr>
        <w:t>Heliyon</w:t>
      </w:r>
      <w:proofErr w:type="spellEnd"/>
      <w:r w:rsidRPr="00B768DE">
        <w:rPr>
          <w:rFonts w:ascii="Times New Roman" w:hAnsi="Times New Roman" w:cs="Times New Roman"/>
          <w:i/>
          <w:iCs/>
          <w:sz w:val="24"/>
          <w:szCs w:val="24"/>
        </w:rPr>
        <w:t>, 9(9), e19681–e19681.</w:t>
      </w:r>
      <w:r w:rsidRPr="00B768DE">
        <w:rPr>
          <w:rFonts w:ascii="Times New Roman" w:hAnsi="Times New Roman" w:cs="Times New Roman"/>
          <w:sz w:val="24"/>
          <w:szCs w:val="24"/>
        </w:rPr>
        <w:t xml:space="preserve"> </w:t>
      </w:r>
      <w:hyperlink r:id="rId15" w:history="1">
        <w:r w:rsidR="008903D5" w:rsidRPr="00CB6EA0">
          <w:rPr>
            <w:rStyle w:val="Hyperlink"/>
            <w:rFonts w:ascii="Times New Roman" w:hAnsi="Times New Roman" w:cs="Times New Roman"/>
            <w:sz w:val="24"/>
            <w:szCs w:val="24"/>
          </w:rPr>
          <w:t>https://doi.org/10.1016/j.heliyon.2023.e19681</w:t>
        </w:r>
      </w:hyperlink>
    </w:p>
    <w:p w14:paraId="2B9A3133" w14:textId="1950ED08" w:rsidR="008903D5" w:rsidRDefault="008903D5" w:rsidP="008903D5">
      <w:pPr>
        <w:spacing w:line="480" w:lineRule="auto"/>
        <w:ind w:left="720" w:hanging="720"/>
        <w:contextualSpacing/>
        <w:rPr>
          <w:rFonts w:ascii="Times New Roman" w:hAnsi="Times New Roman" w:cs="Times New Roman"/>
          <w:sz w:val="24"/>
          <w:szCs w:val="24"/>
        </w:rPr>
      </w:pPr>
      <w:r w:rsidRPr="008903D5">
        <w:rPr>
          <w:rFonts w:ascii="Times New Roman" w:hAnsi="Times New Roman" w:cs="Times New Roman"/>
          <w:sz w:val="24"/>
          <w:szCs w:val="24"/>
        </w:rPr>
        <w:t xml:space="preserve">Muhunzi, D., Kitambala, L., &amp; </w:t>
      </w:r>
      <w:proofErr w:type="spellStart"/>
      <w:r w:rsidRPr="008903D5">
        <w:rPr>
          <w:rFonts w:ascii="Times New Roman" w:hAnsi="Times New Roman" w:cs="Times New Roman"/>
          <w:sz w:val="24"/>
          <w:szCs w:val="24"/>
        </w:rPr>
        <w:t>Mashauri</w:t>
      </w:r>
      <w:proofErr w:type="spellEnd"/>
      <w:r w:rsidRPr="008903D5">
        <w:rPr>
          <w:rFonts w:ascii="Times New Roman" w:hAnsi="Times New Roman" w:cs="Times New Roman"/>
          <w:sz w:val="24"/>
          <w:szCs w:val="24"/>
        </w:rPr>
        <w:t xml:space="preserve">, H. L. (2024). Big data analytics in the healthcare sector: Opportunities and challenges in developing countries. A literature review. Health Informatics Journal, 30(4). </w:t>
      </w:r>
      <w:hyperlink r:id="rId16" w:history="1">
        <w:r w:rsidR="0031441C" w:rsidRPr="00CB6EA0">
          <w:rPr>
            <w:rStyle w:val="Hyperlink"/>
            <w:rFonts w:ascii="Times New Roman" w:hAnsi="Times New Roman" w:cs="Times New Roman"/>
            <w:sz w:val="24"/>
            <w:szCs w:val="24"/>
          </w:rPr>
          <w:t>https://doi.org/10.1177/14604582241294217</w:t>
        </w:r>
      </w:hyperlink>
    </w:p>
    <w:p w14:paraId="3AD02E55" w14:textId="7DB9EF71" w:rsidR="0031441C" w:rsidRDefault="0031441C" w:rsidP="008903D5">
      <w:pPr>
        <w:spacing w:line="480" w:lineRule="auto"/>
        <w:ind w:left="720" w:hanging="720"/>
        <w:contextualSpacing/>
        <w:rPr>
          <w:rStyle w:val="t286pc"/>
          <w:rFonts w:ascii="Roboto" w:hAnsi="Roboto"/>
        </w:rPr>
      </w:pPr>
      <w:r>
        <w:rPr>
          <w:rStyle w:val="t286pc"/>
          <w:rFonts w:ascii="Roboto" w:hAnsi="Roboto"/>
        </w:rPr>
        <w:lastRenderedPageBreak/>
        <w:t xml:space="preserve">Al-Saeed, S., et al. (2025). Big data analytics in healthcare: current practices, innovations, and challenges. </w:t>
      </w:r>
      <w:r>
        <w:rPr>
          <w:rStyle w:val="Emphasis"/>
          <w:rFonts w:ascii="Roboto" w:hAnsi="Roboto"/>
        </w:rPr>
        <w:t>Journal of Big Data / Springer Open</w:t>
      </w:r>
      <w:r>
        <w:t xml:space="preserve">. </w:t>
      </w:r>
      <w:hyperlink r:id="rId17" w:history="1">
        <w:r w:rsidRPr="00CB6EA0">
          <w:rPr>
            <w:rStyle w:val="Hyperlink"/>
            <w:rFonts w:ascii="Roboto" w:hAnsi="Roboto"/>
          </w:rPr>
          <w:t>https://link.springer.com/article/10.1186/s40537-025-01288-2</w:t>
        </w:r>
      </w:hyperlink>
    </w:p>
    <w:p w14:paraId="5EAB4D65" w14:textId="27E62A78" w:rsidR="00B67DE6" w:rsidRPr="00B67DE6" w:rsidRDefault="00B67DE6" w:rsidP="00B67DE6">
      <w:pPr>
        <w:spacing w:line="480" w:lineRule="auto"/>
        <w:ind w:left="720" w:hanging="720"/>
        <w:contextualSpacing/>
        <w:rPr>
          <w:rFonts w:ascii="Times New Roman" w:hAnsi="Times New Roman" w:cs="Times New Roman"/>
          <w:sz w:val="24"/>
          <w:szCs w:val="24"/>
        </w:rPr>
      </w:pPr>
      <w:proofErr w:type="spellStart"/>
      <w:r w:rsidRPr="00B67DE6">
        <w:rPr>
          <w:rFonts w:ascii="Times New Roman" w:hAnsi="Times New Roman" w:cs="Times New Roman"/>
          <w:sz w:val="24"/>
          <w:szCs w:val="24"/>
        </w:rPr>
        <w:t>Conduah</w:t>
      </w:r>
      <w:proofErr w:type="spellEnd"/>
      <w:r w:rsidRPr="00B67DE6">
        <w:rPr>
          <w:rFonts w:ascii="Times New Roman" w:hAnsi="Times New Roman" w:cs="Times New Roman"/>
          <w:sz w:val="24"/>
          <w:szCs w:val="24"/>
        </w:rPr>
        <w:t xml:space="preserve">, A. K., </w:t>
      </w:r>
      <w:proofErr w:type="spellStart"/>
      <w:r w:rsidRPr="00B67DE6">
        <w:rPr>
          <w:rFonts w:ascii="Times New Roman" w:hAnsi="Times New Roman" w:cs="Times New Roman"/>
          <w:sz w:val="24"/>
          <w:szCs w:val="24"/>
        </w:rPr>
        <w:t>Ofoe</w:t>
      </w:r>
      <w:proofErr w:type="spellEnd"/>
      <w:r w:rsidRPr="00B67DE6">
        <w:rPr>
          <w:rFonts w:ascii="Times New Roman" w:hAnsi="Times New Roman" w:cs="Times New Roman"/>
          <w:sz w:val="24"/>
          <w:szCs w:val="24"/>
        </w:rPr>
        <w:t>, S., &amp; Siaw-Marfo, D. (2025). Data privacy in healthcare: Global challenges and solutions. Digital Health, 11(20552076251343959). https://doi.org/10.1177/20552076251343959</w:t>
      </w:r>
    </w:p>
    <w:sectPr w:rsidR="00B67DE6" w:rsidRPr="00B67DE6" w:rsidSect="00ED08C7">
      <w:headerReference w:type="even" r:id="rId18"/>
      <w:headerReference w:type="default" r:id="rId19"/>
      <w:footerReference w:type="even" r:id="rId20"/>
      <w:head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0CF63" w14:textId="77777777" w:rsidR="009C6C53" w:rsidRDefault="009C6C53" w:rsidP="00ED04AE">
      <w:pPr>
        <w:spacing w:after="0" w:line="240" w:lineRule="auto"/>
      </w:pPr>
      <w:r>
        <w:separator/>
      </w:r>
    </w:p>
  </w:endnote>
  <w:endnote w:type="continuationSeparator" w:id="0">
    <w:p w14:paraId="3F5DEFC1" w14:textId="77777777" w:rsidR="009C6C53" w:rsidRDefault="009C6C53" w:rsidP="00ED04AE">
      <w:pPr>
        <w:spacing w:after="0" w:line="240" w:lineRule="auto"/>
      </w:pPr>
      <w:r>
        <w:continuationSeparator/>
      </w:r>
    </w:p>
  </w:endnote>
  <w:endnote w:type="continuationNotice" w:id="1">
    <w:p w14:paraId="17625F3B" w14:textId="77777777" w:rsidR="009C6C53" w:rsidRDefault="009C6C5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D9456" w14:textId="274C5021" w:rsidR="00E20440" w:rsidRDefault="00E20440">
    <w:pPr>
      <w:pStyle w:val="Footer"/>
    </w:pPr>
    <w:r>
      <w:rPr>
        <w:noProof/>
      </w:rPr>
      <mc:AlternateContent>
        <mc:Choice Requires="wps">
          <w:drawing>
            <wp:anchor distT="0" distB="0" distL="0" distR="0" simplePos="0" relativeHeight="251659264" behindDoc="0" locked="0" layoutInCell="1" allowOverlap="1" wp14:anchorId="35AAB95C" wp14:editId="7B0D6EF6">
              <wp:simplePos x="635" y="635"/>
              <wp:positionH relativeFrom="page">
                <wp:align>left</wp:align>
              </wp:positionH>
              <wp:positionV relativeFrom="page">
                <wp:align>bottom</wp:align>
              </wp:positionV>
              <wp:extent cx="1262380" cy="368935"/>
              <wp:effectExtent l="0" t="0" r="13970" b="0"/>
              <wp:wrapNone/>
              <wp:docPr id="1444651778" name="Text Box 2" descr="Private Informa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62380" cy="368935"/>
                      </a:xfrm>
                      <a:prstGeom prst="rect">
                        <a:avLst/>
                      </a:prstGeom>
                      <a:noFill/>
                      <a:ln>
                        <a:noFill/>
                      </a:ln>
                    </wps:spPr>
                    <wps:txbx>
                      <w:txbxContent>
                        <w:p w14:paraId="10DD098C" w14:textId="0AC3F4EA" w:rsidR="00E20440" w:rsidRPr="00E20440" w:rsidRDefault="00E20440" w:rsidP="00E20440">
                          <w:pPr>
                            <w:spacing w:after="0"/>
                            <w:rPr>
                              <w:rFonts w:ascii="Calibri" w:eastAsia="Calibri" w:hAnsi="Calibri" w:cs="Calibri"/>
                              <w:noProof/>
                              <w:color w:val="000000"/>
                              <w:sz w:val="20"/>
                              <w:szCs w:val="20"/>
                            </w:rPr>
                          </w:pPr>
                          <w:r w:rsidRPr="00E20440">
                            <w:rPr>
                              <w:rFonts w:ascii="Calibri" w:eastAsia="Calibri" w:hAnsi="Calibri" w:cs="Calibri"/>
                              <w:noProof/>
                              <w:color w:val="000000"/>
                              <w:sz w:val="20"/>
                              <w:szCs w:val="20"/>
                            </w:rPr>
                            <w:t>Private Information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AAB95C" id="_x0000_t202" coordsize="21600,21600" o:spt="202" path="m,l,21600r21600,l21600,xe">
              <v:stroke joinstyle="miter"/>
              <v:path gradientshapeok="t" o:connecttype="rect"/>
            </v:shapetype>
            <v:shape id="Text Box 2" o:spid="_x0000_s1026" type="#_x0000_t202" alt="Private Information" style="position:absolute;margin-left:0;margin-top:0;width:99.4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" filled="f" stroked="f">
              <v:textbox style="mso-fit-shape-to-text:t" inset="20pt,0,0,15pt">
                <w:txbxContent>
                  <w:p w14:paraId="10DD098C" w14:textId="0AC3F4EA" w:rsidR="00E20440" w:rsidRPr="00E20440" w:rsidRDefault="00E20440" w:rsidP="00E20440">
                    <w:pPr>
                      <w:spacing w:after="0"/>
                      <w:rPr>
                        <w:rFonts w:ascii="Calibri" w:eastAsia="Calibri" w:hAnsi="Calibri" w:cs="Calibri"/>
                        <w:noProof/>
                        <w:color w:val="000000"/>
                        <w:sz w:val="20"/>
                        <w:szCs w:val="20"/>
                      </w:rPr>
                    </w:pPr>
                    <w:r w:rsidRPr="00E20440">
                      <w:rPr>
                        <w:rFonts w:ascii="Calibri" w:eastAsia="Calibri" w:hAnsi="Calibri" w:cs="Calibri"/>
                        <w:noProof/>
                        <w:color w:val="000000"/>
                        <w:sz w:val="20"/>
                        <w:szCs w:val="20"/>
                      </w:rPr>
                      <w:t>Private Information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1708AA" w14:textId="77777777" w:rsidR="009C6C53" w:rsidRDefault="009C6C53" w:rsidP="00ED04AE">
      <w:pPr>
        <w:spacing w:after="0" w:line="240" w:lineRule="auto"/>
      </w:pPr>
      <w:r>
        <w:separator/>
      </w:r>
    </w:p>
  </w:footnote>
  <w:footnote w:type="continuationSeparator" w:id="0">
    <w:p w14:paraId="01089B31" w14:textId="77777777" w:rsidR="009C6C53" w:rsidRDefault="009C6C53" w:rsidP="00ED04AE">
      <w:pPr>
        <w:spacing w:after="0" w:line="240" w:lineRule="auto"/>
      </w:pPr>
      <w:r>
        <w:continuationSeparator/>
      </w:r>
    </w:p>
  </w:footnote>
  <w:footnote w:type="continuationNotice" w:id="1">
    <w:p w14:paraId="3BC1B57E" w14:textId="77777777" w:rsidR="009C6C53" w:rsidRDefault="009C6C5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7EF22" w14:textId="77777777" w:rsidR="006C481C" w:rsidRDefault="006C481C" w:rsidP="00ED04A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BDB708" w14:textId="77777777" w:rsidR="006C481C" w:rsidRDefault="006C481C" w:rsidP="00ED04A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6003" w14:textId="0A3A0EAB" w:rsidR="006C481C" w:rsidRPr="00ED04AE" w:rsidRDefault="006C481C" w:rsidP="00ED04AE">
    <w:pPr>
      <w:pStyle w:val="Header"/>
      <w:framePr w:wrap="around" w:vAnchor="text" w:hAnchor="margin" w:xAlign="right" w:y="1"/>
      <w:rPr>
        <w:rStyle w:val="PageNumber"/>
        <w:rFonts w:ascii="Times New Roman" w:hAnsi="Times New Roman" w:cs="Times New Roman"/>
        <w:sz w:val="24"/>
        <w:szCs w:val="24"/>
      </w:rPr>
    </w:pPr>
    <w:r w:rsidRPr="00ED04AE">
      <w:rPr>
        <w:rStyle w:val="PageNumber"/>
        <w:rFonts w:ascii="Times New Roman" w:hAnsi="Times New Roman" w:cs="Times New Roman"/>
        <w:sz w:val="24"/>
        <w:szCs w:val="24"/>
      </w:rPr>
      <w:fldChar w:fldCharType="begin"/>
    </w:r>
    <w:r w:rsidRPr="00ED04AE">
      <w:rPr>
        <w:rStyle w:val="PageNumber"/>
        <w:rFonts w:ascii="Times New Roman" w:hAnsi="Times New Roman" w:cs="Times New Roman"/>
        <w:sz w:val="24"/>
        <w:szCs w:val="24"/>
      </w:rPr>
      <w:instrText xml:space="preserve">PAGE  </w:instrText>
    </w:r>
    <w:r w:rsidRPr="00ED04AE">
      <w:rPr>
        <w:rStyle w:val="PageNumber"/>
        <w:rFonts w:ascii="Times New Roman" w:hAnsi="Times New Roman" w:cs="Times New Roman"/>
        <w:sz w:val="24"/>
        <w:szCs w:val="24"/>
      </w:rPr>
      <w:fldChar w:fldCharType="separate"/>
    </w:r>
    <w:r w:rsidR="0003032D">
      <w:rPr>
        <w:rStyle w:val="PageNumber"/>
        <w:rFonts w:ascii="Times New Roman" w:hAnsi="Times New Roman" w:cs="Times New Roman"/>
        <w:noProof/>
        <w:sz w:val="24"/>
        <w:szCs w:val="24"/>
      </w:rPr>
      <w:t>5</w:t>
    </w:r>
    <w:r w:rsidRPr="00ED04AE">
      <w:rPr>
        <w:rStyle w:val="PageNumber"/>
        <w:rFonts w:ascii="Times New Roman" w:hAnsi="Times New Roman" w:cs="Times New Roman"/>
        <w:sz w:val="24"/>
        <w:szCs w:val="24"/>
      </w:rPr>
      <w:fldChar w:fldCharType="end"/>
    </w:r>
  </w:p>
  <w:p w14:paraId="17FC273D" w14:textId="7EC85F76" w:rsidR="006C481C" w:rsidRPr="00ED04AE" w:rsidRDefault="006C481C" w:rsidP="004E74F3">
    <w:pPr>
      <w:pStyle w:val="Header"/>
      <w:ind w:right="360"/>
      <w:rPr>
        <w:rFonts w:ascii="Times New Roman" w:hAnsi="Times New Roman" w:cs="Times New Roman"/>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1A0D" w14:textId="0E48590B" w:rsidR="006C481C" w:rsidRPr="00ED04AE" w:rsidRDefault="006C481C" w:rsidP="00ED04AE">
    <w:pPr>
      <w:pStyle w:val="Header"/>
      <w:framePr w:wrap="around" w:vAnchor="text" w:hAnchor="margin" w:xAlign="right" w:y="1"/>
      <w:rPr>
        <w:rStyle w:val="PageNumber"/>
        <w:rFonts w:ascii="Times New Roman" w:hAnsi="Times New Roman" w:cs="Times New Roman"/>
        <w:sz w:val="24"/>
        <w:szCs w:val="24"/>
      </w:rPr>
    </w:pPr>
    <w:r w:rsidRPr="00ED04AE">
      <w:rPr>
        <w:rStyle w:val="PageNumber"/>
        <w:rFonts w:ascii="Times New Roman" w:hAnsi="Times New Roman" w:cs="Times New Roman"/>
        <w:sz w:val="24"/>
        <w:szCs w:val="24"/>
      </w:rPr>
      <w:fldChar w:fldCharType="begin"/>
    </w:r>
    <w:r w:rsidRPr="00ED04AE">
      <w:rPr>
        <w:rStyle w:val="PageNumber"/>
        <w:rFonts w:ascii="Times New Roman" w:hAnsi="Times New Roman" w:cs="Times New Roman"/>
        <w:sz w:val="24"/>
        <w:szCs w:val="24"/>
      </w:rPr>
      <w:instrText xml:space="preserve">PAGE  </w:instrText>
    </w:r>
    <w:r w:rsidRPr="00ED04AE">
      <w:rPr>
        <w:rStyle w:val="PageNumber"/>
        <w:rFonts w:ascii="Times New Roman" w:hAnsi="Times New Roman" w:cs="Times New Roman"/>
        <w:sz w:val="24"/>
        <w:szCs w:val="24"/>
      </w:rPr>
      <w:fldChar w:fldCharType="separate"/>
    </w:r>
    <w:r w:rsidR="0003032D">
      <w:rPr>
        <w:rStyle w:val="PageNumber"/>
        <w:rFonts w:ascii="Times New Roman" w:hAnsi="Times New Roman" w:cs="Times New Roman"/>
        <w:noProof/>
        <w:sz w:val="24"/>
        <w:szCs w:val="24"/>
      </w:rPr>
      <w:t>1</w:t>
    </w:r>
    <w:r w:rsidRPr="00ED04AE">
      <w:rPr>
        <w:rStyle w:val="PageNumber"/>
        <w:rFonts w:ascii="Times New Roman" w:hAnsi="Times New Roman" w:cs="Times New Roman"/>
        <w:sz w:val="24"/>
        <w:szCs w:val="24"/>
      </w:rPr>
      <w:fldChar w:fldCharType="end"/>
    </w:r>
  </w:p>
  <w:p w14:paraId="06B63CD8" w14:textId="37BB7382" w:rsidR="006C481C" w:rsidRDefault="006C481C" w:rsidP="00ED04AE">
    <w:pPr>
      <w:pStyle w:val="Header"/>
      <w:ind w:right="360"/>
      <w:rPr>
        <w:rFonts w:ascii="Times New Roman" w:hAnsi="Times New Roman" w:cs="Times New Roman"/>
        <w:sz w:val="24"/>
        <w:szCs w:val="24"/>
      </w:rPr>
    </w:pPr>
  </w:p>
  <w:p w14:paraId="2D4B1732" w14:textId="77777777" w:rsidR="00F12CD8" w:rsidRPr="00ED04AE" w:rsidRDefault="00F12CD8" w:rsidP="00ED04AE">
    <w:pPr>
      <w:pStyle w:val="Header"/>
      <w:ind w:right="360"/>
      <w:rPr>
        <w:rFonts w:ascii="Times New Roman" w:hAnsi="Times New Roman" w:cs="Times New Roman"/>
        <w:sz w:val="24"/>
        <w:szCs w:val="24"/>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Arabic" style="width:30pt;height:20.25pt;visibility:visible;mso-wrap-style:square" o:bullet="t">
        <v:imagedata r:id="rId1" o:title="Arabic"/>
      </v:shape>
    </w:pict>
  </w:numPicBullet>
  <w:abstractNum w:abstractNumId="0" w15:restartNumberingAfterBreak="0">
    <w:nsid w:val="067C6522"/>
    <w:multiLevelType w:val="multilevel"/>
    <w:tmpl w:val="28E2B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6E0E04"/>
    <w:multiLevelType w:val="multilevel"/>
    <w:tmpl w:val="D61A4A3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2" w15:restartNumberingAfterBreak="0">
    <w:nsid w:val="64D7635E"/>
    <w:multiLevelType w:val="hybridMultilevel"/>
    <w:tmpl w:val="90022E20"/>
    <w:lvl w:ilvl="0" w:tplc="E8106D8E">
      <w:start w:val="1"/>
      <w:numFmt w:val="bullet"/>
      <w:lvlText w:val=""/>
      <w:lvlPicBulletId w:val="0"/>
      <w:lvlJc w:val="left"/>
      <w:pPr>
        <w:tabs>
          <w:tab w:val="num" w:pos="720"/>
        </w:tabs>
        <w:ind w:left="720" w:hanging="360"/>
      </w:pPr>
      <w:rPr>
        <w:rFonts w:ascii="Symbol" w:hAnsi="Symbol" w:hint="default"/>
      </w:rPr>
    </w:lvl>
    <w:lvl w:ilvl="1" w:tplc="4934CA5C" w:tentative="1">
      <w:start w:val="1"/>
      <w:numFmt w:val="bullet"/>
      <w:lvlText w:val=""/>
      <w:lvlJc w:val="left"/>
      <w:pPr>
        <w:tabs>
          <w:tab w:val="num" w:pos="1440"/>
        </w:tabs>
        <w:ind w:left="1440" w:hanging="360"/>
      </w:pPr>
      <w:rPr>
        <w:rFonts w:ascii="Symbol" w:hAnsi="Symbol" w:hint="default"/>
      </w:rPr>
    </w:lvl>
    <w:lvl w:ilvl="2" w:tplc="C46AB280" w:tentative="1">
      <w:start w:val="1"/>
      <w:numFmt w:val="bullet"/>
      <w:lvlText w:val=""/>
      <w:lvlJc w:val="left"/>
      <w:pPr>
        <w:tabs>
          <w:tab w:val="num" w:pos="2160"/>
        </w:tabs>
        <w:ind w:left="2160" w:hanging="360"/>
      </w:pPr>
      <w:rPr>
        <w:rFonts w:ascii="Symbol" w:hAnsi="Symbol" w:hint="default"/>
      </w:rPr>
    </w:lvl>
    <w:lvl w:ilvl="3" w:tplc="55561E12" w:tentative="1">
      <w:start w:val="1"/>
      <w:numFmt w:val="bullet"/>
      <w:lvlText w:val=""/>
      <w:lvlJc w:val="left"/>
      <w:pPr>
        <w:tabs>
          <w:tab w:val="num" w:pos="2880"/>
        </w:tabs>
        <w:ind w:left="2880" w:hanging="360"/>
      </w:pPr>
      <w:rPr>
        <w:rFonts w:ascii="Symbol" w:hAnsi="Symbol" w:hint="default"/>
      </w:rPr>
    </w:lvl>
    <w:lvl w:ilvl="4" w:tplc="00528AE8" w:tentative="1">
      <w:start w:val="1"/>
      <w:numFmt w:val="bullet"/>
      <w:lvlText w:val=""/>
      <w:lvlJc w:val="left"/>
      <w:pPr>
        <w:tabs>
          <w:tab w:val="num" w:pos="3600"/>
        </w:tabs>
        <w:ind w:left="3600" w:hanging="360"/>
      </w:pPr>
      <w:rPr>
        <w:rFonts w:ascii="Symbol" w:hAnsi="Symbol" w:hint="default"/>
      </w:rPr>
    </w:lvl>
    <w:lvl w:ilvl="5" w:tplc="9048880C" w:tentative="1">
      <w:start w:val="1"/>
      <w:numFmt w:val="bullet"/>
      <w:lvlText w:val=""/>
      <w:lvlJc w:val="left"/>
      <w:pPr>
        <w:tabs>
          <w:tab w:val="num" w:pos="4320"/>
        </w:tabs>
        <w:ind w:left="4320" w:hanging="360"/>
      </w:pPr>
      <w:rPr>
        <w:rFonts w:ascii="Symbol" w:hAnsi="Symbol" w:hint="default"/>
      </w:rPr>
    </w:lvl>
    <w:lvl w:ilvl="6" w:tplc="A5CC0B56" w:tentative="1">
      <w:start w:val="1"/>
      <w:numFmt w:val="bullet"/>
      <w:lvlText w:val=""/>
      <w:lvlJc w:val="left"/>
      <w:pPr>
        <w:tabs>
          <w:tab w:val="num" w:pos="5040"/>
        </w:tabs>
        <w:ind w:left="5040" w:hanging="360"/>
      </w:pPr>
      <w:rPr>
        <w:rFonts w:ascii="Symbol" w:hAnsi="Symbol" w:hint="default"/>
      </w:rPr>
    </w:lvl>
    <w:lvl w:ilvl="7" w:tplc="1E8E9842" w:tentative="1">
      <w:start w:val="1"/>
      <w:numFmt w:val="bullet"/>
      <w:lvlText w:val=""/>
      <w:lvlJc w:val="left"/>
      <w:pPr>
        <w:tabs>
          <w:tab w:val="num" w:pos="5760"/>
        </w:tabs>
        <w:ind w:left="5760" w:hanging="360"/>
      </w:pPr>
      <w:rPr>
        <w:rFonts w:ascii="Symbol" w:hAnsi="Symbol" w:hint="default"/>
      </w:rPr>
    </w:lvl>
    <w:lvl w:ilvl="8" w:tplc="B30AFCB8" w:tentative="1">
      <w:start w:val="1"/>
      <w:numFmt w:val="bullet"/>
      <w:lvlText w:val=""/>
      <w:lvlJc w:val="left"/>
      <w:pPr>
        <w:tabs>
          <w:tab w:val="num" w:pos="6480"/>
        </w:tabs>
        <w:ind w:left="6480" w:hanging="360"/>
      </w:pPr>
      <w:rPr>
        <w:rFonts w:ascii="Symbol" w:hAnsi="Symbol" w:hint="default"/>
      </w:rPr>
    </w:lvl>
  </w:abstractNum>
  <w:num w:numId="1" w16cid:durableId="1739358119">
    <w:abstractNumId w:val="2"/>
  </w:num>
  <w:num w:numId="2" w16cid:durableId="197742308">
    <w:abstractNumId w:val="0"/>
  </w:num>
  <w:num w:numId="3" w16cid:durableId="11759346">
    <w:abstractNumId w:val="0"/>
    <w:lvlOverride w:ilvl="1">
      <w:lvl w:ilvl="1">
        <w:numFmt w:val="bullet"/>
        <w:lvlText w:val=""/>
        <w:lvlJc w:val="left"/>
        <w:pPr>
          <w:tabs>
            <w:tab w:val="num" w:pos="1080"/>
          </w:tabs>
          <w:ind w:left="1080" w:hanging="360"/>
        </w:pPr>
        <w:rPr>
          <w:rFonts w:ascii="Symbol" w:hAnsi="Symbol" w:hint="default"/>
          <w:sz w:val="20"/>
        </w:rPr>
      </w:lvl>
    </w:lvlOverride>
  </w:num>
  <w:num w:numId="4" w16cid:durableId="475418137">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5" w16cid:durableId="1021467462">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6" w16cid:durableId="2107574634">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 w16cid:durableId="405808203">
    <w:abstractNumId w:val="0"/>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8" w16cid:durableId="1364477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E2NjU1MjAwMzUxNTVQ0lEKTi0uzszPAykwrQUAeZzlIiwAAAA="/>
  </w:docVars>
  <w:rsids>
    <w:rsidRoot w:val="000C01A4"/>
    <w:rsid w:val="000071A5"/>
    <w:rsid w:val="0003032D"/>
    <w:rsid w:val="00043CD5"/>
    <w:rsid w:val="00061052"/>
    <w:rsid w:val="000B0BA8"/>
    <w:rsid w:val="000B1A9C"/>
    <w:rsid w:val="000C01A4"/>
    <w:rsid w:val="000D30C8"/>
    <w:rsid w:val="000D4FAA"/>
    <w:rsid w:val="000E42B0"/>
    <w:rsid w:val="00115773"/>
    <w:rsid w:val="001356AA"/>
    <w:rsid w:val="00144061"/>
    <w:rsid w:val="001A261F"/>
    <w:rsid w:val="001A6DBC"/>
    <w:rsid w:val="00204666"/>
    <w:rsid w:val="002127C9"/>
    <w:rsid w:val="00216E96"/>
    <w:rsid w:val="00221652"/>
    <w:rsid w:val="00225E1B"/>
    <w:rsid w:val="002508E7"/>
    <w:rsid w:val="00253DC6"/>
    <w:rsid w:val="00273A22"/>
    <w:rsid w:val="002A0BBF"/>
    <w:rsid w:val="002A3EEC"/>
    <w:rsid w:val="002A4DB8"/>
    <w:rsid w:val="0031441C"/>
    <w:rsid w:val="00333D7B"/>
    <w:rsid w:val="00390D07"/>
    <w:rsid w:val="00396121"/>
    <w:rsid w:val="003A200E"/>
    <w:rsid w:val="003D1EA5"/>
    <w:rsid w:val="003D6C57"/>
    <w:rsid w:val="004007C6"/>
    <w:rsid w:val="0044227D"/>
    <w:rsid w:val="00444CF2"/>
    <w:rsid w:val="00453776"/>
    <w:rsid w:val="0046593D"/>
    <w:rsid w:val="004700F6"/>
    <w:rsid w:val="004846DE"/>
    <w:rsid w:val="00496CB6"/>
    <w:rsid w:val="004B46A6"/>
    <w:rsid w:val="004E74F3"/>
    <w:rsid w:val="004F6247"/>
    <w:rsid w:val="00502085"/>
    <w:rsid w:val="00520CA2"/>
    <w:rsid w:val="005318FB"/>
    <w:rsid w:val="0053363A"/>
    <w:rsid w:val="00552D0A"/>
    <w:rsid w:val="0057706A"/>
    <w:rsid w:val="00597457"/>
    <w:rsid w:val="005A714B"/>
    <w:rsid w:val="005B5AF7"/>
    <w:rsid w:val="005C5EA5"/>
    <w:rsid w:val="005C7856"/>
    <w:rsid w:val="005D3D36"/>
    <w:rsid w:val="005D607F"/>
    <w:rsid w:val="005E44B7"/>
    <w:rsid w:val="005E5B3D"/>
    <w:rsid w:val="005F0E84"/>
    <w:rsid w:val="005F64A4"/>
    <w:rsid w:val="005F7DD1"/>
    <w:rsid w:val="00603F17"/>
    <w:rsid w:val="0064364A"/>
    <w:rsid w:val="00657523"/>
    <w:rsid w:val="006661B9"/>
    <w:rsid w:val="006C02EE"/>
    <w:rsid w:val="006C3BC2"/>
    <w:rsid w:val="006C481C"/>
    <w:rsid w:val="006D487B"/>
    <w:rsid w:val="006E083C"/>
    <w:rsid w:val="00715D16"/>
    <w:rsid w:val="0074070D"/>
    <w:rsid w:val="0077381E"/>
    <w:rsid w:val="007834C7"/>
    <w:rsid w:val="00791424"/>
    <w:rsid w:val="007A0E8B"/>
    <w:rsid w:val="007A2409"/>
    <w:rsid w:val="007D4C6F"/>
    <w:rsid w:val="007E6C43"/>
    <w:rsid w:val="007F5D11"/>
    <w:rsid w:val="007F621C"/>
    <w:rsid w:val="0081055D"/>
    <w:rsid w:val="00843A68"/>
    <w:rsid w:val="008576CF"/>
    <w:rsid w:val="00860188"/>
    <w:rsid w:val="00861A00"/>
    <w:rsid w:val="0087230E"/>
    <w:rsid w:val="008862E3"/>
    <w:rsid w:val="008903D5"/>
    <w:rsid w:val="00893DEA"/>
    <w:rsid w:val="008D230D"/>
    <w:rsid w:val="008D5698"/>
    <w:rsid w:val="008E2184"/>
    <w:rsid w:val="008E26C4"/>
    <w:rsid w:val="009036DE"/>
    <w:rsid w:val="00904148"/>
    <w:rsid w:val="00905CF2"/>
    <w:rsid w:val="00917149"/>
    <w:rsid w:val="00923E9B"/>
    <w:rsid w:val="00933BA6"/>
    <w:rsid w:val="0094296B"/>
    <w:rsid w:val="009B2521"/>
    <w:rsid w:val="009C6C53"/>
    <w:rsid w:val="009D38D9"/>
    <w:rsid w:val="00A00A9D"/>
    <w:rsid w:val="00A1288C"/>
    <w:rsid w:val="00A20132"/>
    <w:rsid w:val="00A50121"/>
    <w:rsid w:val="00A93C14"/>
    <w:rsid w:val="00AE4D9F"/>
    <w:rsid w:val="00B43AB1"/>
    <w:rsid w:val="00B6429E"/>
    <w:rsid w:val="00B67DE6"/>
    <w:rsid w:val="00B768DE"/>
    <w:rsid w:val="00B775FB"/>
    <w:rsid w:val="00B777EA"/>
    <w:rsid w:val="00BA5A76"/>
    <w:rsid w:val="00BC7500"/>
    <w:rsid w:val="00BE31E4"/>
    <w:rsid w:val="00C00121"/>
    <w:rsid w:val="00C22438"/>
    <w:rsid w:val="00C414E8"/>
    <w:rsid w:val="00C87A53"/>
    <w:rsid w:val="00CA7BDF"/>
    <w:rsid w:val="00CB2650"/>
    <w:rsid w:val="00CB50A1"/>
    <w:rsid w:val="00CB5971"/>
    <w:rsid w:val="00CC676A"/>
    <w:rsid w:val="00CE2A02"/>
    <w:rsid w:val="00D2149E"/>
    <w:rsid w:val="00D3249C"/>
    <w:rsid w:val="00D45D6B"/>
    <w:rsid w:val="00D4754C"/>
    <w:rsid w:val="00D75E4B"/>
    <w:rsid w:val="00D90C32"/>
    <w:rsid w:val="00D91FB4"/>
    <w:rsid w:val="00D96997"/>
    <w:rsid w:val="00DC14B9"/>
    <w:rsid w:val="00DE61FF"/>
    <w:rsid w:val="00DF2FA5"/>
    <w:rsid w:val="00DF7E52"/>
    <w:rsid w:val="00E033B0"/>
    <w:rsid w:val="00E04B65"/>
    <w:rsid w:val="00E20440"/>
    <w:rsid w:val="00E35F2F"/>
    <w:rsid w:val="00E44257"/>
    <w:rsid w:val="00E606D2"/>
    <w:rsid w:val="00E61E1E"/>
    <w:rsid w:val="00E9567E"/>
    <w:rsid w:val="00EB3494"/>
    <w:rsid w:val="00EC0A3C"/>
    <w:rsid w:val="00EC2375"/>
    <w:rsid w:val="00ED04AE"/>
    <w:rsid w:val="00ED08C7"/>
    <w:rsid w:val="00EF7E77"/>
    <w:rsid w:val="00F12CD8"/>
    <w:rsid w:val="00F16ED1"/>
    <w:rsid w:val="00F45731"/>
    <w:rsid w:val="00F54525"/>
    <w:rsid w:val="00F77823"/>
    <w:rsid w:val="00F9601B"/>
    <w:rsid w:val="00FB4F8B"/>
    <w:rsid w:val="01949D02"/>
    <w:rsid w:val="01988D7C"/>
    <w:rsid w:val="01F7DDFC"/>
    <w:rsid w:val="021026DE"/>
    <w:rsid w:val="02CDD5ED"/>
    <w:rsid w:val="04382D15"/>
    <w:rsid w:val="054329BE"/>
    <w:rsid w:val="05787477"/>
    <w:rsid w:val="0648282D"/>
    <w:rsid w:val="06805813"/>
    <w:rsid w:val="06E849D8"/>
    <w:rsid w:val="06E8C852"/>
    <w:rsid w:val="0703A243"/>
    <w:rsid w:val="076BDCFF"/>
    <w:rsid w:val="0905B969"/>
    <w:rsid w:val="09653D44"/>
    <w:rsid w:val="0A2923F8"/>
    <w:rsid w:val="0A74AC0F"/>
    <w:rsid w:val="0A781185"/>
    <w:rsid w:val="0AA7DF2B"/>
    <w:rsid w:val="0AB80909"/>
    <w:rsid w:val="0ACABBAD"/>
    <w:rsid w:val="0B0C84CD"/>
    <w:rsid w:val="0B2647C3"/>
    <w:rsid w:val="0B32E4F6"/>
    <w:rsid w:val="0B3987DA"/>
    <w:rsid w:val="0B73F586"/>
    <w:rsid w:val="0C0DA7E3"/>
    <w:rsid w:val="0C374351"/>
    <w:rsid w:val="0CDECD6B"/>
    <w:rsid w:val="0CDF35F9"/>
    <w:rsid w:val="0D2AE1AC"/>
    <w:rsid w:val="0D6FFC70"/>
    <w:rsid w:val="0DA91480"/>
    <w:rsid w:val="0DD8A86E"/>
    <w:rsid w:val="0E8B73FA"/>
    <w:rsid w:val="10108146"/>
    <w:rsid w:val="10ED7BD9"/>
    <w:rsid w:val="117979FB"/>
    <w:rsid w:val="11CA0EAD"/>
    <w:rsid w:val="1227DF7C"/>
    <w:rsid w:val="1234A463"/>
    <w:rsid w:val="126AC708"/>
    <w:rsid w:val="1323DD99"/>
    <w:rsid w:val="135C96A3"/>
    <w:rsid w:val="136E09A1"/>
    <w:rsid w:val="13AE0B88"/>
    <w:rsid w:val="14059657"/>
    <w:rsid w:val="141B17B4"/>
    <w:rsid w:val="15DDD4CC"/>
    <w:rsid w:val="15EF7E15"/>
    <w:rsid w:val="1670E7F0"/>
    <w:rsid w:val="16EE7EA3"/>
    <w:rsid w:val="177F0A11"/>
    <w:rsid w:val="18B01631"/>
    <w:rsid w:val="1920E535"/>
    <w:rsid w:val="195E98B1"/>
    <w:rsid w:val="19CBD827"/>
    <w:rsid w:val="19FD7BF6"/>
    <w:rsid w:val="1A353FAE"/>
    <w:rsid w:val="1A6E6F2B"/>
    <w:rsid w:val="1A76E043"/>
    <w:rsid w:val="1A99A7DE"/>
    <w:rsid w:val="1AA66D7B"/>
    <w:rsid w:val="1ADF65D5"/>
    <w:rsid w:val="1B882112"/>
    <w:rsid w:val="1BC37A72"/>
    <w:rsid w:val="1C46A567"/>
    <w:rsid w:val="1D243D19"/>
    <w:rsid w:val="1E39616D"/>
    <w:rsid w:val="1E5BB060"/>
    <w:rsid w:val="1EA97B48"/>
    <w:rsid w:val="1EC2FA3C"/>
    <w:rsid w:val="1FE7CA65"/>
    <w:rsid w:val="201E2E61"/>
    <w:rsid w:val="2083E5DA"/>
    <w:rsid w:val="21C825B2"/>
    <w:rsid w:val="232754D4"/>
    <w:rsid w:val="23F28478"/>
    <w:rsid w:val="244D5503"/>
    <w:rsid w:val="24A4D8DA"/>
    <w:rsid w:val="24AE5E7D"/>
    <w:rsid w:val="25150BE3"/>
    <w:rsid w:val="2570BF92"/>
    <w:rsid w:val="25F428B2"/>
    <w:rsid w:val="26744788"/>
    <w:rsid w:val="2766F9B1"/>
    <w:rsid w:val="27AF9120"/>
    <w:rsid w:val="27D3DE93"/>
    <w:rsid w:val="282694A0"/>
    <w:rsid w:val="28589253"/>
    <w:rsid w:val="28FE7E07"/>
    <w:rsid w:val="2985EFDF"/>
    <w:rsid w:val="29FC0E49"/>
    <w:rsid w:val="2A591ADC"/>
    <w:rsid w:val="2AB8D39A"/>
    <w:rsid w:val="2ADFDCCF"/>
    <w:rsid w:val="2B3D63A8"/>
    <w:rsid w:val="2B67587F"/>
    <w:rsid w:val="2B851C7F"/>
    <w:rsid w:val="2C3FD84F"/>
    <w:rsid w:val="2C7F4F0A"/>
    <w:rsid w:val="2CD8013D"/>
    <w:rsid w:val="2D4C29DB"/>
    <w:rsid w:val="2DCF216C"/>
    <w:rsid w:val="2F61F59C"/>
    <w:rsid w:val="2FEC8643"/>
    <w:rsid w:val="30B1A69B"/>
    <w:rsid w:val="318CD7D8"/>
    <w:rsid w:val="31A1D006"/>
    <w:rsid w:val="31ED45FD"/>
    <w:rsid w:val="3200A6AD"/>
    <w:rsid w:val="33528D83"/>
    <w:rsid w:val="33BDAFD7"/>
    <w:rsid w:val="33D1EA9E"/>
    <w:rsid w:val="34402958"/>
    <w:rsid w:val="34BB5D09"/>
    <w:rsid w:val="357D5BFE"/>
    <w:rsid w:val="35C80666"/>
    <w:rsid w:val="360736B4"/>
    <w:rsid w:val="36097B2C"/>
    <w:rsid w:val="36C0B720"/>
    <w:rsid w:val="36D9BD65"/>
    <w:rsid w:val="3780F7A6"/>
    <w:rsid w:val="37B9D560"/>
    <w:rsid w:val="38102C2C"/>
    <w:rsid w:val="38A9993C"/>
    <w:rsid w:val="39D4F1C4"/>
    <w:rsid w:val="39DB9918"/>
    <w:rsid w:val="3A075D6E"/>
    <w:rsid w:val="3A178E34"/>
    <w:rsid w:val="3B20A03B"/>
    <w:rsid w:val="3B6807F5"/>
    <w:rsid w:val="3C22EF64"/>
    <w:rsid w:val="3C474A65"/>
    <w:rsid w:val="3C767838"/>
    <w:rsid w:val="3CDCB0FF"/>
    <w:rsid w:val="3DA77EDB"/>
    <w:rsid w:val="3DEC6912"/>
    <w:rsid w:val="3E1D34D4"/>
    <w:rsid w:val="3E60CF9A"/>
    <w:rsid w:val="3E9D6ABD"/>
    <w:rsid w:val="3EB8B23D"/>
    <w:rsid w:val="3EBEAB41"/>
    <w:rsid w:val="405A6D89"/>
    <w:rsid w:val="40A3D1AA"/>
    <w:rsid w:val="40A42065"/>
    <w:rsid w:val="40DD382A"/>
    <w:rsid w:val="40F0D656"/>
    <w:rsid w:val="41CADAA3"/>
    <w:rsid w:val="42438EA3"/>
    <w:rsid w:val="4279088B"/>
    <w:rsid w:val="42B01ECF"/>
    <w:rsid w:val="42E5B9BC"/>
    <w:rsid w:val="42EF0227"/>
    <w:rsid w:val="43820972"/>
    <w:rsid w:val="43C7D55E"/>
    <w:rsid w:val="443922D6"/>
    <w:rsid w:val="44DC3597"/>
    <w:rsid w:val="4578A12E"/>
    <w:rsid w:val="461D5A7E"/>
    <w:rsid w:val="46C1F580"/>
    <w:rsid w:val="46C6B045"/>
    <w:rsid w:val="46F7EFD2"/>
    <w:rsid w:val="486280A6"/>
    <w:rsid w:val="49585429"/>
    <w:rsid w:val="4A166932"/>
    <w:rsid w:val="4A373019"/>
    <w:rsid w:val="4A461515"/>
    <w:rsid w:val="4BCD969C"/>
    <w:rsid w:val="4D3808C5"/>
    <w:rsid w:val="4DB9FCE2"/>
    <w:rsid w:val="50546A2E"/>
    <w:rsid w:val="50739A5F"/>
    <w:rsid w:val="50A9ECB2"/>
    <w:rsid w:val="516616DE"/>
    <w:rsid w:val="51B9DBA9"/>
    <w:rsid w:val="51F4D6D5"/>
    <w:rsid w:val="5294EEF9"/>
    <w:rsid w:val="52F7C09D"/>
    <w:rsid w:val="5432ADF3"/>
    <w:rsid w:val="557E5D73"/>
    <w:rsid w:val="56A25AA5"/>
    <w:rsid w:val="58A4F667"/>
    <w:rsid w:val="595A4E30"/>
    <w:rsid w:val="5A10CA51"/>
    <w:rsid w:val="5AA8915B"/>
    <w:rsid w:val="5AD0DBC4"/>
    <w:rsid w:val="5B5896C4"/>
    <w:rsid w:val="5BBD862B"/>
    <w:rsid w:val="5C48CA1E"/>
    <w:rsid w:val="5CEBCC33"/>
    <w:rsid w:val="5D47BF75"/>
    <w:rsid w:val="5EAC7992"/>
    <w:rsid w:val="609A4DD4"/>
    <w:rsid w:val="61E41A54"/>
    <w:rsid w:val="626808BB"/>
    <w:rsid w:val="62918C07"/>
    <w:rsid w:val="62BA4934"/>
    <w:rsid w:val="6452A406"/>
    <w:rsid w:val="647D4034"/>
    <w:rsid w:val="64C7367C"/>
    <w:rsid w:val="67D39A43"/>
    <w:rsid w:val="68A6E4AC"/>
    <w:rsid w:val="69EA85C7"/>
    <w:rsid w:val="6A7803C6"/>
    <w:rsid w:val="6ABA487A"/>
    <w:rsid w:val="6B92EA20"/>
    <w:rsid w:val="6B9FBC92"/>
    <w:rsid w:val="6C6584FF"/>
    <w:rsid w:val="6C7D5444"/>
    <w:rsid w:val="6CA70B66"/>
    <w:rsid w:val="6D2EBA81"/>
    <w:rsid w:val="6D565A79"/>
    <w:rsid w:val="6D7D19A8"/>
    <w:rsid w:val="6E329163"/>
    <w:rsid w:val="6E5E27E4"/>
    <w:rsid w:val="6F01A126"/>
    <w:rsid w:val="6F749C66"/>
    <w:rsid w:val="6FAD182C"/>
    <w:rsid w:val="707EE545"/>
    <w:rsid w:val="70C5A884"/>
    <w:rsid w:val="71E8EB40"/>
    <w:rsid w:val="720000C2"/>
    <w:rsid w:val="72022BA4"/>
    <w:rsid w:val="724D59A0"/>
    <w:rsid w:val="729EB69E"/>
    <w:rsid w:val="72E3EAA8"/>
    <w:rsid w:val="731377D7"/>
    <w:rsid w:val="7370B8C7"/>
    <w:rsid w:val="73CB2C58"/>
    <w:rsid w:val="73F184D9"/>
    <w:rsid w:val="74224FC8"/>
    <w:rsid w:val="75384D22"/>
    <w:rsid w:val="754E0C04"/>
    <w:rsid w:val="75B6B3BD"/>
    <w:rsid w:val="766DDEDB"/>
    <w:rsid w:val="76B01CFC"/>
    <w:rsid w:val="7715B5CA"/>
    <w:rsid w:val="78106553"/>
    <w:rsid w:val="78676E28"/>
    <w:rsid w:val="78C4F5FC"/>
    <w:rsid w:val="7980B55D"/>
    <w:rsid w:val="7B0D1AEC"/>
    <w:rsid w:val="7B6B088F"/>
    <w:rsid w:val="7BA40F12"/>
    <w:rsid w:val="7C65EF73"/>
    <w:rsid w:val="7CEB71AA"/>
    <w:rsid w:val="7D101C68"/>
    <w:rsid w:val="7DBA2F0A"/>
    <w:rsid w:val="7E5CFC3F"/>
    <w:rsid w:val="7E986A2F"/>
    <w:rsid w:val="7EA07361"/>
    <w:rsid w:val="7EA1CAF5"/>
    <w:rsid w:val="7F099A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D5F8C5"/>
  <w14:defaultImageDpi w14:val="300"/>
  <w15:docId w15:val="{8678494B-788F-4BDB-B123-68EB9B914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4AE"/>
    <w:pPr>
      <w:spacing w:after="200" w:line="276" w:lineRule="auto"/>
    </w:pPr>
    <w:rPr>
      <w:rFonts w:eastAsiaTheme="minorHAnsi"/>
      <w:sz w:val="22"/>
      <w:szCs w:val="22"/>
    </w:rPr>
  </w:style>
  <w:style w:type="paragraph" w:styleId="Heading2">
    <w:name w:val="heading 2"/>
    <w:basedOn w:val="Normal"/>
    <w:next w:val="Normal"/>
    <w:link w:val="Heading2Char"/>
    <w:uiPriority w:val="9"/>
    <w:semiHidden/>
    <w:unhideWhenUsed/>
    <w:qFormat/>
    <w:rsid w:val="00D90C32"/>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0414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4AE"/>
    <w:pPr>
      <w:tabs>
        <w:tab w:val="center" w:pos="4320"/>
        <w:tab w:val="right" w:pos="8640"/>
      </w:tabs>
      <w:spacing w:after="0" w:line="240" w:lineRule="auto"/>
    </w:pPr>
  </w:style>
  <w:style w:type="character" w:customStyle="1" w:styleId="HeaderChar">
    <w:name w:val="Header Char"/>
    <w:basedOn w:val="DefaultParagraphFont"/>
    <w:link w:val="Header"/>
    <w:uiPriority w:val="99"/>
    <w:rsid w:val="00ED04AE"/>
    <w:rPr>
      <w:rFonts w:eastAsiaTheme="minorHAnsi"/>
      <w:sz w:val="22"/>
      <w:szCs w:val="22"/>
    </w:rPr>
  </w:style>
  <w:style w:type="paragraph" w:styleId="Footer">
    <w:name w:val="footer"/>
    <w:basedOn w:val="Normal"/>
    <w:link w:val="FooterChar"/>
    <w:uiPriority w:val="99"/>
    <w:unhideWhenUsed/>
    <w:rsid w:val="00ED04AE"/>
    <w:pPr>
      <w:tabs>
        <w:tab w:val="center" w:pos="4320"/>
        <w:tab w:val="right" w:pos="8640"/>
      </w:tabs>
      <w:spacing w:after="0" w:line="240" w:lineRule="auto"/>
    </w:pPr>
  </w:style>
  <w:style w:type="character" w:customStyle="1" w:styleId="FooterChar">
    <w:name w:val="Footer Char"/>
    <w:basedOn w:val="DefaultParagraphFont"/>
    <w:link w:val="Footer"/>
    <w:uiPriority w:val="99"/>
    <w:rsid w:val="00ED04AE"/>
    <w:rPr>
      <w:rFonts w:eastAsiaTheme="minorHAnsi"/>
      <w:sz w:val="22"/>
      <w:szCs w:val="22"/>
    </w:rPr>
  </w:style>
  <w:style w:type="character" w:styleId="PageNumber">
    <w:name w:val="page number"/>
    <w:basedOn w:val="DefaultParagraphFont"/>
    <w:uiPriority w:val="99"/>
    <w:semiHidden/>
    <w:unhideWhenUsed/>
    <w:rsid w:val="00ED04AE"/>
  </w:style>
  <w:style w:type="character" w:styleId="Hyperlink">
    <w:name w:val="Hyperlink"/>
    <w:basedOn w:val="DefaultParagraphFont"/>
    <w:uiPriority w:val="99"/>
    <w:unhideWhenUsed/>
    <w:rsid w:val="00444CF2"/>
    <w:rPr>
      <w:color w:val="0000FF" w:themeColor="hyperlink"/>
      <w:u w:val="single"/>
    </w:rPr>
  </w:style>
  <w:style w:type="paragraph" w:styleId="NormalWeb">
    <w:name w:val="Normal (Web)"/>
    <w:basedOn w:val="Normal"/>
    <w:uiPriority w:val="99"/>
    <w:unhideWhenUsed/>
    <w:rsid w:val="00D214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rsid w:val="002508E7"/>
    <w:rPr>
      <w:color w:val="808080"/>
      <w:shd w:val="clear" w:color="auto" w:fill="E6E6E6"/>
    </w:rPr>
  </w:style>
  <w:style w:type="character" w:styleId="Strong">
    <w:name w:val="Strong"/>
    <w:basedOn w:val="DefaultParagraphFont"/>
    <w:uiPriority w:val="22"/>
    <w:qFormat/>
    <w:rsid w:val="0044227D"/>
    <w:rPr>
      <w:b/>
      <w:bCs/>
    </w:rPr>
  </w:style>
  <w:style w:type="character" w:styleId="Emphasis">
    <w:name w:val="Emphasis"/>
    <w:basedOn w:val="DefaultParagraphFont"/>
    <w:uiPriority w:val="20"/>
    <w:qFormat/>
    <w:rsid w:val="0044227D"/>
    <w:rPr>
      <w:i/>
      <w:iCs/>
    </w:rPr>
  </w:style>
  <w:style w:type="character" w:styleId="UnresolvedMention">
    <w:name w:val="Unresolved Mention"/>
    <w:basedOn w:val="DefaultParagraphFont"/>
    <w:uiPriority w:val="99"/>
    <w:semiHidden/>
    <w:unhideWhenUsed/>
    <w:rsid w:val="00791424"/>
    <w:rPr>
      <w:color w:val="605E5C"/>
      <w:shd w:val="clear" w:color="auto" w:fill="E1DFDD"/>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53363A"/>
    <w:rPr>
      <w:rFonts w:ascii="Arial" w:eastAsia="Times New Roman" w:hAnsi="Arial" w:cs="Times New Roman"/>
      <w:sz w:val="22"/>
      <w:szCs w:val="22"/>
    </w:rPr>
  </w:style>
  <w:style w:type="character" w:customStyle="1" w:styleId="Heading3Char">
    <w:name w:val="Heading 3 Char"/>
    <w:basedOn w:val="DefaultParagraphFont"/>
    <w:link w:val="Heading3"/>
    <w:uiPriority w:val="9"/>
    <w:rsid w:val="00904148"/>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904148"/>
    <w:pPr>
      <w:ind w:left="720"/>
      <w:contextualSpacing/>
    </w:pPr>
  </w:style>
  <w:style w:type="character" w:customStyle="1" w:styleId="vkekvd">
    <w:name w:val="vkekvd"/>
    <w:basedOn w:val="DefaultParagraphFont"/>
    <w:rsid w:val="00204666"/>
  </w:style>
  <w:style w:type="character" w:customStyle="1" w:styleId="Heading2Char">
    <w:name w:val="Heading 2 Char"/>
    <w:basedOn w:val="DefaultParagraphFont"/>
    <w:link w:val="Heading2"/>
    <w:uiPriority w:val="9"/>
    <w:semiHidden/>
    <w:rsid w:val="00D90C32"/>
    <w:rPr>
      <w:rFonts w:asciiTheme="majorHAnsi" w:eastAsiaTheme="majorEastAsia" w:hAnsiTheme="majorHAnsi" w:cstheme="majorBidi"/>
      <w:color w:val="365F91" w:themeColor="accent1" w:themeShade="BF"/>
      <w:sz w:val="26"/>
      <w:szCs w:val="26"/>
    </w:rPr>
  </w:style>
  <w:style w:type="character" w:customStyle="1" w:styleId="t286pc">
    <w:name w:val="t286pc"/>
    <w:basedOn w:val="DefaultParagraphFont"/>
    <w:rsid w:val="003144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81681">
      <w:bodyDiv w:val="1"/>
      <w:marLeft w:val="0"/>
      <w:marRight w:val="0"/>
      <w:marTop w:val="0"/>
      <w:marBottom w:val="0"/>
      <w:divBdr>
        <w:top w:val="none" w:sz="0" w:space="0" w:color="auto"/>
        <w:left w:val="none" w:sz="0" w:space="0" w:color="auto"/>
        <w:bottom w:val="none" w:sz="0" w:space="0" w:color="auto"/>
        <w:right w:val="none" w:sz="0" w:space="0" w:color="auto"/>
      </w:divBdr>
    </w:div>
    <w:div w:id="130903542">
      <w:bodyDiv w:val="1"/>
      <w:marLeft w:val="0"/>
      <w:marRight w:val="0"/>
      <w:marTop w:val="0"/>
      <w:marBottom w:val="0"/>
      <w:divBdr>
        <w:top w:val="none" w:sz="0" w:space="0" w:color="auto"/>
        <w:left w:val="none" w:sz="0" w:space="0" w:color="auto"/>
        <w:bottom w:val="none" w:sz="0" w:space="0" w:color="auto"/>
        <w:right w:val="none" w:sz="0" w:space="0" w:color="auto"/>
      </w:divBdr>
    </w:div>
    <w:div w:id="1591700745">
      <w:bodyDiv w:val="1"/>
      <w:marLeft w:val="0"/>
      <w:marRight w:val="0"/>
      <w:marTop w:val="0"/>
      <w:marBottom w:val="0"/>
      <w:divBdr>
        <w:top w:val="none" w:sz="0" w:space="0" w:color="auto"/>
        <w:left w:val="none" w:sz="0" w:space="0" w:color="auto"/>
        <w:bottom w:val="none" w:sz="0" w:space="0" w:color="auto"/>
        <w:right w:val="none" w:sz="0" w:space="0" w:color="auto"/>
      </w:divBdr>
      <w:divsChild>
        <w:div w:id="238247046">
          <w:marLeft w:val="0"/>
          <w:marRight w:val="0"/>
          <w:marTop w:val="0"/>
          <w:marBottom w:val="0"/>
          <w:divBdr>
            <w:top w:val="single" w:sz="2" w:space="0" w:color="D9D9E3"/>
            <w:left w:val="single" w:sz="2" w:space="0" w:color="D9D9E3"/>
            <w:bottom w:val="single" w:sz="2" w:space="0" w:color="D9D9E3"/>
            <w:right w:val="single" w:sz="2" w:space="0" w:color="D9D9E3"/>
          </w:divBdr>
        </w:div>
        <w:div w:id="7955082">
          <w:marLeft w:val="0"/>
          <w:marRight w:val="0"/>
          <w:marTop w:val="0"/>
          <w:marBottom w:val="0"/>
          <w:divBdr>
            <w:top w:val="single" w:sz="2" w:space="0" w:color="D9D9E3"/>
            <w:left w:val="single" w:sz="2" w:space="0" w:color="D9D9E3"/>
            <w:bottom w:val="single" w:sz="2" w:space="0" w:color="D9D9E3"/>
            <w:right w:val="single" w:sz="2" w:space="0" w:color="D9D9E3"/>
          </w:divBdr>
          <w:divsChild>
            <w:div w:id="1289356558">
              <w:marLeft w:val="0"/>
              <w:marRight w:val="0"/>
              <w:marTop w:val="0"/>
              <w:marBottom w:val="0"/>
              <w:divBdr>
                <w:top w:val="single" w:sz="2" w:space="0" w:color="D9D9E3"/>
                <w:left w:val="single" w:sz="2" w:space="0" w:color="D9D9E3"/>
                <w:bottom w:val="single" w:sz="2" w:space="0" w:color="D9D9E3"/>
                <w:right w:val="single" w:sz="2" w:space="0" w:color="D9D9E3"/>
              </w:divBdr>
              <w:divsChild>
                <w:div w:id="1770849689">
                  <w:marLeft w:val="0"/>
                  <w:marRight w:val="0"/>
                  <w:marTop w:val="0"/>
                  <w:marBottom w:val="0"/>
                  <w:divBdr>
                    <w:top w:val="single" w:sz="2" w:space="0" w:color="D9D9E3"/>
                    <w:left w:val="single" w:sz="2" w:space="0" w:color="D9D9E3"/>
                    <w:bottom w:val="single" w:sz="2" w:space="0" w:color="D9D9E3"/>
                    <w:right w:val="single" w:sz="2" w:space="0" w:color="D9D9E3"/>
                  </w:divBdr>
                  <w:divsChild>
                    <w:div w:id="7494734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3389/fpubh.2018.00068"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https://doi.org/10.3390/jpm14040383" TargetMode="External"/><Relationship Id="rId17" Type="http://schemas.openxmlformats.org/officeDocument/2006/relationships/hyperlink" Target="https://link.springer.com/article/10.1186/s40537-025-01288-2" TargetMode="External"/><Relationship Id="rId2" Type="http://schemas.openxmlformats.org/officeDocument/2006/relationships/customXml" Target="../customXml/item2.xml"/><Relationship Id="rId16" Type="http://schemas.openxmlformats.org/officeDocument/2006/relationships/hyperlink" Target="https://doi.org/10.1177/1460458224129421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3390/healthcare10071232" TargetMode="Externa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doi.org/10.1016/j.heliyon.2023.e19681"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30574/wjarr.2024.24.1.3266"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5facc22-b6e5-4dc9-9a5b-2f5df333851b" xsi:nil="true"/>
    <lcf76f155ced4ddcb4097134ff3c332f xmlns="ece13f3a-8aea-477a-b175-2345c2ca6e23">
      <Terms xmlns="http://schemas.microsoft.com/office/infopath/2007/PartnerControls"/>
    </lcf76f155ced4ddcb4097134ff3c332f>
    <TaxKeywordTaxHTField xmlns="75facc22-b6e5-4dc9-9a5b-2f5df333851b">
      <Terms xmlns="http://schemas.microsoft.com/office/infopath/2007/PartnerControls"/>
    </TaxKeywordTaxHTField>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69BD8C6FC6E64458175B9BA117723CE" ma:contentTypeVersion="17" ma:contentTypeDescription="Create a new document." ma:contentTypeScope="" ma:versionID="3745cb9106bd6f083f882608fa09bcf6">
  <xsd:schema xmlns:xsd="http://www.w3.org/2001/XMLSchema" xmlns:xs="http://www.w3.org/2001/XMLSchema" xmlns:p="http://schemas.microsoft.com/office/2006/metadata/properties" xmlns:ns2="ece13f3a-8aea-477a-b175-2345c2ca6e23" xmlns:ns3="75facc22-b6e5-4dc9-9a5b-2f5df333851b" targetNamespace="http://schemas.microsoft.com/office/2006/metadata/properties" ma:root="true" ma:fieldsID="ddf7233450d10b385597f789e876a2f5" ns2:_="" ns3:_="">
    <xsd:import namespace="ece13f3a-8aea-477a-b175-2345c2ca6e23"/>
    <xsd:import namespace="75facc22-b6e5-4dc9-9a5b-2f5df333851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AutoKeyPoints" minOccurs="0"/>
                <xsd:element ref="ns2:MediaServiceKeyPoints" minOccurs="0"/>
                <xsd:element ref="ns2:MediaServiceLocation" minOccurs="0"/>
                <xsd:element ref="ns2:MediaServiceGenerationTime" minOccurs="0"/>
                <xsd:element ref="ns2:MediaServiceEventHashCode" minOccurs="0"/>
                <xsd:element ref="ns3:TaxKeywordTaxHTField" minOccurs="0"/>
                <xsd:element ref="ns3:TaxCatchAll" minOccurs="0"/>
                <xsd:element ref="ns2:MediaLengthInSeconds" minOccurs="0"/>
                <xsd:element ref="ns2:lcf76f155ced4ddcb4097134ff3c332f"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e13f3a-8aea-477a-b175-2345c2ca6e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0dc3c6a-968e-4329-b762-c4f2d462045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5facc22-b6e5-4dc9-9a5b-2f5df333851b" elementFormDefault="qualified">
    <xsd:import namespace="http://schemas.microsoft.com/office/2006/documentManagement/types"/>
    <xsd:import namespace="http://schemas.microsoft.com/office/infopath/2007/PartnerControls"/>
    <xsd:element name="TaxKeywordTaxHTField" ma:index="19" nillable="true" ma:taxonomy="true" ma:internalName="TaxKeywordTaxHTField" ma:taxonomyFieldName="TaxKeyword" ma:displayName="Enterprise Keywords" ma:fieldId="{23f27201-bee3-471e-b2e7-b64fd8b7ca38}" ma:taxonomyMulti="true" ma:sspId="b0dc3c6a-968e-4329-b762-c4f2d4620454" ma:termSetId="00000000-0000-0000-0000-000000000000" ma:anchorId="00000000-0000-0000-0000-000000000000" ma:open="true" ma:isKeyword="true">
      <xsd:complexType>
        <xsd:sequence>
          <xsd:element ref="pc:Terms" minOccurs="0" maxOccurs="1"/>
        </xsd:sequence>
      </xsd:complexType>
    </xsd:element>
    <xsd:element name="TaxCatchAll" ma:index="20" nillable="true" ma:displayName="Taxonomy Catch All Column" ma:hidden="true" ma:list="{2d5b2520-e670-4939-a047-7882da659bbb}" ma:internalName="TaxCatchAll" ma:showField="CatchAllData" ma:web="75facc22-b6e5-4dc9-9a5b-2f5df33385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3A9C7C-A2DE-46C8-A25B-C9C0B7159724}">
  <ds:schemaRefs>
    <ds:schemaRef ds:uri="http://schemas.microsoft.com/office/2006/metadata/properties"/>
    <ds:schemaRef ds:uri="http://schemas.microsoft.com/office/infopath/2007/PartnerControls"/>
    <ds:schemaRef ds:uri="75facc22-b6e5-4dc9-9a5b-2f5df333851b"/>
    <ds:schemaRef ds:uri="ece13f3a-8aea-477a-b175-2345c2ca6e23"/>
  </ds:schemaRefs>
</ds:datastoreItem>
</file>

<file path=customXml/itemProps2.xml><?xml version="1.0" encoding="utf-8"?>
<ds:datastoreItem xmlns:ds="http://schemas.openxmlformats.org/officeDocument/2006/customXml" ds:itemID="{9D9F0581-41DC-4ECE-B14A-1525D13E78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e13f3a-8aea-477a-b175-2345c2ca6e23"/>
    <ds:schemaRef ds:uri="75facc22-b6e5-4dc9-9a5b-2f5df33385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6F2383-8988-4B45-8EB1-93F91B1A7136}">
  <ds:schemaRefs>
    <ds:schemaRef ds:uri="http://schemas.openxmlformats.org/officeDocument/2006/bibliography"/>
  </ds:schemaRefs>
</ds:datastoreItem>
</file>

<file path=customXml/itemProps4.xml><?xml version="1.0" encoding="utf-8"?>
<ds:datastoreItem xmlns:ds="http://schemas.openxmlformats.org/officeDocument/2006/customXml" ds:itemID="{C807CB87-3970-4841-BB20-899E046F44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1325</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CharactersWithSpaces>
  <SharedDoc>false</SharedDoc>
  <HLinks>
    <vt:vector size="6" baseType="variant">
      <vt:variant>
        <vt:i4>327768</vt:i4>
      </vt:variant>
      <vt:variant>
        <vt:i4>0</vt:i4>
      </vt:variant>
      <vt:variant>
        <vt:i4>0</vt:i4>
      </vt:variant>
      <vt:variant>
        <vt:i4>5</vt:i4>
      </vt:variant>
      <vt:variant>
        <vt:lpwstr>https://ace.instructure.com/courses/860602/pages/writing-center-home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American College of Education</dc:creator>
  <cp:keywords/>
  <dc:description/>
  <cp:lastModifiedBy>HUYEN NGUYEN</cp:lastModifiedBy>
  <cp:revision>2</cp:revision>
  <dcterms:created xsi:type="dcterms:W3CDTF">2026-05-26T04:20:00Z</dcterms:created>
  <dcterms:modified xsi:type="dcterms:W3CDTF">2026-05-26T04:20:00Z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0x010100869BD8C6FC6E64458175B9BA117723CE</vt:lpwstr>
  </property>
  <property fmtid="{D5CDD505-2E9C-101B-9397-08002B2CF9AE}" pid="3" name="MediaServiceImageTags">
    <vt:lpwstr/>
  </property>
  <property fmtid="{D5CDD505-2E9C-101B-9397-08002B2CF9AE}" pid="4" name="GrammarlyDocumentId">
    <vt:lpwstr>85d146fe6515e803a3c107a82199481c330b2fabe47bad5fa5c9db20969409fb</vt:lpwstr>
  </property>
  <property fmtid="{D5CDD505-2E9C-101B-9397-08002B2CF9AE}" pid="5" name="TaxKeyword">
    <vt:lpwstr/>
  </property>
  <property fmtid="{D5CDD505-2E9C-101B-9397-08002B2CF9AE}" pid="6" name="ClassificationContentMarkingFooterShapeIds">
    <vt:lpwstr>55c86ef1,561ba302,42f02c78</vt:lpwstr>
  </property>
  <property fmtid="{D5CDD505-2E9C-101B-9397-08002B2CF9AE}" pid="7" name="ClassificationContentMarkingFooterFontProps">
    <vt:lpwstr>#000000,10,Calibri</vt:lpwstr>
  </property>
  <property fmtid="{D5CDD505-2E9C-101B-9397-08002B2CF9AE}" pid="8" name="ClassificationContentMarkingFooterText">
    <vt:lpwstr>Private Information</vt:lpwstr>
  </property>
  <property fmtid="{D5CDD505-2E9C-101B-9397-08002B2CF9AE}" pid="9" name="MSIP_Label_7528a15d-fe30-4bc2-853f-da171899c8c3_Enabled">
    <vt:lpwstr>true</vt:lpwstr>
  </property>
  <property fmtid="{D5CDD505-2E9C-101B-9397-08002B2CF9AE}" pid="10" name="MSIP_Label_7528a15d-fe30-4bc2-853f-da171899c8c3_SetDate">
    <vt:lpwstr>2025-10-08T01:45:06Z</vt:lpwstr>
  </property>
  <property fmtid="{D5CDD505-2E9C-101B-9397-08002B2CF9AE}" pid="11" name="MSIP_Label_7528a15d-fe30-4bc2-853f-da171899c8c3_Method">
    <vt:lpwstr>Standard</vt:lpwstr>
  </property>
  <property fmtid="{D5CDD505-2E9C-101B-9397-08002B2CF9AE}" pid="12" name="MSIP_Label_7528a15d-fe30-4bc2-853f-da171899c8c3_Name">
    <vt:lpwstr>Private Data</vt:lpwstr>
  </property>
  <property fmtid="{D5CDD505-2E9C-101B-9397-08002B2CF9AE}" pid="13" name="MSIP_Label_7528a15d-fe30-4bc2-853f-da171899c8c3_SiteId">
    <vt:lpwstr>5bd0d628-d6ea-4086-954f-69792a5faa57</vt:lpwstr>
  </property>
  <property fmtid="{D5CDD505-2E9C-101B-9397-08002B2CF9AE}" pid="14" name="MSIP_Label_7528a15d-fe30-4bc2-853f-da171899c8c3_ActionId">
    <vt:lpwstr>24268197-b130-4436-84a2-538163cb8206</vt:lpwstr>
  </property>
  <property fmtid="{D5CDD505-2E9C-101B-9397-08002B2CF9AE}" pid="15" name="MSIP_Label_7528a15d-fe30-4bc2-853f-da171899c8c3_ContentBits">
    <vt:lpwstr>2</vt:lpwstr>
  </property>
  <property fmtid="{D5CDD505-2E9C-101B-9397-08002B2CF9AE}" pid="16" name="MSIP_Label_7528a15d-fe30-4bc2-853f-da171899c8c3_Tag">
    <vt:lpwstr>10, 3, 0, 1</vt:lpwstr>
  </property>
</Properties>
</file>