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9C4077" w14:textId="184A9354" w:rsidR="00040F8E" w:rsidRPr="00A95B0B" w:rsidRDefault="00716CBC" w:rsidP="003B762A">
      <w:pPr>
        <w:pStyle w:val="Heading2"/>
        <w:jc w:val="left"/>
        <w:rPr>
          <w:rFonts w:ascii="Calibri" w:hAnsi="Calibri" w:cs="Calibri"/>
          <w:b w:val="0"/>
          <w:bCs/>
          <w:i w:val="0"/>
          <w:iCs/>
          <w:color w:val="2F5496" w:themeColor="accent1" w:themeShade="BF"/>
          <w:sz w:val="26"/>
        </w:rPr>
      </w:pPr>
      <w:r>
        <w:rPr>
          <w:rFonts w:ascii="Calibri" w:hAnsi="Calibri" w:cs="Calibri"/>
          <w:b w:val="0"/>
          <w:bCs/>
          <w:i w:val="0"/>
          <w:iCs/>
          <w:color w:val="2F5496" w:themeColor="accent1" w:themeShade="BF"/>
          <w:sz w:val="26"/>
        </w:rPr>
        <w:t xml:space="preserve">1 </w:t>
      </w:r>
      <w:r w:rsidR="00EF245D" w:rsidRPr="00A95B0B">
        <w:rPr>
          <w:rFonts w:ascii="Calibri" w:hAnsi="Calibri" w:cs="Calibri"/>
          <w:b w:val="0"/>
          <w:bCs/>
          <w:i w:val="0"/>
          <w:iCs/>
          <w:color w:val="2F5496" w:themeColor="accent1" w:themeShade="BF"/>
          <w:sz w:val="26"/>
        </w:rPr>
        <w:t>Het personenvervoer</w:t>
      </w:r>
      <w:r w:rsidR="00040F8E" w:rsidRPr="00A95B0B">
        <w:rPr>
          <w:rFonts w:ascii="Calibri" w:hAnsi="Calibri" w:cs="Calibri"/>
          <w:b w:val="0"/>
          <w:bCs/>
          <w:i w:val="0"/>
          <w:iCs/>
          <w:color w:val="2F5496" w:themeColor="accent1" w:themeShade="BF"/>
          <w:sz w:val="26"/>
        </w:rPr>
        <w:t xml:space="preserve"> (1800-1880)</w:t>
      </w:r>
    </w:p>
    <w:p w14:paraId="7261F30A" w14:textId="724627F1" w:rsidR="00040F8E" w:rsidRDefault="00040F8E" w:rsidP="003B762A">
      <w:pPr>
        <w:pStyle w:val="Heading3"/>
        <w:jc w:val="left"/>
      </w:pPr>
      <w:bookmarkStart w:id="0" w:name="_Hlk496267545"/>
    </w:p>
    <w:bookmarkEnd w:id="0"/>
    <w:p w14:paraId="59AC96C1" w14:textId="2802EC28" w:rsidR="008B19A5" w:rsidRPr="008B19A5" w:rsidRDefault="000635E6" w:rsidP="003B762A">
      <w:pPr>
        <w:jc w:val="left"/>
        <w:rPr>
          <w:color w:val="auto"/>
        </w:rPr>
      </w:pPr>
      <w:r w:rsidRPr="00560AE4">
        <w:t>Vervoer was aan het begin van de negentiende eeuw duur.</w:t>
      </w:r>
      <w:r w:rsidR="00D80138">
        <w:rPr>
          <w:rStyle w:val="EndnoteReference"/>
        </w:rPr>
        <w:endnoteReference w:id="1"/>
      </w:r>
      <w:r w:rsidRPr="00560AE4">
        <w:t xml:space="preserve"> Een geschoold ambachtsman, die ongeveer een gulden per dag verdiende, kon voor dit bedrag samen met zijn vrouw maximaal twintig kilometer met de trekschuit reizen. Het personenvervoer was daarom beperkt. Voor veel mensen was een reisje naar de dichtstbijzijnde markt de grootste afstand die men in zijn leven aflegde. </w:t>
      </w:r>
      <w:r>
        <w:t>Reizigers konden</w:t>
      </w:r>
      <w:r w:rsidR="00E90782">
        <w:t xml:space="preserve"> </w:t>
      </w:r>
      <w:r w:rsidR="0069470F">
        <w:t xml:space="preserve">gebruikmaken van </w:t>
      </w:r>
      <w:r w:rsidR="00E90782">
        <w:t>trekschuit</w:t>
      </w:r>
      <w:r w:rsidR="0069470F">
        <w:t>en</w:t>
      </w:r>
      <w:r w:rsidR="00E90782">
        <w:t>, zeilsch</w:t>
      </w:r>
      <w:r w:rsidR="0069470F">
        <w:t>epen, marktschuiten</w:t>
      </w:r>
      <w:r w:rsidR="00C80B2D">
        <w:rPr>
          <w:rStyle w:val="EndnoteReference"/>
        </w:rPr>
        <w:endnoteReference w:id="2"/>
      </w:r>
      <w:r w:rsidR="0069470F">
        <w:t xml:space="preserve"> of </w:t>
      </w:r>
      <w:r w:rsidR="00E90782">
        <w:t>postwagen</w:t>
      </w:r>
      <w:r w:rsidR="0069470F">
        <w:t>s</w:t>
      </w:r>
      <w:r w:rsidR="00D82BB7">
        <w:t xml:space="preserve"> (figuur 1)</w:t>
      </w:r>
      <w:r w:rsidR="003B098A" w:rsidRPr="00692B4F">
        <w:rPr>
          <w:color w:val="auto"/>
        </w:rPr>
        <w:t>.</w:t>
      </w:r>
      <w:r w:rsidR="006A3B64" w:rsidRPr="00692B4F">
        <w:rPr>
          <w:color w:val="auto"/>
        </w:rPr>
        <w:t xml:space="preserve"> </w:t>
      </w:r>
      <w:r w:rsidR="006A3B64" w:rsidRPr="00FB0494">
        <w:t>Trekschuiten hadden</w:t>
      </w:r>
      <w:r w:rsidR="006A3B64">
        <w:t xml:space="preserve"> een lengte van 10 tot 15 meter en een breedte van 2 à 3 meter. </w:t>
      </w:r>
      <w:r w:rsidR="00B74AB4">
        <w:t xml:space="preserve">Ze </w:t>
      </w:r>
      <w:r w:rsidR="006A3B64">
        <w:t>voeren met een snelheid van 6 à 7 km/uur en de grootste schuiten konden ongeveer 35 passagiers vervoeren. Op de drukkere trajecten konden de reizigers, afhankelijk van hun financiële draagkracht, kiezen uit twee klasse</w:t>
      </w:r>
      <w:r w:rsidR="00E43CFF">
        <w:t>n</w:t>
      </w:r>
      <w:r w:rsidR="006A3B64">
        <w:t>: ‘de roef’ (eerste klasse) en ‘het ruim’ (tweede klasse).</w:t>
      </w:r>
      <w:r w:rsidR="006A3B64">
        <w:rPr>
          <w:rStyle w:val="EndnoteReference"/>
        </w:rPr>
        <w:endnoteReference w:id="3"/>
      </w:r>
      <w:r w:rsidR="006A3B64">
        <w:t xml:space="preserve">  </w:t>
      </w:r>
    </w:p>
    <w:p w14:paraId="11B35DFF" w14:textId="726A08D3" w:rsidR="00164BD5" w:rsidRPr="00CC4D62" w:rsidRDefault="008F1981" w:rsidP="00CC4D62">
      <w:pPr>
        <w:ind w:firstLine="708"/>
        <w:rPr>
          <w:rFonts w:cs="Times New Roman"/>
          <w:color w:val="C00000"/>
        </w:rPr>
      </w:pPr>
      <w:r>
        <w:t xml:space="preserve">De concurrentieverhouding tussen de </w:t>
      </w:r>
      <w:r w:rsidR="00B74AB4">
        <w:t xml:space="preserve">verschillende </w:t>
      </w:r>
      <w:r>
        <w:t xml:space="preserve">vervoermiddelen werd </w:t>
      </w:r>
      <w:r w:rsidR="00136100">
        <w:t>in de eerste plaats</w:t>
      </w:r>
      <w:r w:rsidR="0005737E">
        <w:t xml:space="preserve"> </w:t>
      </w:r>
      <w:r>
        <w:t xml:space="preserve">bepaald door het energieverbruik. </w:t>
      </w:r>
      <w:r w:rsidR="00B74AB4">
        <w:t>Zeilschepen gebruikten gratis windenergie. Trekschuiten en postkoetsen werden voortgetrokken door paarden</w:t>
      </w:r>
      <w:r w:rsidR="00585DC6">
        <w:t xml:space="preserve">, die vanwege hun grote voedselverbruik erg duur waren. </w:t>
      </w:r>
      <w:r w:rsidR="00B74AB4">
        <w:t xml:space="preserve">Een in het water </w:t>
      </w:r>
      <w:r w:rsidR="00786366">
        <w:t>voortbewegend schip onderv</w:t>
      </w:r>
      <w:r w:rsidR="00B74AB4">
        <w:t xml:space="preserve">ond </w:t>
      </w:r>
      <w:r w:rsidR="00786366">
        <w:t xml:space="preserve">veel minder weerstand dan een voortrollende wagen. </w:t>
      </w:r>
      <w:r w:rsidR="00336B80">
        <w:t xml:space="preserve">Bij de trekschuiten volstond één paard om een vaartuig met 35 passagiers te trekken, bij een postkoets waren </w:t>
      </w:r>
      <w:r w:rsidR="00FA1F70">
        <w:t xml:space="preserve">door de </w:t>
      </w:r>
      <w:r w:rsidR="00EC1A67">
        <w:t>gebrekkige</w:t>
      </w:r>
      <w:r w:rsidR="00FA1F70">
        <w:t xml:space="preserve"> toestand van de wegen </w:t>
      </w:r>
      <w:r w:rsidR="00336B80">
        <w:t>vier paarden nodig voor zes passagiers</w:t>
      </w:r>
      <w:r w:rsidR="00585DC6">
        <w:t xml:space="preserve">. </w:t>
      </w:r>
      <w:r w:rsidR="00164BD5">
        <w:t xml:space="preserve">Vandaar dat wegvervoer </w:t>
      </w:r>
      <w:r w:rsidR="00336B80">
        <w:t xml:space="preserve">veel </w:t>
      </w:r>
      <w:r w:rsidR="00164BD5">
        <w:t xml:space="preserve">duurder was dan watervervoer. </w:t>
      </w:r>
      <w:r w:rsidR="000F7420">
        <w:t>Vervoer per postwagen kostte ongeveer drie keer zoveel als per trekschuit (tabel 1).</w:t>
      </w:r>
      <w:r w:rsidR="00FA1F70">
        <w:rPr>
          <w:rStyle w:val="EndnoteReference"/>
        </w:rPr>
        <w:endnoteReference w:id="4"/>
      </w:r>
      <w:r w:rsidR="00CC4D62">
        <w:br/>
      </w:r>
      <w:r w:rsidR="00CC4D62" w:rsidRPr="008B19A5">
        <w:rPr>
          <w:rFonts w:ascii="Calibri" w:hAnsi="Calibri"/>
          <w:color w:val="C00000"/>
          <w:shd w:val="clear" w:color="auto" w:fill="FFFFFF"/>
        </w:rPr>
        <w:t>@i</w:t>
      </w:r>
      <w:r w:rsidR="00CC4D62" w:rsidRPr="00EF57E0">
        <w:rPr>
          <w:rFonts w:ascii="Calibri" w:hAnsi="Calibri"/>
          <w:color w:val="C00000"/>
          <w:shd w:val="clear" w:color="auto" w:fill="FFFFFF"/>
        </w:rPr>
        <w:t>@[[[</w:t>
      </w:r>
      <w:r w:rsidR="00CC4D62">
        <w:rPr>
          <w:color w:val="C00000"/>
        </w:rPr>
        <w:t>1_scan</w:t>
      </w:r>
      <w:r w:rsidR="00CC4D62" w:rsidRPr="005A14C3">
        <w:rPr>
          <w:color w:val="C00000"/>
        </w:rPr>
        <w:t>Leickert.jpg</w:t>
      </w:r>
      <w:r w:rsidR="00CC4D62" w:rsidRPr="00EF57E0">
        <w:rPr>
          <w:rFonts w:ascii="Calibri" w:hAnsi="Calibri"/>
          <w:color w:val="C00000"/>
          <w:shd w:val="clear" w:color="auto" w:fill="FFFFFF"/>
        </w:rPr>
        <w:t>]]] [[[</w:t>
      </w:r>
      <w:r w:rsidR="00CC4D62" w:rsidRPr="00DF3D05">
        <w:rPr>
          <w:rFonts w:cs="Times New Roman"/>
          <w:color w:val="C00000"/>
        </w:rPr>
        <w:t>2_KAART-Filarski</w:t>
      </w:r>
      <w:r w:rsidR="00CC4D62">
        <w:rPr>
          <w:rFonts w:cs="Times New Roman"/>
          <w:color w:val="C00000"/>
        </w:rPr>
        <w:t>-</w:t>
      </w:r>
      <w:r w:rsidR="00CC4D62" w:rsidRPr="00DF3D05">
        <w:rPr>
          <w:rFonts w:cs="Times New Roman"/>
          <w:color w:val="C00000"/>
        </w:rPr>
        <w:t>01.</w:t>
      </w:r>
      <w:r w:rsidR="00CC4D62">
        <w:rPr>
          <w:rFonts w:cs="Times New Roman"/>
          <w:color w:val="C00000"/>
        </w:rPr>
        <w:t>jpg</w:t>
      </w:r>
      <w:r w:rsidR="00CC4D62" w:rsidRPr="00EF57E0">
        <w:rPr>
          <w:rFonts w:ascii="Calibri" w:hAnsi="Calibri"/>
          <w:color w:val="C00000"/>
          <w:shd w:val="clear" w:color="auto" w:fill="FFFFFF"/>
        </w:rPr>
        <w:t>]]]@/</w:t>
      </w:r>
      <w:r w:rsidR="00CC4D62" w:rsidRPr="008B19A5">
        <w:rPr>
          <w:rFonts w:ascii="Calibri" w:hAnsi="Calibri"/>
          <w:color w:val="C00000"/>
          <w:shd w:val="clear" w:color="auto" w:fill="FFFFFF"/>
        </w:rPr>
        <w:t>i@​</w:t>
      </w:r>
    </w:p>
    <w:p w14:paraId="255975AD" w14:textId="3F58C5B9" w:rsidR="00786366" w:rsidRDefault="00164BD5" w:rsidP="003B762A">
      <w:pPr>
        <w:ind w:firstLine="708"/>
        <w:jc w:val="left"/>
      </w:pPr>
      <w:r>
        <w:t>Een tweede concurrentiefactor was de combinatie van snelheid en betrouwbaarheid</w:t>
      </w:r>
      <w:r w:rsidR="00EE6BEF">
        <w:t>. Trekschuiten presteerden hier het best</w:t>
      </w:r>
      <w:r w:rsidR="00585DC6">
        <w:t xml:space="preserve">, want ze konden </w:t>
      </w:r>
      <w:r w:rsidR="00EE6BEF">
        <w:t xml:space="preserve">onafhankelijk van de weersomstandigheden een nauwkeurige dienstregeling aanhouden. </w:t>
      </w:r>
      <w:r w:rsidR="00585DC6">
        <w:t xml:space="preserve">Daarentegen waren zeilschepen sterk afhankelijk van de weersomstandigheden. Ze gingen langzamer dan trekschuiten en konden nooit een </w:t>
      </w:r>
      <w:r w:rsidR="00EE6BEF">
        <w:t xml:space="preserve">nauwkeurig tijdschema volgen. Ook postwagens </w:t>
      </w:r>
      <w:r w:rsidR="00585DC6">
        <w:t xml:space="preserve">misten snelheid en betrouwbaarheid, </w:t>
      </w:r>
      <w:r w:rsidR="00EE6BEF">
        <w:t xml:space="preserve">omdat er nauwelijks verharde wegen waren. In het winterseizoen of na een omvangrijke regenbui veranderden veel wegen in een ontoegankelijke modderpoel, waar postwagens tot de assen in de modder zakten. </w:t>
      </w:r>
      <w:r w:rsidR="009D6044">
        <w:t xml:space="preserve">Vanwege de slechte toestand van de wegen </w:t>
      </w:r>
      <w:r w:rsidR="00EE6BEF">
        <w:t xml:space="preserve">kwam het landvervoer in de kustprovincies </w:t>
      </w:r>
      <w:r w:rsidR="009D6044">
        <w:t xml:space="preserve">in het winterseizoen </w:t>
      </w:r>
      <w:r w:rsidR="00EE6BEF">
        <w:t>bijna tot stilstand.</w:t>
      </w:r>
      <w:r w:rsidR="00320028">
        <w:rPr>
          <w:rStyle w:val="EndnoteReference"/>
        </w:rPr>
        <w:endnoteReference w:id="5"/>
      </w:r>
      <w:r w:rsidR="00EE6BEF">
        <w:t xml:space="preserve">  </w:t>
      </w:r>
      <w:r w:rsidR="000F7420">
        <w:t xml:space="preserve"> </w:t>
      </w:r>
      <w:r w:rsidR="00786366">
        <w:t xml:space="preserve"> </w:t>
      </w:r>
    </w:p>
    <w:p w14:paraId="4BD08A3D" w14:textId="05CB48F1" w:rsidR="002504E7" w:rsidRPr="00DC04F4" w:rsidRDefault="002504E7" w:rsidP="00DC04F4">
      <w:pPr>
        <w:rPr>
          <w:rFonts w:cs="Times New Roman"/>
          <w:color w:val="C00000"/>
        </w:rPr>
      </w:pPr>
      <w:r w:rsidRPr="002504E7">
        <w:rPr>
          <w:rFonts w:ascii="Calibri" w:hAnsi="Calibri"/>
          <w:color w:val="C00000"/>
          <w:shd w:val="clear" w:color="auto" w:fill="FFFFFF"/>
        </w:rPr>
        <w:t>@i@[[[</w:t>
      </w:r>
      <w:r w:rsidR="00DC04F4" w:rsidRPr="005A14C3">
        <w:rPr>
          <w:rFonts w:cs="Times New Roman"/>
          <w:color w:val="C00000"/>
        </w:rPr>
        <w:t>3_TrekschuitLeidsche.jpg</w:t>
      </w:r>
      <w:r w:rsidRPr="002504E7">
        <w:rPr>
          <w:rFonts w:ascii="Calibri" w:hAnsi="Calibri"/>
          <w:color w:val="C00000"/>
          <w:shd w:val="clear" w:color="auto" w:fill="FFFFFF"/>
        </w:rPr>
        <w:t>]]]@/i@</w:t>
      </w:r>
    </w:p>
    <w:p w14:paraId="3BEFBC7A" w14:textId="7E039190" w:rsidR="00EE6BEF" w:rsidRDefault="00EE6BEF" w:rsidP="003B762A">
      <w:pPr>
        <w:ind w:firstLine="708"/>
        <w:jc w:val="left"/>
      </w:pPr>
      <w:r>
        <w:t>Een derde concurrentiefactor was het reiscomfort. Ook hier presteerden de trekschuiten het best.</w:t>
      </w:r>
      <w:r w:rsidRPr="00EE6BEF">
        <w:t xml:space="preserve"> </w:t>
      </w:r>
      <w:r>
        <w:t xml:space="preserve">Een reis met een </w:t>
      </w:r>
      <w:r w:rsidR="00585DC6">
        <w:t xml:space="preserve">zeilschip </w:t>
      </w:r>
      <w:r>
        <w:t xml:space="preserve">kon bij slecht weer zeer gevaarlijk zijn en postwagens waren vanwege de slechte toestand van de wegen en hun gebrekkige vering zeer oncomfortabel. </w:t>
      </w:r>
      <w:r w:rsidR="004740AA">
        <w:t>Reizigers maakten dus bij voorkeur gebruik van de trekschuit en wanneer dit vervoermiddel niet beschikbaar was van het zeilschip.</w:t>
      </w:r>
      <w:r w:rsidR="00320028">
        <w:rPr>
          <w:rStyle w:val="EndnoteReference"/>
        </w:rPr>
        <w:endnoteReference w:id="6"/>
      </w:r>
    </w:p>
    <w:p w14:paraId="524BBAFD" w14:textId="77777777" w:rsidR="005A0953" w:rsidRPr="002A1685" w:rsidRDefault="005A0953" w:rsidP="003B762A">
      <w:pPr>
        <w:contextualSpacing/>
        <w:rPr>
          <w:rFonts w:eastAsia="Times New Roman" w:cs="Times New Roman"/>
          <w:color w:val="auto"/>
          <w:szCs w:val="24"/>
          <w:lang w:eastAsia="n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1474"/>
        <w:gridCol w:w="1462"/>
        <w:gridCol w:w="1507"/>
        <w:gridCol w:w="1135"/>
        <w:gridCol w:w="1351"/>
      </w:tblGrid>
      <w:tr w:rsidR="005A0953" w:rsidRPr="002A1685" w14:paraId="0EEF3E66" w14:textId="77777777" w:rsidTr="005C2E0C">
        <w:trPr>
          <w:trHeight w:val="1162"/>
        </w:trPr>
        <w:tc>
          <w:tcPr>
            <w:tcW w:w="1440" w:type="dxa"/>
            <w:tcBorders>
              <w:bottom w:val="single" w:sz="4" w:space="0" w:color="auto"/>
            </w:tcBorders>
          </w:tcPr>
          <w:p w14:paraId="3E516AA8" w14:textId="77777777" w:rsidR="005A0953" w:rsidRPr="00F26703" w:rsidRDefault="005A0953" w:rsidP="00F26703">
            <w:pPr>
              <w:contextualSpacing/>
              <w:jc w:val="left"/>
              <w:rPr>
                <w:rFonts w:eastAsia="Times New Roman" w:cs="Times New Roman"/>
                <w:b/>
                <w:bCs/>
                <w:color w:val="auto"/>
                <w:sz w:val="20"/>
                <w:szCs w:val="20"/>
                <w:lang w:eastAsia="nl-NL"/>
              </w:rPr>
            </w:pPr>
            <w:r w:rsidRPr="00F26703">
              <w:rPr>
                <w:rFonts w:eastAsia="Times New Roman" w:cs="Times New Roman"/>
                <w:b/>
                <w:bCs/>
                <w:color w:val="auto"/>
                <w:sz w:val="20"/>
                <w:szCs w:val="20"/>
                <w:lang w:eastAsia="nl-NL"/>
              </w:rPr>
              <w:t>Vervoermiddel</w:t>
            </w:r>
          </w:p>
        </w:tc>
        <w:tc>
          <w:tcPr>
            <w:tcW w:w="1474" w:type="dxa"/>
            <w:tcBorders>
              <w:bottom w:val="single" w:sz="4" w:space="0" w:color="auto"/>
            </w:tcBorders>
          </w:tcPr>
          <w:p w14:paraId="54757457" w14:textId="77777777" w:rsidR="005A0953" w:rsidRPr="00F26703" w:rsidRDefault="005A0953" w:rsidP="00F26703">
            <w:pPr>
              <w:contextualSpacing/>
              <w:jc w:val="left"/>
              <w:rPr>
                <w:rFonts w:eastAsia="Times New Roman" w:cs="Times New Roman"/>
                <w:b/>
                <w:bCs/>
                <w:color w:val="auto"/>
                <w:sz w:val="20"/>
                <w:szCs w:val="20"/>
                <w:lang w:eastAsia="nl-NL"/>
              </w:rPr>
            </w:pPr>
            <w:r w:rsidRPr="00F26703">
              <w:rPr>
                <w:rFonts w:eastAsia="Times New Roman" w:cs="Times New Roman"/>
                <w:b/>
                <w:bCs/>
                <w:color w:val="auto"/>
                <w:sz w:val="20"/>
                <w:szCs w:val="20"/>
                <w:lang w:eastAsia="nl-NL"/>
              </w:rPr>
              <w:t>Aard van het</w:t>
            </w:r>
          </w:p>
          <w:p w14:paraId="38FD081F" w14:textId="124D9B08" w:rsidR="005A0953" w:rsidRPr="00F26703" w:rsidRDefault="005A0953" w:rsidP="00F26703">
            <w:pPr>
              <w:contextualSpacing/>
              <w:jc w:val="left"/>
              <w:rPr>
                <w:rFonts w:eastAsia="Times New Roman" w:cs="Times New Roman"/>
                <w:color w:val="auto"/>
                <w:sz w:val="20"/>
                <w:szCs w:val="20"/>
                <w:lang w:eastAsia="nl-NL"/>
              </w:rPr>
            </w:pPr>
            <w:r w:rsidRPr="00F26703">
              <w:rPr>
                <w:rFonts w:eastAsia="Times New Roman" w:cs="Times New Roman"/>
                <w:b/>
                <w:bCs/>
                <w:color w:val="auto"/>
                <w:sz w:val="20"/>
                <w:szCs w:val="20"/>
                <w:lang w:eastAsia="nl-NL"/>
              </w:rPr>
              <w:t>vervoer</w:t>
            </w:r>
            <w:r w:rsidRPr="00F26703">
              <w:rPr>
                <w:rFonts w:eastAsia="Times New Roman" w:cs="Times New Roman"/>
                <w:color w:val="auto"/>
                <w:sz w:val="20"/>
                <w:szCs w:val="20"/>
                <w:lang w:eastAsia="nl-NL"/>
              </w:rPr>
              <w:t xml:space="preserve"> </w:t>
            </w:r>
          </w:p>
        </w:tc>
        <w:tc>
          <w:tcPr>
            <w:tcW w:w="1462" w:type="dxa"/>
            <w:tcBorders>
              <w:bottom w:val="single" w:sz="4" w:space="0" w:color="auto"/>
            </w:tcBorders>
          </w:tcPr>
          <w:p w14:paraId="5E2D50EC" w14:textId="77777777" w:rsidR="005A0953" w:rsidRPr="00F26703" w:rsidRDefault="005A0953" w:rsidP="00F26703">
            <w:pPr>
              <w:contextualSpacing/>
              <w:jc w:val="left"/>
              <w:rPr>
                <w:rFonts w:eastAsia="Times New Roman" w:cs="Times New Roman"/>
                <w:b/>
                <w:bCs/>
                <w:color w:val="auto"/>
                <w:sz w:val="20"/>
                <w:szCs w:val="20"/>
                <w:lang w:val="en-GB" w:eastAsia="nl-NL"/>
              </w:rPr>
            </w:pPr>
            <w:r w:rsidRPr="00F26703">
              <w:rPr>
                <w:rFonts w:eastAsia="Times New Roman" w:cs="Times New Roman"/>
                <w:b/>
                <w:bCs/>
                <w:color w:val="auto"/>
                <w:sz w:val="20"/>
                <w:szCs w:val="20"/>
                <w:lang w:val="en-GB" w:eastAsia="nl-NL"/>
              </w:rPr>
              <w:t>Snelheid</w:t>
            </w:r>
          </w:p>
          <w:p w14:paraId="0B864867" w14:textId="77777777" w:rsidR="005A0953" w:rsidRPr="00F26703" w:rsidRDefault="005A0953" w:rsidP="00F26703">
            <w:pPr>
              <w:contextualSpacing/>
              <w:jc w:val="left"/>
              <w:rPr>
                <w:rFonts w:eastAsia="Times New Roman" w:cs="Times New Roman"/>
                <w:color w:val="auto"/>
                <w:sz w:val="20"/>
                <w:szCs w:val="20"/>
                <w:lang w:val="en-GB" w:eastAsia="nl-NL"/>
              </w:rPr>
            </w:pPr>
            <w:r w:rsidRPr="00F26703">
              <w:rPr>
                <w:rFonts w:eastAsia="Times New Roman" w:cs="Times New Roman"/>
                <w:b/>
                <w:bCs/>
                <w:color w:val="auto"/>
                <w:sz w:val="20"/>
                <w:szCs w:val="20"/>
                <w:lang w:val="en-GB" w:eastAsia="nl-NL"/>
              </w:rPr>
              <w:t>(k</w:t>
            </w:r>
            <w:r w:rsidR="00C524BE" w:rsidRPr="00F26703">
              <w:rPr>
                <w:rFonts w:eastAsia="Times New Roman" w:cs="Times New Roman"/>
                <w:b/>
                <w:bCs/>
                <w:color w:val="auto"/>
                <w:sz w:val="20"/>
                <w:szCs w:val="20"/>
                <w:lang w:val="en-GB" w:eastAsia="nl-NL"/>
              </w:rPr>
              <w:t>ilo</w:t>
            </w:r>
            <w:r w:rsidRPr="00F26703">
              <w:rPr>
                <w:rFonts w:eastAsia="Times New Roman" w:cs="Times New Roman"/>
                <w:b/>
                <w:bCs/>
                <w:color w:val="auto"/>
                <w:sz w:val="20"/>
                <w:szCs w:val="20"/>
                <w:lang w:val="en-GB" w:eastAsia="nl-NL"/>
              </w:rPr>
              <w:t>m</w:t>
            </w:r>
            <w:r w:rsidR="00C524BE" w:rsidRPr="00F26703">
              <w:rPr>
                <w:rFonts w:eastAsia="Times New Roman" w:cs="Times New Roman"/>
                <w:b/>
                <w:bCs/>
                <w:color w:val="auto"/>
                <w:sz w:val="20"/>
                <w:szCs w:val="20"/>
                <w:lang w:val="en-GB" w:eastAsia="nl-NL"/>
              </w:rPr>
              <w:t>eter</w:t>
            </w:r>
            <w:r w:rsidRPr="00F26703">
              <w:rPr>
                <w:rFonts w:eastAsia="Times New Roman" w:cs="Times New Roman"/>
                <w:b/>
                <w:bCs/>
                <w:color w:val="auto"/>
                <w:sz w:val="20"/>
                <w:szCs w:val="20"/>
                <w:lang w:val="en-GB" w:eastAsia="nl-NL"/>
              </w:rPr>
              <w:t>/uur)</w:t>
            </w:r>
          </w:p>
        </w:tc>
        <w:tc>
          <w:tcPr>
            <w:tcW w:w="1507" w:type="dxa"/>
            <w:tcBorders>
              <w:bottom w:val="single" w:sz="4" w:space="0" w:color="auto"/>
            </w:tcBorders>
          </w:tcPr>
          <w:p w14:paraId="399442A7" w14:textId="77777777" w:rsidR="005A0953" w:rsidRPr="00F26703" w:rsidRDefault="005A0953" w:rsidP="00F26703">
            <w:pPr>
              <w:contextualSpacing/>
              <w:jc w:val="left"/>
              <w:rPr>
                <w:rFonts w:eastAsia="Times New Roman" w:cs="Times New Roman"/>
                <w:b/>
                <w:bCs/>
                <w:color w:val="auto"/>
                <w:sz w:val="20"/>
                <w:szCs w:val="20"/>
                <w:lang w:val="en-GB" w:eastAsia="nl-NL"/>
              </w:rPr>
            </w:pPr>
            <w:r w:rsidRPr="00F26703">
              <w:rPr>
                <w:rFonts w:eastAsia="Times New Roman" w:cs="Times New Roman"/>
                <w:b/>
                <w:bCs/>
                <w:color w:val="auto"/>
                <w:sz w:val="20"/>
                <w:szCs w:val="20"/>
                <w:lang w:val="en-GB" w:eastAsia="nl-NL"/>
              </w:rPr>
              <w:t>Tarief</w:t>
            </w:r>
          </w:p>
          <w:p w14:paraId="07CDD318" w14:textId="77777777" w:rsidR="005A0953" w:rsidRPr="00F26703" w:rsidRDefault="005A0953" w:rsidP="00F26703">
            <w:pPr>
              <w:contextualSpacing/>
              <w:jc w:val="left"/>
              <w:rPr>
                <w:rFonts w:eastAsia="Times New Roman" w:cs="Times New Roman"/>
                <w:b/>
                <w:bCs/>
                <w:color w:val="auto"/>
                <w:sz w:val="20"/>
                <w:szCs w:val="20"/>
                <w:lang w:val="en-GB" w:eastAsia="nl-NL"/>
              </w:rPr>
            </w:pPr>
            <w:r w:rsidRPr="00F26703">
              <w:rPr>
                <w:rFonts w:eastAsia="Times New Roman" w:cs="Times New Roman"/>
                <w:b/>
                <w:bCs/>
                <w:color w:val="auto"/>
                <w:sz w:val="20"/>
                <w:szCs w:val="20"/>
                <w:lang w:val="en-GB" w:eastAsia="nl-NL"/>
              </w:rPr>
              <w:t>(cent/k</w:t>
            </w:r>
            <w:r w:rsidR="00C524BE" w:rsidRPr="00F26703">
              <w:rPr>
                <w:rFonts w:eastAsia="Times New Roman" w:cs="Times New Roman"/>
                <w:b/>
                <w:bCs/>
                <w:color w:val="auto"/>
                <w:sz w:val="20"/>
                <w:szCs w:val="20"/>
                <w:lang w:val="en-GB" w:eastAsia="nl-NL"/>
              </w:rPr>
              <w:t>ilo</w:t>
            </w:r>
            <w:r w:rsidRPr="00F26703">
              <w:rPr>
                <w:rFonts w:eastAsia="Times New Roman" w:cs="Times New Roman"/>
                <w:b/>
                <w:bCs/>
                <w:color w:val="auto"/>
                <w:sz w:val="20"/>
                <w:szCs w:val="20"/>
                <w:lang w:val="en-GB" w:eastAsia="nl-NL"/>
              </w:rPr>
              <w:t>m</w:t>
            </w:r>
            <w:r w:rsidR="00C524BE" w:rsidRPr="00F26703">
              <w:rPr>
                <w:rFonts w:eastAsia="Times New Roman" w:cs="Times New Roman"/>
                <w:b/>
                <w:bCs/>
                <w:color w:val="auto"/>
                <w:sz w:val="20"/>
                <w:szCs w:val="20"/>
                <w:lang w:val="en-GB" w:eastAsia="nl-NL"/>
              </w:rPr>
              <w:t>eter</w:t>
            </w:r>
            <w:r w:rsidRPr="00F26703">
              <w:rPr>
                <w:rFonts w:eastAsia="Times New Roman" w:cs="Times New Roman"/>
                <w:b/>
                <w:bCs/>
                <w:color w:val="auto"/>
                <w:sz w:val="20"/>
                <w:szCs w:val="20"/>
                <w:lang w:val="en-GB" w:eastAsia="nl-NL"/>
              </w:rPr>
              <w:t>)</w:t>
            </w:r>
          </w:p>
        </w:tc>
        <w:tc>
          <w:tcPr>
            <w:tcW w:w="1135" w:type="dxa"/>
            <w:tcBorders>
              <w:bottom w:val="single" w:sz="4" w:space="0" w:color="auto"/>
            </w:tcBorders>
          </w:tcPr>
          <w:p w14:paraId="7E27EBB3" w14:textId="77777777" w:rsidR="005A0953" w:rsidRPr="00F26703" w:rsidRDefault="005A0953" w:rsidP="00F26703">
            <w:pPr>
              <w:contextualSpacing/>
              <w:jc w:val="left"/>
              <w:rPr>
                <w:rFonts w:eastAsia="Times New Roman" w:cs="Times New Roman"/>
                <w:b/>
                <w:bCs/>
                <w:color w:val="auto"/>
                <w:sz w:val="20"/>
                <w:szCs w:val="20"/>
                <w:lang w:eastAsia="nl-NL"/>
              </w:rPr>
            </w:pPr>
            <w:r w:rsidRPr="00F26703">
              <w:rPr>
                <w:rFonts w:eastAsia="Times New Roman" w:cs="Times New Roman"/>
                <w:b/>
                <w:bCs/>
                <w:color w:val="auto"/>
                <w:sz w:val="20"/>
                <w:szCs w:val="20"/>
                <w:lang w:eastAsia="nl-NL"/>
              </w:rPr>
              <w:t>Haalbare</w:t>
            </w:r>
          </w:p>
          <w:p w14:paraId="5C8A23C4" w14:textId="46413E60" w:rsidR="005A0953" w:rsidRPr="00F26703" w:rsidRDefault="005A0953" w:rsidP="00F26703">
            <w:pPr>
              <w:contextualSpacing/>
              <w:jc w:val="left"/>
              <w:rPr>
                <w:rFonts w:eastAsia="Times New Roman" w:cs="Times New Roman"/>
                <w:b/>
                <w:bCs/>
                <w:color w:val="auto"/>
                <w:sz w:val="20"/>
                <w:szCs w:val="20"/>
                <w:lang w:eastAsia="nl-NL"/>
              </w:rPr>
            </w:pPr>
            <w:r w:rsidRPr="00F26703">
              <w:rPr>
                <w:rFonts w:eastAsia="Times New Roman" w:cs="Times New Roman"/>
                <w:b/>
                <w:bCs/>
                <w:color w:val="auto"/>
                <w:sz w:val="20"/>
                <w:szCs w:val="20"/>
                <w:lang w:eastAsia="nl-NL"/>
              </w:rPr>
              <w:t>reisafstand</w:t>
            </w:r>
          </w:p>
          <w:p w14:paraId="3A8B0C37" w14:textId="5002B2C1" w:rsidR="005A0953" w:rsidRPr="00F26703" w:rsidRDefault="005A0953" w:rsidP="00F26703">
            <w:pPr>
              <w:contextualSpacing/>
              <w:jc w:val="left"/>
              <w:rPr>
                <w:rFonts w:eastAsia="Times New Roman" w:cs="Times New Roman"/>
                <w:b/>
                <w:bCs/>
                <w:color w:val="auto"/>
                <w:sz w:val="20"/>
                <w:szCs w:val="20"/>
                <w:lang w:eastAsia="nl-NL"/>
              </w:rPr>
            </w:pPr>
            <w:r w:rsidRPr="00F26703">
              <w:rPr>
                <w:rFonts w:eastAsia="Times New Roman" w:cs="Times New Roman"/>
                <w:b/>
                <w:bCs/>
                <w:color w:val="auto"/>
                <w:sz w:val="20"/>
                <w:szCs w:val="20"/>
                <w:lang w:eastAsia="nl-NL"/>
              </w:rPr>
              <w:t>per etmaal</w:t>
            </w:r>
          </w:p>
          <w:p w14:paraId="0360770C" w14:textId="77777777" w:rsidR="005A0953" w:rsidRPr="00F26703" w:rsidRDefault="005A0953" w:rsidP="00F26703">
            <w:pPr>
              <w:contextualSpacing/>
              <w:jc w:val="left"/>
              <w:rPr>
                <w:rFonts w:eastAsia="Times New Roman" w:cs="Times New Roman"/>
                <w:b/>
                <w:bCs/>
                <w:color w:val="auto"/>
                <w:sz w:val="20"/>
                <w:szCs w:val="20"/>
                <w:lang w:eastAsia="nl-NL"/>
              </w:rPr>
            </w:pPr>
            <w:r w:rsidRPr="00F26703">
              <w:rPr>
                <w:rFonts w:eastAsia="Times New Roman" w:cs="Times New Roman"/>
                <w:b/>
                <w:bCs/>
                <w:color w:val="auto"/>
                <w:sz w:val="20"/>
                <w:szCs w:val="20"/>
                <w:lang w:eastAsia="nl-NL"/>
              </w:rPr>
              <w:t>(k</w:t>
            </w:r>
            <w:r w:rsidR="00C524BE" w:rsidRPr="00F26703">
              <w:rPr>
                <w:rFonts w:eastAsia="Times New Roman" w:cs="Times New Roman"/>
                <w:b/>
                <w:bCs/>
                <w:color w:val="auto"/>
                <w:sz w:val="20"/>
                <w:szCs w:val="20"/>
                <w:lang w:eastAsia="nl-NL"/>
              </w:rPr>
              <w:t>ilometer</w:t>
            </w:r>
            <w:r w:rsidRPr="00F26703">
              <w:rPr>
                <w:rFonts w:eastAsia="Times New Roman" w:cs="Times New Roman"/>
                <w:b/>
                <w:bCs/>
                <w:color w:val="auto"/>
                <w:sz w:val="20"/>
                <w:szCs w:val="20"/>
                <w:lang w:eastAsia="nl-NL"/>
              </w:rPr>
              <w:t>)</w:t>
            </w:r>
          </w:p>
          <w:p w14:paraId="26C3AB67" w14:textId="77777777" w:rsidR="005A0953" w:rsidRPr="00F26703" w:rsidRDefault="005A0953" w:rsidP="00F26703">
            <w:pPr>
              <w:contextualSpacing/>
              <w:jc w:val="left"/>
              <w:rPr>
                <w:rFonts w:eastAsia="Times New Roman" w:cs="Times New Roman"/>
                <w:color w:val="auto"/>
                <w:sz w:val="20"/>
                <w:szCs w:val="20"/>
                <w:lang w:eastAsia="nl-NL"/>
              </w:rPr>
            </w:pPr>
          </w:p>
        </w:tc>
        <w:tc>
          <w:tcPr>
            <w:tcW w:w="1351" w:type="dxa"/>
            <w:tcBorders>
              <w:bottom w:val="single" w:sz="4" w:space="0" w:color="auto"/>
            </w:tcBorders>
          </w:tcPr>
          <w:p w14:paraId="3B93500E" w14:textId="77777777" w:rsidR="005A0953" w:rsidRPr="00F26703" w:rsidRDefault="005A0953" w:rsidP="00F26703">
            <w:pPr>
              <w:contextualSpacing/>
              <w:jc w:val="left"/>
              <w:rPr>
                <w:rFonts w:eastAsia="Times New Roman" w:cs="Times New Roman"/>
                <w:b/>
                <w:bCs/>
                <w:color w:val="auto"/>
                <w:sz w:val="20"/>
                <w:szCs w:val="20"/>
                <w:lang w:eastAsia="nl-NL"/>
              </w:rPr>
            </w:pPr>
            <w:r w:rsidRPr="00F26703">
              <w:rPr>
                <w:rFonts w:eastAsia="Times New Roman" w:cs="Times New Roman"/>
                <w:b/>
                <w:bCs/>
                <w:color w:val="auto"/>
                <w:sz w:val="20"/>
                <w:szCs w:val="20"/>
                <w:lang w:eastAsia="nl-NL"/>
              </w:rPr>
              <w:t>Reisafstand</w:t>
            </w:r>
          </w:p>
          <w:p w14:paraId="1D73076C" w14:textId="129073B4" w:rsidR="005A0953" w:rsidRPr="00F26703" w:rsidRDefault="005A0953" w:rsidP="00F26703">
            <w:pPr>
              <w:contextualSpacing/>
              <w:jc w:val="left"/>
              <w:rPr>
                <w:rFonts w:eastAsia="Times New Roman" w:cs="Times New Roman"/>
                <w:b/>
                <w:bCs/>
                <w:color w:val="auto"/>
                <w:sz w:val="20"/>
                <w:szCs w:val="20"/>
                <w:lang w:eastAsia="nl-NL"/>
              </w:rPr>
            </w:pPr>
            <w:r w:rsidRPr="00F26703">
              <w:rPr>
                <w:rFonts w:eastAsia="Times New Roman" w:cs="Times New Roman"/>
                <w:b/>
                <w:bCs/>
                <w:color w:val="auto"/>
                <w:sz w:val="20"/>
                <w:szCs w:val="20"/>
                <w:lang w:eastAsia="nl-NL"/>
              </w:rPr>
              <w:t xml:space="preserve">per modaal </w:t>
            </w:r>
          </w:p>
          <w:p w14:paraId="60F08802" w14:textId="7F7BF84D" w:rsidR="005A0953" w:rsidRPr="00F26703" w:rsidRDefault="005A0953" w:rsidP="00F26703">
            <w:pPr>
              <w:contextualSpacing/>
              <w:jc w:val="left"/>
              <w:rPr>
                <w:rFonts w:eastAsia="Times New Roman" w:cs="Times New Roman"/>
                <w:b/>
                <w:bCs/>
                <w:color w:val="auto"/>
                <w:sz w:val="20"/>
                <w:szCs w:val="20"/>
                <w:vertAlign w:val="superscript"/>
                <w:lang w:eastAsia="nl-NL"/>
              </w:rPr>
            </w:pPr>
            <w:r w:rsidRPr="00F26703">
              <w:rPr>
                <w:rFonts w:eastAsia="Times New Roman" w:cs="Times New Roman"/>
                <w:b/>
                <w:bCs/>
                <w:color w:val="auto"/>
                <w:sz w:val="20"/>
                <w:szCs w:val="20"/>
                <w:lang w:eastAsia="nl-NL"/>
              </w:rPr>
              <w:t>daginkomen</w:t>
            </w:r>
          </w:p>
          <w:p w14:paraId="069EA366" w14:textId="77777777" w:rsidR="005A0953" w:rsidRPr="00F26703" w:rsidRDefault="005A0953" w:rsidP="00F26703">
            <w:pPr>
              <w:contextualSpacing/>
              <w:jc w:val="left"/>
              <w:rPr>
                <w:rFonts w:eastAsia="Times New Roman" w:cs="Times New Roman"/>
                <w:color w:val="auto"/>
                <w:sz w:val="20"/>
                <w:szCs w:val="20"/>
                <w:lang w:eastAsia="nl-NL"/>
              </w:rPr>
            </w:pPr>
            <w:r w:rsidRPr="00F26703">
              <w:rPr>
                <w:rFonts w:eastAsia="Times New Roman" w:cs="Times New Roman"/>
                <w:b/>
                <w:bCs/>
                <w:color w:val="auto"/>
                <w:sz w:val="20"/>
                <w:szCs w:val="20"/>
                <w:lang w:eastAsia="nl-NL"/>
              </w:rPr>
              <w:t>(k</w:t>
            </w:r>
            <w:r w:rsidR="00C524BE" w:rsidRPr="00F26703">
              <w:rPr>
                <w:rFonts w:eastAsia="Times New Roman" w:cs="Times New Roman"/>
                <w:b/>
                <w:bCs/>
                <w:color w:val="auto"/>
                <w:sz w:val="20"/>
                <w:szCs w:val="20"/>
                <w:lang w:eastAsia="nl-NL"/>
              </w:rPr>
              <w:t>ilometer</w:t>
            </w:r>
            <w:r w:rsidRPr="00F26703">
              <w:rPr>
                <w:rFonts w:eastAsia="Times New Roman" w:cs="Times New Roman"/>
                <w:b/>
                <w:bCs/>
                <w:color w:val="auto"/>
                <w:sz w:val="20"/>
                <w:szCs w:val="20"/>
                <w:lang w:eastAsia="nl-NL"/>
              </w:rPr>
              <w:t>)</w:t>
            </w:r>
          </w:p>
        </w:tc>
      </w:tr>
      <w:tr w:rsidR="005A0953" w:rsidRPr="002A1685" w14:paraId="7457518F" w14:textId="77777777" w:rsidTr="005C2E0C">
        <w:trPr>
          <w:trHeight w:val="379"/>
        </w:trPr>
        <w:tc>
          <w:tcPr>
            <w:tcW w:w="1440" w:type="dxa"/>
            <w:tcBorders>
              <w:bottom w:val="nil"/>
            </w:tcBorders>
          </w:tcPr>
          <w:p w14:paraId="0B398754" w14:textId="77777777" w:rsidR="005A0953" w:rsidRPr="00F26703" w:rsidRDefault="005A0953" w:rsidP="00F26703">
            <w:pPr>
              <w:contextualSpacing/>
              <w:jc w:val="left"/>
              <w:rPr>
                <w:rFonts w:eastAsia="Times New Roman" w:cs="Times New Roman"/>
                <w:color w:val="auto"/>
                <w:sz w:val="20"/>
                <w:szCs w:val="20"/>
                <w:lang w:eastAsia="nl-NL"/>
              </w:rPr>
            </w:pPr>
            <w:r w:rsidRPr="00F26703">
              <w:rPr>
                <w:rFonts w:eastAsia="Times New Roman" w:cs="Times New Roman"/>
                <w:color w:val="auto"/>
                <w:sz w:val="20"/>
                <w:szCs w:val="20"/>
                <w:lang w:eastAsia="nl-NL"/>
              </w:rPr>
              <w:lastRenderedPageBreak/>
              <w:t>Trekschuit</w:t>
            </w:r>
          </w:p>
        </w:tc>
        <w:tc>
          <w:tcPr>
            <w:tcW w:w="1474" w:type="dxa"/>
            <w:tcBorders>
              <w:bottom w:val="nil"/>
            </w:tcBorders>
          </w:tcPr>
          <w:p w14:paraId="390964CD" w14:textId="77777777" w:rsidR="005A0953" w:rsidRPr="00F26703" w:rsidRDefault="005A0953" w:rsidP="00F26703">
            <w:pPr>
              <w:contextualSpacing/>
              <w:jc w:val="left"/>
              <w:rPr>
                <w:rFonts w:eastAsia="Times New Roman" w:cs="Times New Roman"/>
                <w:color w:val="auto"/>
                <w:sz w:val="20"/>
                <w:szCs w:val="20"/>
                <w:lang w:eastAsia="nl-NL"/>
              </w:rPr>
            </w:pPr>
            <w:r w:rsidRPr="00F26703">
              <w:rPr>
                <w:rFonts w:eastAsia="Times New Roman" w:cs="Times New Roman"/>
                <w:color w:val="auto"/>
                <w:sz w:val="20"/>
                <w:szCs w:val="20"/>
                <w:lang w:eastAsia="nl-NL"/>
              </w:rPr>
              <w:t>Hoogste klasse</w:t>
            </w:r>
          </w:p>
        </w:tc>
        <w:tc>
          <w:tcPr>
            <w:tcW w:w="1462" w:type="dxa"/>
            <w:tcBorders>
              <w:bottom w:val="nil"/>
            </w:tcBorders>
          </w:tcPr>
          <w:p w14:paraId="386CEAA9" w14:textId="77777777" w:rsidR="005A0953" w:rsidRPr="006242E2" w:rsidRDefault="005A0953" w:rsidP="006242E2">
            <w:pPr>
              <w:pStyle w:val="tabelNummers"/>
            </w:pPr>
            <w:r w:rsidRPr="006242E2">
              <w:t>7</w:t>
            </w:r>
          </w:p>
        </w:tc>
        <w:tc>
          <w:tcPr>
            <w:tcW w:w="1507" w:type="dxa"/>
            <w:tcBorders>
              <w:bottom w:val="nil"/>
            </w:tcBorders>
          </w:tcPr>
          <w:p w14:paraId="4573153C" w14:textId="77777777" w:rsidR="005A0953" w:rsidRPr="006242E2" w:rsidRDefault="005A0953" w:rsidP="006242E2">
            <w:pPr>
              <w:pStyle w:val="tabelNummers"/>
            </w:pPr>
            <w:r w:rsidRPr="006242E2">
              <w:t>ca. 3,5</w:t>
            </w:r>
          </w:p>
        </w:tc>
        <w:tc>
          <w:tcPr>
            <w:tcW w:w="1135" w:type="dxa"/>
            <w:tcBorders>
              <w:bottom w:val="nil"/>
            </w:tcBorders>
          </w:tcPr>
          <w:p w14:paraId="6B026F58" w14:textId="77777777" w:rsidR="005A0953" w:rsidRPr="006242E2" w:rsidRDefault="005A0953" w:rsidP="006242E2">
            <w:pPr>
              <w:pStyle w:val="tabelNummers"/>
            </w:pPr>
            <w:r w:rsidRPr="006242E2">
              <w:t>70</w:t>
            </w:r>
          </w:p>
        </w:tc>
        <w:tc>
          <w:tcPr>
            <w:tcW w:w="1351" w:type="dxa"/>
            <w:tcBorders>
              <w:bottom w:val="nil"/>
            </w:tcBorders>
          </w:tcPr>
          <w:p w14:paraId="577666EC" w14:textId="77777777" w:rsidR="005A0953" w:rsidRPr="006242E2" w:rsidRDefault="005A0953" w:rsidP="006242E2">
            <w:pPr>
              <w:pStyle w:val="tabelNummers"/>
            </w:pPr>
            <w:r w:rsidRPr="006242E2">
              <w:t>29</w:t>
            </w:r>
          </w:p>
        </w:tc>
      </w:tr>
      <w:tr w:rsidR="005A0953" w:rsidRPr="002A1685" w14:paraId="22A9D8FA" w14:textId="77777777" w:rsidTr="005C2E0C">
        <w:trPr>
          <w:trHeight w:val="402"/>
        </w:trPr>
        <w:tc>
          <w:tcPr>
            <w:tcW w:w="1440" w:type="dxa"/>
            <w:tcBorders>
              <w:top w:val="nil"/>
              <w:bottom w:val="nil"/>
            </w:tcBorders>
          </w:tcPr>
          <w:p w14:paraId="54E0D562" w14:textId="77777777" w:rsidR="005A0953" w:rsidRPr="00F26703" w:rsidRDefault="005A0953" w:rsidP="00F26703">
            <w:pPr>
              <w:contextualSpacing/>
              <w:jc w:val="left"/>
              <w:rPr>
                <w:rFonts w:eastAsia="Times New Roman" w:cs="Times New Roman"/>
                <w:color w:val="auto"/>
                <w:sz w:val="20"/>
                <w:szCs w:val="20"/>
                <w:lang w:eastAsia="nl-NL"/>
              </w:rPr>
            </w:pPr>
          </w:p>
        </w:tc>
        <w:tc>
          <w:tcPr>
            <w:tcW w:w="1474" w:type="dxa"/>
            <w:tcBorders>
              <w:top w:val="nil"/>
              <w:bottom w:val="nil"/>
            </w:tcBorders>
          </w:tcPr>
          <w:p w14:paraId="5066E2F2" w14:textId="77777777" w:rsidR="005A0953" w:rsidRPr="00F26703" w:rsidRDefault="005A0953" w:rsidP="00F26703">
            <w:pPr>
              <w:contextualSpacing/>
              <w:jc w:val="left"/>
              <w:rPr>
                <w:rFonts w:eastAsia="Times New Roman" w:cs="Times New Roman"/>
                <w:color w:val="auto"/>
                <w:sz w:val="20"/>
                <w:szCs w:val="20"/>
                <w:lang w:eastAsia="nl-NL"/>
              </w:rPr>
            </w:pPr>
            <w:r w:rsidRPr="00F26703">
              <w:rPr>
                <w:rFonts w:eastAsia="Times New Roman" w:cs="Times New Roman"/>
                <w:color w:val="auto"/>
                <w:sz w:val="20"/>
                <w:szCs w:val="20"/>
                <w:lang w:eastAsia="nl-NL"/>
              </w:rPr>
              <w:t>Laagste klasse</w:t>
            </w:r>
          </w:p>
        </w:tc>
        <w:tc>
          <w:tcPr>
            <w:tcW w:w="1462" w:type="dxa"/>
            <w:tcBorders>
              <w:top w:val="nil"/>
              <w:bottom w:val="nil"/>
            </w:tcBorders>
          </w:tcPr>
          <w:p w14:paraId="161D4FA8" w14:textId="77777777" w:rsidR="005A0953" w:rsidRPr="006242E2" w:rsidRDefault="005A0953" w:rsidP="006242E2">
            <w:pPr>
              <w:pStyle w:val="tabelNummers"/>
            </w:pPr>
            <w:r w:rsidRPr="006242E2">
              <w:t>7</w:t>
            </w:r>
          </w:p>
        </w:tc>
        <w:tc>
          <w:tcPr>
            <w:tcW w:w="1507" w:type="dxa"/>
            <w:tcBorders>
              <w:top w:val="nil"/>
              <w:bottom w:val="nil"/>
            </w:tcBorders>
          </w:tcPr>
          <w:p w14:paraId="7D85AF87" w14:textId="77777777" w:rsidR="005A0953" w:rsidRPr="006242E2" w:rsidRDefault="005A0953" w:rsidP="006242E2">
            <w:pPr>
              <w:pStyle w:val="tabelNummers"/>
            </w:pPr>
            <w:r w:rsidRPr="006242E2">
              <w:t>ca. 2,5</w:t>
            </w:r>
          </w:p>
        </w:tc>
        <w:tc>
          <w:tcPr>
            <w:tcW w:w="1135" w:type="dxa"/>
            <w:tcBorders>
              <w:top w:val="nil"/>
              <w:bottom w:val="nil"/>
            </w:tcBorders>
          </w:tcPr>
          <w:p w14:paraId="0CABC389" w14:textId="77777777" w:rsidR="005A0953" w:rsidRPr="006242E2" w:rsidRDefault="005A0953" w:rsidP="006242E2">
            <w:pPr>
              <w:pStyle w:val="tabelNummers"/>
            </w:pPr>
            <w:r w:rsidRPr="006242E2">
              <w:t>70</w:t>
            </w:r>
          </w:p>
        </w:tc>
        <w:tc>
          <w:tcPr>
            <w:tcW w:w="1351" w:type="dxa"/>
            <w:tcBorders>
              <w:top w:val="nil"/>
              <w:bottom w:val="nil"/>
            </w:tcBorders>
          </w:tcPr>
          <w:p w14:paraId="34790B0E" w14:textId="77777777" w:rsidR="005A0953" w:rsidRPr="006242E2" w:rsidRDefault="005A0953" w:rsidP="006242E2">
            <w:pPr>
              <w:pStyle w:val="tabelNummers"/>
            </w:pPr>
            <w:r w:rsidRPr="006242E2">
              <w:t>40</w:t>
            </w:r>
          </w:p>
        </w:tc>
      </w:tr>
      <w:tr w:rsidR="005A0953" w:rsidRPr="002A1685" w14:paraId="4F9F03FE" w14:textId="77777777" w:rsidTr="005C2E0C">
        <w:trPr>
          <w:trHeight w:val="402"/>
        </w:trPr>
        <w:tc>
          <w:tcPr>
            <w:tcW w:w="1440" w:type="dxa"/>
            <w:tcBorders>
              <w:top w:val="single" w:sz="4" w:space="0" w:color="auto"/>
              <w:bottom w:val="nil"/>
            </w:tcBorders>
          </w:tcPr>
          <w:p w14:paraId="5BD27603" w14:textId="77777777" w:rsidR="005A0953" w:rsidRPr="00F26703" w:rsidRDefault="005A0953" w:rsidP="00F26703">
            <w:pPr>
              <w:contextualSpacing/>
              <w:jc w:val="left"/>
              <w:rPr>
                <w:rFonts w:eastAsia="Times New Roman" w:cs="Times New Roman"/>
                <w:color w:val="auto"/>
                <w:sz w:val="20"/>
                <w:szCs w:val="20"/>
                <w:lang w:eastAsia="nl-NL"/>
              </w:rPr>
            </w:pPr>
            <w:r w:rsidRPr="00F26703">
              <w:rPr>
                <w:rFonts w:eastAsia="Times New Roman" w:cs="Times New Roman"/>
                <w:color w:val="auto"/>
                <w:sz w:val="20"/>
                <w:szCs w:val="20"/>
                <w:lang w:eastAsia="nl-NL"/>
              </w:rPr>
              <w:t>Zeilschip</w:t>
            </w:r>
          </w:p>
        </w:tc>
        <w:tc>
          <w:tcPr>
            <w:tcW w:w="1474" w:type="dxa"/>
            <w:tcBorders>
              <w:top w:val="single" w:sz="4" w:space="0" w:color="auto"/>
              <w:bottom w:val="nil"/>
            </w:tcBorders>
          </w:tcPr>
          <w:p w14:paraId="34064A40" w14:textId="77777777" w:rsidR="005A0953" w:rsidRPr="00F26703" w:rsidRDefault="005A0953" w:rsidP="00F26703">
            <w:pPr>
              <w:contextualSpacing/>
              <w:jc w:val="left"/>
              <w:rPr>
                <w:rFonts w:eastAsia="Times New Roman" w:cs="Times New Roman"/>
                <w:color w:val="auto"/>
                <w:sz w:val="20"/>
                <w:szCs w:val="20"/>
                <w:lang w:eastAsia="nl-NL"/>
              </w:rPr>
            </w:pPr>
            <w:r w:rsidRPr="00F26703">
              <w:rPr>
                <w:rFonts w:eastAsia="Times New Roman" w:cs="Times New Roman"/>
                <w:color w:val="auto"/>
                <w:sz w:val="20"/>
                <w:szCs w:val="20"/>
                <w:lang w:eastAsia="nl-NL"/>
              </w:rPr>
              <w:t>Open water</w:t>
            </w:r>
          </w:p>
        </w:tc>
        <w:tc>
          <w:tcPr>
            <w:tcW w:w="1462" w:type="dxa"/>
            <w:tcBorders>
              <w:top w:val="single" w:sz="4" w:space="0" w:color="auto"/>
              <w:bottom w:val="nil"/>
            </w:tcBorders>
          </w:tcPr>
          <w:p w14:paraId="705B4812" w14:textId="77777777" w:rsidR="005A0953" w:rsidRPr="006242E2" w:rsidRDefault="005A0953" w:rsidP="006242E2">
            <w:pPr>
              <w:pStyle w:val="tabelNummers"/>
            </w:pPr>
            <w:r w:rsidRPr="006242E2">
              <w:t>&lt; 5</w:t>
            </w:r>
          </w:p>
        </w:tc>
        <w:tc>
          <w:tcPr>
            <w:tcW w:w="1507" w:type="dxa"/>
            <w:tcBorders>
              <w:top w:val="single" w:sz="4" w:space="0" w:color="auto"/>
              <w:bottom w:val="nil"/>
            </w:tcBorders>
          </w:tcPr>
          <w:p w14:paraId="78E8DE09" w14:textId="77777777" w:rsidR="005A0953" w:rsidRPr="006242E2" w:rsidRDefault="005A0953" w:rsidP="006242E2">
            <w:pPr>
              <w:pStyle w:val="tabelNummers"/>
            </w:pPr>
            <w:r w:rsidRPr="006242E2">
              <w:t>2,5-5,0</w:t>
            </w:r>
          </w:p>
        </w:tc>
        <w:tc>
          <w:tcPr>
            <w:tcW w:w="1135" w:type="dxa"/>
            <w:tcBorders>
              <w:top w:val="single" w:sz="4" w:space="0" w:color="auto"/>
              <w:bottom w:val="nil"/>
            </w:tcBorders>
          </w:tcPr>
          <w:p w14:paraId="189AF715" w14:textId="0E93ABC4" w:rsidR="005A0953" w:rsidRPr="006242E2" w:rsidRDefault="004740AA" w:rsidP="006242E2">
            <w:pPr>
              <w:pStyle w:val="tabelNummers"/>
            </w:pPr>
            <w:r w:rsidRPr="006242E2">
              <w:t>variabel</w:t>
            </w:r>
          </w:p>
        </w:tc>
        <w:tc>
          <w:tcPr>
            <w:tcW w:w="1351" w:type="dxa"/>
            <w:tcBorders>
              <w:top w:val="single" w:sz="4" w:space="0" w:color="auto"/>
              <w:bottom w:val="nil"/>
            </w:tcBorders>
          </w:tcPr>
          <w:p w14:paraId="0C05A531" w14:textId="58873CBC" w:rsidR="005A0953" w:rsidRPr="006242E2" w:rsidRDefault="004740AA" w:rsidP="006242E2">
            <w:pPr>
              <w:pStyle w:val="tabelNummers"/>
            </w:pPr>
            <w:r w:rsidRPr="006242E2">
              <w:t>20-40</w:t>
            </w:r>
          </w:p>
        </w:tc>
      </w:tr>
      <w:tr w:rsidR="005A0953" w:rsidRPr="002A1685" w14:paraId="7A76F28C" w14:textId="77777777" w:rsidTr="005C2E0C">
        <w:trPr>
          <w:trHeight w:val="402"/>
        </w:trPr>
        <w:tc>
          <w:tcPr>
            <w:tcW w:w="1440" w:type="dxa"/>
            <w:tcBorders>
              <w:top w:val="single" w:sz="4" w:space="0" w:color="auto"/>
              <w:bottom w:val="nil"/>
            </w:tcBorders>
          </w:tcPr>
          <w:p w14:paraId="40F2CA41" w14:textId="77777777" w:rsidR="00860E2A" w:rsidRPr="00F26703" w:rsidRDefault="00860E2A" w:rsidP="00F26703">
            <w:pPr>
              <w:contextualSpacing/>
              <w:jc w:val="left"/>
              <w:rPr>
                <w:rFonts w:eastAsia="Times New Roman" w:cs="Times New Roman"/>
                <w:color w:val="auto"/>
                <w:sz w:val="20"/>
                <w:szCs w:val="20"/>
                <w:lang w:eastAsia="nl-NL"/>
              </w:rPr>
            </w:pPr>
            <w:r w:rsidRPr="00F26703">
              <w:rPr>
                <w:rFonts w:eastAsia="Times New Roman" w:cs="Times New Roman"/>
                <w:color w:val="auto"/>
                <w:sz w:val="20"/>
                <w:szCs w:val="20"/>
                <w:lang w:eastAsia="nl-NL"/>
              </w:rPr>
              <w:t>Postwagen</w:t>
            </w:r>
          </w:p>
        </w:tc>
        <w:tc>
          <w:tcPr>
            <w:tcW w:w="1474" w:type="dxa"/>
            <w:tcBorders>
              <w:top w:val="single" w:sz="4" w:space="0" w:color="auto"/>
              <w:bottom w:val="nil"/>
            </w:tcBorders>
          </w:tcPr>
          <w:p w14:paraId="3D45F050" w14:textId="77777777" w:rsidR="005A0953" w:rsidRPr="00F26703" w:rsidRDefault="005A0953" w:rsidP="00F26703">
            <w:pPr>
              <w:contextualSpacing/>
              <w:jc w:val="left"/>
              <w:rPr>
                <w:rFonts w:eastAsia="Times New Roman" w:cs="Times New Roman"/>
                <w:color w:val="auto"/>
                <w:sz w:val="20"/>
                <w:szCs w:val="20"/>
                <w:lang w:eastAsia="nl-NL"/>
              </w:rPr>
            </w:pPr>
            <w:r w:rsidRPr="00F26703">
              <w:rPr>
                <w:rFonts w:eastAsia="Times New Roman" w:cs="Times New Roman"/>
                <w:color w:val="auto"/>
                <w:sz w:val="20"/>
                <w:szCs w:val="20"/>
                <w:lang w:eastAsia="nl-NL"/>
              </w:rPr>
              <w:t>Onverharde wegen</w:t>
            </w:r>
          </w:p>
        </w:tc>
        <w:tc>
          <w:tcPr>
            <w:tcW w:w="1462" w:type="dxa"/>
            <w:tcBorders>
              <w:top w:val="single" w:sz="4" w:space="0" w:color="auto"/>
              <w:bottom w:val="nil"/>
            </w:tcBorders>
          </w:tcPr>
          <w:p w14:paraId="3F20F897" w14:textId="77777777" w:rsidR="005A0953" w:rsidRPr="006242E2" w:rsidRDefault="005A0953" w:rsidP="006242E2">
            <w:pPr>
              <w:pStyle w:val="tabelNummers"/>
            </w:pPr>
            <w:r w:rsidRPr="006242E2">
              <w:t>5-8</w:t>
            </w:r>
          </w:p>
        </w:tc>
        <w:tc>
          <w:tcPr>
            <w:tcW w:w="1507" w:type="dxa"/>
            <w:tcBorders>
              <w:top w:val="single" w:sz="4" w:space="0" w:color="auto"/>
              <w:bottom w:val="nil"/>
            </w:tcBorders>
          </w:tcPr>
          <w:p w14:paraId="6EED964A" w14:textId="77777777" w:rsidR="005A0953" w:rsidRPr="006242E2" w:rsidRDefault="005A0953" w:rsidP="006242E2">
            <w:pPr>
              <w:pStyle w:val="tabelNummers"/>
            </w:pPr>
            <w:r w:rsidRPr="006242E2">
              <w:t>7,2-8,6</w:t>
            </w:r>
          </w:p>
        </w:tc>
        <w:tc>
          <w:tcPr>
            <w:tcW w:w="1135" w:type="dxa"/>
            <w:tcBorders>
              <w:top w:val="single" w:sz="4" w:space="0" w:color="auto"/>
              <w:bottom w:val="nil"/>
            </w:tcBorders>
          </w:tcPr>
          <w:p w14:paraId="2BAB8221" w14:textId="458894EC" w:rsidR="005A0953" w:rsidRPr="006242E2" w:rsidRDefault="000C1438" w:rsidP="006242E2">
            <w:pPr>
              <w:pStyle w:val="tabelNummers"/>
            </w:pPr>
            <w:r w:rsidRPr="006242E2">
              <w:t xml:space="preserve">          </w:t>
            </w:r>
            <w:r w:rsidR="005A0953" w:rsidRPr="006242E2">
              <w:t>50-80</w:t>
            </w:r>
          </w:p>
        </w:tc>
        <w:tc>
          <w:tcPr>
            <w:tcW w:w="1351" w:type="dxa"/>
            <w:tcBorders>
              <w:top w:val="single" w:sz="4" w:space="0" w:color="auto"/>
              <w:bottom w:val="nil"/>
            </w:tcBorders>
          </w:tcPr>
          <w:p w14:paraId="6DABFF88" w14:textId="77777777" w:rsidR="005A0953" w:rsidRPr="006242E2" w:rsidRDefault="005A0953" w:rsidP="006242E2">
            <w:pPr>
              <w:pStyle w:val="tabelNummers"/>
            </w:pPr>
            <w:r w:rsidRPr="006242E2">
              <w:t>13</w:t>
            </w:r>
          </w:p>
        </w:tc>
      </w:tr>
      <w:tr w:rsidR="005A0953" w:rsidRPr="002A1685" w14:paraId="7EEDAAF2" w14:textId="77777777" w:rsidTr="005C2E0C">
        <w:trPr>
          <w:trHeight w:val="379"/>
        </w:trPr>
        <w:tc>
          <w:tcPr>
            <w:tcW w:w="1440" w:type="dxa"/>
            <w:tcBorders>
              <w:top w:val="nil"/>
              <w:bottom w:val="nil"/>
            </w:tcBorders>
          </w:tcPr>
          <w:p w14:paraId="4043E5A9" w14:textId="77777777" w:rsidR="005A0953" w:rsidRPr="00F26703" w:rsidRDefault="00860E2A" w:rsidP="00F26703">
            <w:pPr>
              <w:contextualSpacing/>
              <w:jc w:val="left"/>
              <w:rPr>
                <w:rFonts w:eastAsia="Times New Roman" w:cs="Times New Roman"/>
                <w:color w:val="auto"/>
                <w:sz w:val="20"/>
                <w:szCs w:val="20"/>
                <w:lang w:eastAsia="nl-NL"/>
              </w:rPr>
            </w:pPr>
            <w:r w:rsidRPr="00F26703">
              <w:rPr>
                <w:rFonts w:eastAsia="Times New Roman" w:cs="Times New Roman"/>
                <w:color w:val="auto"/>
                <w:sz w:val="20"/>
                <w:szCs w:val="20"/>
                <w:lang w:eastAsia="nl-NL"/>
              </w:rPr>
              <w:t>Diligence</w:t>
            </w:r>
          </w:p>
        </w:tc>
        <w:tc>
          <w:tcPr>
            <w:tcW w:w="1474" w:type="dxa"/>
            <w:tcBorders>
              <w:top w:val="nil"/>
              <w:bottom w:val="nil"/>
            </w:tcBorders>
          </w:tcPr>
          <w:p w14:paraId="07CE6787" w14:textId="77777777" w:rsidR="005A0953" w:rsidRPr="00F26703" w:rsidRDefault="005A0953" w:rsidP="00F26703">
            <w:pPr>
              <w:contextualSpacing/>
              <w:jc w:val="left"/>
              <w:rPr>
                <w:rFonts w:eastAsia="Times New Roman" w:cs="Times New Roman"/>
                <w:color w:val="auto"/>
                <w:sz w:val="20"/>
                <w:szCs w:val="20"/>
                <w:lang w:eastAsia="nl-NL"/>
              </w:rPr>
            </w:pPr>
            <w:r w:rsidRPr="00F26703">
              <w:rPr>
                <w:rFonts w:eastAsia="Times New Roman" w:cs="Times New Roman"/>
                <w:color w:val="auto"/>
                <w:sz w:val="20"/>
                <w:szCs w:val="20"/>
                <w:lang w:eastAsia="nl-NL"/>
              </w:rPr>
              <w:t>Verharde wegen</w:t>
            </w:r>
          </w:p>
        </w:tc>
        <w:tc>
          <w:tcPr>
            <w:tcW w:w="1462" w:type="dxa"/>
            <w:tcBorders>
              <w:top w:val="nil"/>
              <w:bottom w:val="nil"/>
            </w:tcBorders>
          </w:tcPr>
          <w:p w14:paraId="1466656F" w14:textId="77777777" w:rsidR="005A0953" w:rsidRPr="006242E2" w:rsidRDefault="005A0953" w:rsidP="006242E2">
            <w:pPr>
              <w:pStyle w:val="tabelNummers"/>
            </w:pPr>
            <w:r w:rsidRPr="006242E2">
              <w:t>10-12</w:t>
            </w:r>
          </w:p>
        </w:tc>
        <w:tc>
          <w:tcPr>
            <w:tcW w:w="1507" w:type="dxa"/>
            <w:tcBorders>
              <w:top w:val="nil"/>
              <w:bottom w:val="nil"/>
            </w:tcBorders>
          </w:tcPr>
          <w:p w14:paraId="374E206D" w14:textId="77777777" w:rsidR="005A0953" w:rsidRPr="006242E2" w:rsidRDefault="005A0953" w:rsidP="006242E2">
            <w:pPr>
              <w:pStyle w:val="tabelNummers"/>
            </w:pPr>
            <w:r w:rsidRPr="006242E2">
              <w:t>7,2-8,6</w:t>
            </w:r>
          </w:p>
        </w:tc>
        <w:tc>
          <w:tcPr>
            <w:tcW w:w="1135" w:type="dxa"/>
            <w:tcBorders>
              <w:top w:val="nil"/>
              <w:bottom w:val="nil"/>
            </w:tcBorders>
          </w:tcPr>
          <w:p w14:paraId="4B3ECBEA" w14:textId="77777777" w:rsidR="005A0953" w:rsidRPr="006242E2" w:rsidRDefault="005A0953" w:rsidP="006242E2">
            <w:pPr>
              <w:pStyle w:val="tabelNummers"/>
            </w:pPr>
            <w:r w:rsidRPr="006242E2">
              <w:t>100-120</w:t>
            </w:r>
          </w:p>
        </w:tc>
        <w:tc>
          <w:tcPr>
            <w:tcW w:w="1351" w:type="dxa"/>
            <w:tcBorders>
              <w:top w:val="nil"/>
              <w:bottom w:val="nil"/>
            </w:tcBorders>
          </w:tcPr>
          <w:p w14:paraId="4321B370" w14:textId="77777777" w:rsidR="005A0953" w:rsidRPr="006242E2" w:rsidRDefault="005A0953" w:rsidP="006242E2">
            <w:pPr>
              <w:pStyle w:val="tabelNummers"/>
            </w:pPr>
            <w:r w:rsidRPr="006242E2">
              <w:t>13</w:t>
            </w:r>
          </w:p>
        </w:tc>
      </w:tr>
      <w:tr w:rsidR="005A0953" w:rsidRPr="002A1685" w14:paraId="3509ED3B" w14:textId="77777777" w:rsidTr="005C2E0C">
        <w:trPr>
          <w:trHeight w:val="379"/>
        </w:trPr>
        <w:tc>
          <w:tcPr>
            <w:tcW w:w="1440" w:type="dxa"/>
            <w:tcBorders>
              <w:top w:val="single" w:sz="4" w:space="0" w:color="auto"/>
              <w:bottom w:val="nil"/>
            </w:tcBorders>
          </w:tcPr>
          <w:p w14:paraId="23DB5BA0" w14:textId="77777777" w:rsidR="005A0953" w:rsidRPr="00F26703" w:rsidRDefault="005A0953" w:rsidP="00F26703">
            <w:pPr>
              <w:contextualSpacing/>
              <w:jc w:val="left"/>
              <w:rPr>
                <w:rFonts w:eastAsia="Times New Roman" w:cs="Times New Roman"/>
                <w:color w:val="auto"/>
                <w:sz w:val="20"/>
                <w:szCs w:val="20"/>
                <w:lang w:eastAsia="nl-NL"/>
              </w:rPr>
            </w:pPr>
            <w:r w:rsidRPr="00F26703">
              <w:rPr>
                <w:rFonts w:eastAsia="Times New Roman" w:cs="Times New Roman"/>
                <w:color w:val="auto"/>
                <w:sz w:val="20"/>
                <w:szCs w:val="20"/>
                <w:lang w:eastAsia="nl-NL"/>
              </w:rPr>
              <w:t>Stoomboot</w:t>
            </w:r>
          </w:p>
        </w:tc>
        <w:tc>
          <w:tcPr>
            <w:tcW w:w="1474" w:type="dxa"/>
            <w:tcBorders>
              <w:top w:val="single" w:sz="4" w:space="0" w:color="auto"/>
              <w:bottom w:val="nil"/>
            </w:tcBorders>
          </w:tcPr>
          <w:p w14:paraId="3156BD93" w14:textId="77777777" w:rsidR="005A0953" w:rsidRPr="00F26703" w:rsidRDefault="005A0953" w:rsidP="00F26703">
            <w:pPr>
              <w:contextualSpacing/>
              <w:jc w:val="left"/>
              <w:rPr>
                <w:rFonts w:eastAsia="Times New Roman" w:cs="Times New Roman"/>
                <w:color w:val="auto"/>
                <w:sz w:val="20"/>
                <w:szCs w:val="20"/>
                <w:lang w:eastAsia="nl-NL"/>
              </w:rPr>
            </w:pPr>
            <w:r w:rsidRPr="00F26703">
              <w:rPr>
                <w:rFonts w:eastAsia="Times New Roman" w:cs="Times New Roman"/>
                <w:color w:val="auto"/>
                <w:sz w:val="20"/>
                <w:szCs w:val="20"/>
                <w:lang w:eastAsia="nl-NL"/>
              </w:rPr>
              <w:t>Hoogste klasse</w:t>
            </w:r>
          </w:p>
        </w:tc>
        <w:tc>
          <w:tcPr>
            <w:tcW w:w="1462" w:type="dxa"/>
            <w:tcBorders>
              <w:top w:val="single" w:sz="4" w:space="0" w:color="auto"/>
              <w:bottom w:val="nil"/>
            </w:tcBorders>
          </w:tcPr>
          <w:p w14:paraId="67B38FEF" w14:textId="77777777" w:rsidR="005A0953" w:rsidRPr="006242E2" w:rsidRDefault="005A0953" w:rsidP="006242E2">
            <w:pPr>
              <w:pStyle w:val="tabelNummers"/>
            </w:pPr>
            <w:r w:rsidRPr="006242E2">
              <w:t>10-15</w:t>
            </w:r>
          </w:p>
        </w:tc>
        <w:tc>
          <w:tcPr>
            <w:tcW w:w="1507" w:type="dxa"/>
            <w:tcBorders>
              <w:top w:val="single" w:sz="4" w:space="0" w:color="auto"/>
              <w:bottom w:val="nil"/>
            </w:tcBorders>
          </w:tcPr>
          <w:p w14:paraId="6EA5B45D" w14:textId="77777777" w:rsidR="005A0953" w:rsidRPr="006242E2" w:rsidRDefault="005A0953" w:rsidP="006242E2">
            <w:pPr>
              <w:pStyle w:val="tabelNummers"/>
            </w:pPr>
            <w:r w:rsidRPr="006242E2">
              <w:t>6,4-9,1</w:t>
            </w:r>
          </w:p>
        </w:tc>
        <w:tc>
          <w:tcPr>
            <w:tcW w:w="1135" w:type="dxa"/>
            <w:tcBorders>
              <w:top w:val="single" w:sz="4" w:space="0" w:color="auto"/>
              <w:bottom w:val="nil"/>
            </w:tcBorders>
          </w:tcPr>
          <w:p w14:paraId="66054D3E" w14:textId="77777777" w:rsidR="005A0953" w:rsidRPr="006242E2" w:rsidRDefault="005A0953" w:rsidP="006242E2">
            <w:pPr>
              <w:pStyle w:val="tabelNummers"/>
            </w:pPr>
            <w:r w:rsidRPr="006242E2">
              <w:t>100-150</w:t>
            </w:r>
          </w:p>
        </w:tc>
        <w:tc>
          <w:tcPr>
            <w:tcW w:w="1351" w:type="dxa"/>
            <w:tcBorders>
              <w:top w:val="single" w:sz="4" w:space="0" w:color="auto"/>
              <w:bottom w:val="nil"/>
            </w:tcBorders>
          </w:tcPr>
          <w:p w14:paraId="74712E4B" w14:textId="77777777" w:rsidR="005A0953" w:rsidRPr="006242E2" w:rsidRDefault="005A0953" w:rsidP="006242E2">
            <w:pPr>
              <w:pStyle w:val="tabelNummers"/>
            </w:pPr>
            <w:r w:rsidRPr="006242E2">
              <w:t>16</w:t>
            </w:r>
          </w:p>
        </w:tc>
      </w:tr>
      <w:tr w:rsidR="005A0953" w:rsidRPr="002A1685" w14:paraId="1798E281" w14:textId="77777777" w:rsidTr="005C2E0C">
        <w:trPr>
          <w:trHeight w:val="402"/>
        </w:trPr>
        <w:tc>
          <w:tcPr>
            <w:tcW w:w="1440" w:type="dxa"/>
            <w:tcBorders>
              <w:top w:val="nil"/>
              <w:bottom w:val="nil"/>
            </w:tcBorders>
          </w:tcPr>
          <w:p w14:paraId="58DEBF2F" w14:textId="77777777" w:rsidR="005A0953" w:rsidRPr="00F26703" w:rsidRDefault="005A0953" w:rsidP="00F26703">
            <w:pPr>
              <w:contextualSpacing/>
              <w:jc w:val="left"/>
              <w:rPr>
                <w:rFonts w:eastAsia="Times New Roman" w:cs="Times New Roman"/>
                <w:color w:val="auto"/>
                <w:sz w:val="20"/>
                <w:szCs w:val="20"/>
                <w:lang w:eastAsia="nl-NL"/>
              </w:rPr>
            </w:pPr>
          </w:p>
        </w:tc>
        <w:tc>
          <w:tcPr>
            <w:tcW w:w="1474" w:type="dxa"/>
            <w:tcBorders>
              <w:top w:val="nil"/>
              <w:bottom w:val="nil"/>
            </w:tcBorders>
          </w:tcPr>
          <w:p w14:paraId="7459443D" w14:textId="77777777" w:rsidR="005A0953" w:rsidRPr="00F26703" w:rsidRDefault="005A0953" w:rsidP="00F26703">
            <w:pPr>
              <w:contextualSpacing/>
              <w:jc w:val="left"/>
              <w:rPr>
                <w:rFonts w:eastAsia="Times New Roman" w:cs="Times New Roman"/>
                <w:color w:val="auto"/>
                <w:sz w:val="20"/>
                <w:szCs w:val="20"/>
                <w:lang w:eastAsia="nl-NL"/>
              </w:rPr>
            </w:pPr>
            <w:r w:rsidRPr="00F26703">
              <w:rPr>
                <w:rFonts w:eastAsia="Times New Roman" w:cs="Times New Roman"/>
                <w:color w:val="auto"/>
                <w:sz w:val="20"/>
                <w:szCs w:val="20"/>
                <w:lang w:eastAsia="nl-NL"/>
              </w:rPr>
              <w:t>Laagste klasse</w:t>
            </w:r>
          </w:p>
        </w:tc>
        <w:tc>
          <w:tcPr>
            <w:tcW w:w="1462" w:type="dxa"/>
            <w:tcBorders>
              <w:top w:val="nil"/>
              <w:bottom w:val="nil"/>
            </w:tcBorders>
          </w:tcPr>
          <w:p w14:paraId="1F9BD405" w14:textId="77777777" w:rsidR="005A0953" w:rsidRPr="006242E2" w:rsidRDefault="005A0953" w:rsidP="006242E2">
            <w:pPr>
              <w:pStyle w:val="tabelNummers"/>
            </w:pPr>
            <w:r w:rsidRPr="006242E2">
              <w:t>10-15</w:t>
            </w:r>
          </w:p>
        </w:tc>
        <w:tc>
          <w:tcPr>
            <w:tcW w:w="1507" w:type="dxa"/>
            <w:tcBorders>
              <w:top w:val="nil"/>
              <w:bottom w:val="nil"/>
            </w:tcBorders>
          </w:tcPr>
          <w:p w14:paraId="38218109" w14:textId="77777777" w:rsidR="005A0953" w:rsidRPr="006242E2" w:rsidRDefault="005A0953" w:rsidP="006242E2">
            <w:pPr>
              <w:pStyle w:val="tabelNummers"/>
            </w:pPr>
            <w:r w:rsidRPr="006242E2">
              <w:t>2,3-3,0</w:t>
            </w:r>
          </w:p>
        </w:tc>
        <w:tc>
          <w:tcPr>
            <w:tcW w:w="1135" w:type="dxa"/>
            <w:tcBorders>
              <w:top w:val="nil"/>
              <w:bottom w:val="nil"/>
            </w:tcBorders>
          </w:tcPr>
          <w:p w14:paraId="785FF91A" w14:textId="77777777" w:rsidR="005A0953" w:rsidRPr="006242E2" w:rsidRDefault="005A0953" w:rsidP="006242E2">
            <w:pPr>
              <w:pStyle w:val="tabelNummers"/>
            </w:pPr>
            <w:r w:rsidRPr="006242E2">
              <w:t>100-150</w:t>
            </w:r>
          </w:p>
        </w:tc>
        <w:tc>
          <w:tcPr>
            <w:tcW w:w="1351" w:type="dxa"/>
            <w:tcBorders>
              <w:top w:val="nil"/>
              <w:bottom w:val="nil"/>
            </w:tcBorders>
          </w:tcPr>
          <w:p w14:paraId="14E45B8D" w14:textId="77777777" w:rsidR="005A0953" w:rsidRPr="006242E2" w:rsidRDefault="005A0953" w:rsidP="006242E2">
            <w:pPr>
              <w:pStyle w:val="tabelNummers"/>
            </w:pPr>
            <w:r w:rsidRPr="006242E2">
              <w:t>33</w:t>
            </w:r>
          </w:p>
        </w:tc>
      </w:tr>
      <w:tr w:rsidR="005A0953" w:rsidRPr="002A1685" w14:paraId="2E2A44D9" w14:textId="77777777" w:rsidTr="005C2E0C">
        <w:trPr>
          <w:trHeight w:val="379"/>
        </w:trPr>
        <w:tc>
          <w:tcPr>
            <w:tcW w:w="1440" w:type="dxa"/>
            <w:tcBorders>
              <w:top w:val="single" w:sz="4" w:space="0" w:color="auto"/>
              <w:bottom w:val="nil"/>
            </w:tcBorders>
          </w:tcPr>
          <w:p w14:paraId="15BDA33C" w14:textId="77777777" w:rsidR="005A0953" w:rsidRPr="00F26703" w:rsidRDefault="005A0953" w:rsidP="00F26703">
            <w:pPr>
              <w:contextualSpacing/>
              <w:jc w:val="left"/>
              <w:rPr>
                <w:rFonts w:eastAsia="Times New Roman" w:cs="Times New Roman"/>
                <w:color w:val="auto"/>
                <w:sz w:val="20"/>
                <w:szCs w:val="20"/>
                <w:lang w:eastAsia="nl-NL"/>
              </w:rPr>
            </w:pPr>
            <w:r w:rsidRPr="00F26703">
              <w:rPr>
                <w:rFonts w:eastAsia="Times New Roman" w:cs="Times New Roman"/>
                <w:color w:val="auto"/>
                <w:sz w:val="20"/>
                <w:szCs w:val="20"/>
                <w:lang w:eastAsia="nl-NL"/>
              </w:rPr>
              <w:t>Stoomspoorweg</w:t>
            </w:r>
          </w:p>
        </w:tc>
        <w:tc>
          <w:tcPr>
            <w:tcW w:w="1474" w:type="dxa"/>
            <w:tcBorders>
              <w:top w:val="single" w:sz="4" w:space="0" w:color="auto"/>
              <w:bottom w:val="nil"/>
            </w:tcBorders>
          </w:tcPr>
          <w:p w14:paraId="272C0379" w14:textId="77777777" w:rsidR="005A0953" w:rsidRPr="00F26703" w:rsidRDefault="005A0953" w:rsidP="00F26703">
            <w:pPr>
              <w:contextualSpacing/>
              <w:jc w:val="left"/>
              <w:rPr>
                <w:rFonts w:eastAsia="Times New Roman" w:cs="Times New Roman"/>
                <w:color w:val="auto"/>
                <w:sz w:val="20"/>
                <w:szCs w:val="20"/>
                <w:lang w:eastAsia="nl-NL"/>
              </w:rPr>
            </w:pPr>
            <w:r w:rsidRPr="00F26703">
              <w:rPr>
                <w:rFonts w:eastAsia="Times New Roman" w:cs="Times New Roman"/>
                <w:color w:val="auto"/>
                <w:sz w:val="20"/>
                <w:szCs w:val="20"/>
                <w:lang w:eastAsia="nl-NL"/>
              </w:rPr>
              <w:t>Hoogste klasse</w:t>
            </w:r>
          </w:p>
        </w:tc>
        <w:tc>
          <w:tcPr>
            <w:tcW w:w="1462" w:type="dxa"/>
            <w:tcBorders>
              <w:top w:val="single" w:sz="4" w:space="0" w:color="auto"/>
              <w:bottom w:val="nil"/>
            </w:tcBorders>
          </w:tcPr>
          <w:p w14:paraId="5E8E0828" w14:textId="77777777" w:rsidR="005A0953" w:rsidRPr="006242E2" w:rsidRDefault="005A0953" w:rsidP="006242E2">
            <w:pPr>
              <w:pStyle w:val="tabelNummers"/>
            </w:pPr>
            <w:r w:rsidRPr="006242E2">
              <w:t>33</w:t>
            </w:r>
          </w:p>
        </w:tc>
        <w:tc>
          <w:tcPr>
            <w:tcW w:w="1507" w:type="dxa"/>
            <w:tcBorders>
              <w:top w:val="single" w:sz="4" w:space="0" w:color="auto"/>
              <w:bottom w:val="nil"/>
            </w:tcBorders>
          </w:tcPr>
          <w:p w14:paraId="09DBC026" w14:textId="77777777" w:rsidR="005A0953" w:rsidRPr="006242E2" w:rsidRDefault="005A0953" w:rsidP="006242E2">
            <w:pPr>
              <w:pStyle w:val="tabelNummers"/>
            </w:pPr>
            <w:r w:rsidRPr="006242E2">
              <w:t>5,1-6,5</w:t>
            </w:r>
          </w:p>
        </w:tc>
        <w:tc>
          <w:tcPr>
            <w:tcW w:w="1135" w:type="dxa"/>
            <w:tcBorders>
              <w:top w:val="single" w:sz="4" w:space="0" w:color="auto"/>
              <w:bottom w:val="nil"/>
            </w:tcBorders>
          </w:tcPr>
          <w:p w14:paraId="4E672E92" w14:textId="77777777" w:rsidR="005A0953" w:rsidRPr="006242E2" w:rsidRDefault="005A0953" w:rsidP="006242E2">
            <w:pPr>
              <w:pStyle w:val="tabelNummers"/>
            </w:pPr>
            <w:r w:rsidRPr="006242E2">
              <w:t>330</w:t>
            </w:r>
          </w:p>
        </w:tc>
        <w:tc>
          <w:tcPr>
            <w:tcW w:w="1351" w:type="dxa"/>
            <w:tcBorders>
              <w:top w:val="single" w:sz="4" w:space="0" w:color="auto"/>
              <w:bottom w:val="nil"/>
            </w:tcBorders>
          </w:tcPr>
          <w:p w14:paraId="67727CCA" w14:textId="77777777" w:rsidR="005A0953" w:rsidRPr="006242E2" w:rsidRDefault="005A0953" w:rsidP="006242E2">
            <w:pPr>
              <w:pStyle w:val="tabelNummers"/>
            </w:pPr>
            <w:r w:rsidRPr="006242E2">
              <w:t>17</w:t>
            </w:r>
          </w:p>
        </w:tc>
      </w:tr>
      <w:tr w:rsidR="005A0953" w:rsidRPr="002A1685" w14:paraId="2B2D53C9" w14:textId="77777777" w:rsidTr="00B958D1">
        <w:trPr>
          <w:trHeight w:val="379"/>
        </w:trPr>
        <w:tc>
          <w:tcPr>
            <w:tcW w:w="1440" w:type="dxa"/>
            <w:tcBorders>
              <w:top w:val="nil"/>
              <w:bottom w:val="single" w:sz="4" w:space="0" w:color="auto"/>
            </w:tcBorders>
          </w:tcPr>
          <w:p w14:paraId="26A00F27" w14:textId="77777777" w:rsidR="005A0953" w:rsidRPr="00F26703" w:rsidRDefault="005A0953" w:rsidP="00F26703">
            <w:pPr>
              <w:contextualSpacing/>
              <w:jc w:val="left"/>
              <w:rPr>
                <w:rFonts w:eastAsia="Times New Roman" w:cs="Times New Roman"/>
                <w:color w:val="auto"/>
                <w:sz w:val="20"/>
                <w:szCs w:val="20"/>
                <w:lang w:eastAsia="nl-NL"/>
              </w:rPr>
            </w:pPr>
          </w:p>
        </w:tc>
        <w:tc>
          <w:tcPr>
            <w:tcW w:w="1474" w:type="dxa"/>
            <w:tcBorders>
              <w:top w:val="nil"/>
              <w:bottom w:val="single" w:sz="4" w:space="0" w:color="auto"/>
            </w:tcBorders>
          </w:tcPr>
          <w:p w14:paraId="6572083C" w14:textId="77777777" w:rsidR="005A0953" w:rsidRPr="00F26703" w:rsidRDefault="005A0953" w:rsidP="00F26703">
            <w:pPr>
              <w:contextualSpacing/>
              <w:jc w:val="left"/>
              <w:rPr>
                <w:rFonts w:eastAsia="Times New Roman" w:cs="Times New Roman"/>
                <w:color w:val="auto"/>
                <w:sz w:val="20"/>
                <w:szCs w:val="20"/>
                <w:lang w:eastAsia="nl-NL"/>
              </w:rPr>
            </w:pPr>
            <w:r w:rsidRPr="00F26703">
              <w:rPr>
                <w:rFonts w:eastAsia="Times New Roman" w:cs="Times New Roman"/>
                <w:color w:val="auto"/>
                <w:sz w:val="20"/>
                <w:szCs w:val="20"/>
                <w:lang w:eastAsia="nl-NL"/>
              </w:rPr>
              <w:t>Laagste klasse</w:t>
            </w:r>
          </w:p>
        </w:tc>
        <w:tc>
          <w:tcPr>
            <w:tcW w:w="1462" w:type="dxa"/>
            <w:tcBorders>
              <w:top w:val="nil"/>
              <w:bottom w:val="single" w:sz="4" w:space="0" w:color="auto"/>
            </w:tcBorders>
          </w:tcPr>
          <w:p w14:paraId="62B2C10F" w14:textId="77777777" w:rsidR="005A0953" w:rsidRPr="006242E2" w:rsidRDefault="005A0953" w:rsidP="006242E2">
            <w:pPr>
              <w:pStyle w:val="tabelNummers"/>
            </w:pPr>
            <w:r w:rsidRPr="006242E2">
              <w:t>33</w:t>
            </w:r>
          </w:p>
        </w:tc>
        <w:tc>
          <w:tcPr>
            <w:tcW w:w="1507" w:type="dxa"/>
            <w:tcBorders>
              <w:top w:val="nil"/>
              <w:bottom w:val="single" w:sz="4" w:space="0" w:color="auto"/>
            </w:tcBorders>
          </w:tcPr>
          <w:p w14:paraId="7EA53F6D" w14:textId="77777777" w:rsidR="005A0953" w:rsidRPr="006242E2" w:rsidRDefault="005A0953" w:rsidP="006242E2">
            <w:pPr>
              <w:pStyle w:val="tabelNummers"/>
            </w:pPr>
            <w:r w:rsidRPr="006242E2">
              <w:t>2,4-2,6</w:t>
            </w:r>
          </w:p>
        </w:tc>
        <w:tc>
          <w:tcPr>
            <w:tcW w:w="1135" w:type="dxa"/>
            <w:tcBorders>
              <w:top w:val="nil"/>
              <w:bottom w:val="single" w:sz="4" w:space="0" w:color="auto"/>
            </w:tcBorders>
          </w:tcPr>
          <w:p w14:paraId="247F36C7" w14:textId="77777777" w:rsidR="005A0953" w:rsidRPr="006242E2" w:rsidRDefault="005A0953" w:rsidP="006242E2">
            <w:pPr>
              <w:pStyle w:val="tabelNummers"/>
            </w:pPr>
            <w:r w:rsidRPr="006242E2">
              <w:t>330</w:t>
            </w:r>
          </w:p>
        </w:tc>
        <w:tc>
          <w:tcPr>
            <w:tcW w:w="1351" w:type="dxa"/>
            <w:tcBorders>
              <w:top w:val="nil"/>
              <w:bottom w:val="single" w:sz="4" w:space="0" w:color="auto"/>
            </w:tcBorders>
          </w:tcPr>
          <w:p w14:paraId="3F6545A3" w14:textId="77777777" w:rsidR="005A0953" w:rsidRPr="006242E2" w:rsidRDefault="005A0953" w:rsidP="006242E2">
            <w:pPr>
              <w:pStyle w:val="tabelNummers"/>
            </w:pPr>
            <w:r w:rsidRPr="006242E2">
              <w:t>40</w:t>
            </w:r>
          </w:p>
        </w:tc>
      </w:tr>
    </w:tbl>
    <w:p w14:paraId="28531484" w14:textId="77777777" w:rsidR="005A0953" w:rsidRPr="002A1685" w:rsidRDefault="005A0953" w:rsidP="003B762A">
      <w:pPr>
        <w:contextualSpacing/>
        <w:rPr>
          <w:rFonts w:eastAsia="Times New Roman" w:cs="Times New Roman"/>
          <w:color w:val="auto"/>
          <w:szCs w:val="24"/>
          <w:lang w:eastAsia="nl-NL"/>
        </w:rPr>
      </w:pPr>
      <w:r w:rsidRPr="002A1685">
        <w:rPr>
          <w:rFonts w:eastAsia="Times New Roman" w:cs="Times New Roman"/>
          <w:color w:val="auto"/>
          <w:szCs w:val="24"/>
          <w:lang w:eastAsia="nl-NL"/>
        </w:rPr>
        <w:t xml:space="preserve">    </w:t>
      </w:r>
    </w:p>
    <w:p w14:paraId="158107C7" w14:textId="200EDE26" w:rsidR="005E3795" w:rsidRPr="00414FAB" w:rsidRDefault="005E3795" w:rsidP="00414FAB">
      <w:pPr>
        <w:pStyle w:val="FootnoteText"/>
        <w:spacing w:line="276" w:lineRule="auto"/>
        <w:rPr>
          <w:rFonts w:eastAsia="Calibri" w:cs="Times New Roman"/>
          <w:i/>
          <w:iCs/>
          <w:color w:val="auto"/>
        </w:rPr>
      </w:pPr>
      <w:r w:rsidRPr="00414FAB">
        <w:rPr>
          <w:rFonts w:eastAsia="Calibri" w:cs="Times New Roman"/>
          <w:i/>
          <w:iCs/>
          <w:color w:val="auto"/>
        </w:rPr>
        <w:t>Tabel 1: Personenvervoer</w:t>
      </w:r>
      <w:r w:rsidRPr="00490773">
        <w:rPr>
          <w:rFonts w:eastAsia="Calibri" w:cs="Times New Roman"/>
          <w:i/>
          <w:iCs/>
          <w:color w:val="auto"/>
        </w:rPr>
        <w:t>. Snelheid en vervoerskosten van verschillende vervoermiddelen (1800-1850).</w:t>
      </w:r>
      <w:r w:rsidRPr="00A94DB7">
        <w:rPr>
          <w:rFonts w:eastAsia="Calibri" w:cs="Times New Roman"/>
          <w:color w:val="auto"/>
          <w:szCs w:val="22"/>
          <w:vertAlign w:val="superscript"/>
        </w:rPr>
        <w:endnoteReference w:id="7"/>
      </w:r>
    </w:p>
    <w:p w14:paraId="301C9D92" w14:textId="6511FC7F" w:rsidR="00122330" w:rsidRPr="00DB4D57" w:rsidRDefault="00BC3ECE" w:rsidP="00DB4D57">
      <w:pPr>
        <w:rPr>
          <w:rFonts w:cs="Times New Roman"/>
          <w:color w:val="C00000"/>
        </w:rPr>
      </w:pPr>
      <w:r w:rsidRPr="002504E7">
        <w:rPr>
          <w:rFonts w:ascii="Calibri" w:hAnsi="Calibri"/>
          <w:color w:val="C00000"/>
          <w:shd w:val="clear" w:color="auto" w:fill="FFFFFF"/>
        </w:rPr>
        <w:t>@i@[[[</w:t>
      </w:r>
      <w:r w:rsidR="00DB4D57" w:rsidRPr="005A14C3">
        <w:rPr>
          <w:rFonts w:cs="Times New Roman"/>
          <w:color w:val="C00000"/>
        </w:rPr>
        <w:t>4_Lemmer.jpg</w:t>
      </w:r>
      <w:r w:rsidRPr="002504E7">
        <w:rPr>
          <w:rFonts w:ascii="Calibri" w:hAnsi="Calibri"/>
          <w:color w:val="C00000"/>
          <w:shd w:val="clear" w:color="auto" w:fill="FFFFFF"/>
        </w:rPr>
        <w:t>]]]</w:t>
      </w:r>
      <w:r w:rsidR="00D473D0">
        <w:rPr>
          <w:rFonts w:ascii="Calibri" w:hAnsi="Calibri"/>
          <w:color w:val="C00000"/>
          <w:shd w:val="clear" w:color="auto" w:fill="FFFFFF"/>
        </w:rPr>
        <w:t xml:space="preserve"> [[[</w:t>
      </w:r>
      <w:r w:rsidR="00DB4D57" w:rsidRPr="005A14C3">
        <w:rPr>
          <w:rFonts w:cs="Times New Roman"/>
          <w:color w:val="C00000"/>
        </w:rPr>
        <w:t>5_Vergierdeweg.jpg</w:t>
      </w:r>
      <w:r w:rsidR="00D473D0">
        <w:rPr>
          <w:rFonts w:ascii="Calibri" w:hAnsi="Calibri"/>
          <w:color w:val="C00000"/>
          <w:shd w:val="clear" w:color="auto" w:fill="FFFFFF"/>
        </w:rPr>
        <w:t>]]]</w:t>
      </w:r>
      <w:r w:rsidRPr="002504E7">
        <w:rPr>
          <w:rFonts w:ascii="Calibri" w:hAnsi="Calibri"/>
          <w:color w:val="C00000"/>
          <w:shd w:val="clear" w:color="auto" w:fill="FFFFFF"/>
        </w:rPr>
        <w:t>@/i@</w:t>
      </w:r>
    </w:p>
    <w:p w14:paraId="2732E723" w14:textId="77777777" w:rsidR="00122330" w:rsidRDefault="00122330" w:rsidP="00187BF8">
      <w:pPr>
        <w:pStyle w:val="Heading2"/>
        <w:rPr>
          <w:rFonts w:ascii="Calibri" w:hAnsi="Calibri" w:cs="Calibri"/>
          <w:b w:val="0"/>
          <w:bCs/>
          <w:i w:val="0"/>
          <w:iCs/>
          <w:color w:val="2F5496" w:themeColor="accent1" w:themeShade="BF"/>
          <w:sz w:val="26"/>
        </w:rPr>
      </w:pPr>
    </w:p>
    <w:p w14:paraId="36A008CD" w14:textId="54D5BFFB" w:rsidR="004553AD" w:rsidRPr="00187BF8" w:rsidRDefault="007C6CF5" w:rsidP="00187BF8">
      <w:pPr>
        <w:pStyle w:val="Heading2"/>
        <w:rPr>
          <w:rFonts w:ascii="Calibri" w:hAnsi="Calibri" w:cs="Calibri"/>
          <w:b w:val="0"/>
          <w:bCs/>
          <w:iCs/>
          <w:color w:val="2F5496" w:themeColor="accent1" w:themeShade="BF"/>
          <w:sz w:val="26"/>
        </w:rPr>
      </w:pPr>
      <w:r w:rsidRPr="00187BF8">
        <w:rPr>
          <w:rFonts w:ascii="Calibri" w:hAnsi="Calibri" w:cs="Calibri"/>
          <w:b w:val="0"/>
          <w:bCs/>
          <w:i w:val="0"/>
          <w:iCs/>
          <w:color w:val="2F5496" w:themeColor="accent1" w:themeShade="BF"/>
          <w:sz w:val="26"/>
        </w:rPr>
        <w:t>Toenemende concurrentie</w:t>
      </w:r>
      <w:r w:rsidR="00F91CCB" w:rsidRPr="00187BF8">
        <w:rPr>
          <w:rFonts w:ascii="Calibri" w:hAnsi="Calibri" w:cs="Calibri"/>
          <w:b w:val="0"/>
          <w:bCs/>
          <w:i w:val="0"/>
          <w:iCs/>
          <w:color w:val="2F5496" w:themeColor="accent1" w:themeShade="BF"/>
          <w:sz w:val="26"/>
        </w:rPr>
        <w:t xml:space="preserve"> in het personenvervoer</w:t>
      </w:r>
      <w:r w:rsidR="00B637A1" w:rsidRPr="00187BF8">
        <w:rPr>
          <w:rFonts w:ascii="Calibri" w:hAnsi="Calibri" w:cs="Calibri"/>
          <w:b w:val="0"/>
          <w:bCs/>
          <w:i w:val="0"/>
          <w:iCs/>
          <w:color w:val="2F5496" w:themeColor="accent1" w:themeShade="BF"/>
          <w:sz w:val="26"/>
        </w:rPr>
        <w:t xml:space="preserve"> </w:t>
      </w:r>
    </w:p>
    <w:p w14:paraId="4B402F20" w14:textId="77777777" w:rsidR="003044FF" w:rsidRDefault="003044FF" w:rsidP="003B762A">
      <w:pPr>
        <w:jc w:val="left"/>
      </w:pPr>
    </w:p>
    <w:p w14:paraId="624E2CFC" w14:textId="785CBE01" w:rsidR="00A775CD" w:rsidRDefault="009D6044" w:rsidP="003B762A">
      <w:pPr>
        <w:jc w:val="left"/>
      </w:pPr>
      <w:r>
        <w:t>Tussen 1820 en 1850 werd in ons land een netwerk van straatwegen aangelegd dat de voornaamste steden met elkaar verbond</w:t>
      </w:r>
      <w:r w:rsidR="00954D18">
        <w:t xml:space="preserve">. </w:t>
      </w:r>
      <w:r w:rsidR="00697E38">
        <w:t xml:space="preserve">De straatwegenaanleg zorgde bij het landvervoer voor een aanzienlijke energiebesparing, terwijl dit vervoer ook veel betrouwbaarder werd. </w:t>
      </w:r>
      <w:r>
        <w:t xml:space="preserve">Tegelijk verscheen een nieuw vervoermiddel, de diligence, die over een betere vering beschikte </w:t>
      </w:r>
      <w:r w:rsidR="00954D18">
        <w:t>dan de post</w:t>
      </w:r>
      <w:r w:rsidR="005B6477">
        <w:softHyphen/>
      </w:r>
      <w:r w:rsidR="00954D18">
        <w:t>wagen</w:t>
      </w:r>
      <w:r w:rsidR="00697E38">
        <w:t>, zodat het reiscomfort verbeterde</w:t>
      </w:r>
      <w:r w:rsidR="00954D18">
        <w:t xml:space="preserve">. </w:t>
      </w:r>
      <w:r w:rsidR="00A90DBC">
        <w:t xml:space="preserve">Door deze innovaties werd de diligence het snelste vervoermiddel, maar </w:t>
      </w:r>
      <w:r w:rsidR="00A775CD">
        <w:t xml:space="preserve">het trekschuitenvervoer bleef wél veel goedkoper (tabel 1). Het gevolg was dat de welgestelden </w:t>
      </w:r>
      <w:r w:rsidR="004E76CD">
        <w:t xml:space="preserve">van de trekschuit overstapten </w:t>
      </w:r>
      <w:r w:rsidR="00A775CD">
        <w:t>op de diligence, terwijl de gewone man die zich de hoge prijs van de diligence niet kon veroorloven de trekschuit trouw bleef. De trekschuitschippers raakten hun meest betalende passagiers kwijt en de trekschuiten verpauperden.</w:t>
      </w:r>
      <w:r w:rsidR="00A775CD">
        <w:rPr>
          <w:rStyle w:val="EndnoteReference"/>
        </w:rPr>
        <w:endnoteReference w:id="8"/>
      </w:r>
    </w:p>
    <w:p w14:paraId="434224B3" w14:textId="517D0223" w:rsidR="009B5830" w:rsidRPr="00E90B96" w:rsidRDefault="009B5830" w:rsidP="00E90B96">
      <w:pPr>
        <w:rPr>
          <w:rFonts w:cs="Times New Roman"/>
          <w:color w:val="C00000"/>
        </w:rPr>
      </w:pPr>
      <w:r w:rsidRPr="002504E7">
        <w:rPr>
          <w:rFonts w:ascii="Calibri" w:hAnsi="Calibri"/>
          <w:color w:val="C00000"/>
          <w:shd w:val="clear" w:color="auto" w:fill="FFFFFF"/>
        </w:rPr>
        <w:t>@i@[[[</w:t>
      </w:r>
      <w:r w:rsidR="00E90B96" w:rsidRPr="005A14C3">
        <w:rPr>
          <w:rFonts w:cs="Times New Roman"/>
          <w:color w:val="C00000"/>
        </w:rPr>
        <w:t>6_Passagiersroef.jpg</w:t>
      </w:r>
      <w:r w:rsidRPr="002504E7">
        <w:rPr>
          <w:rFonts w:ascii="Calibri" w:hAnsi="Calibri"/>
          <w:color w:val="C00000"/>
          <w:shd w:val="clear" w:color="auto" w:fill="FFFFFF"/>
        </w:rPr>
        <w:t>]]]</w:t>
      </w:r>
      <w:r>
        <w:rPr>
          <w:rFonts w:ascii="Calibri" w:hAnsi="Calibri"/>
          <w:color w:val="C00000"/>
          <w:shd w:val="clear" w:color="auto" w:fill="FFFFFF"/>
        </w:rPr>
        <w:t xml:space="preserve"> [[[</w:t>
      </w:r>
      <w:r w:rsidR="00E90B96" w:rsidRPr="005A14C3">
        <w:rPr>
          <w:rFonts w:cs="Times New Roman"/>
          <w:color w:val="C00000"/>
        </w:rPr>
        <w:t>7_Passagiersruim.jpg</w:t>
      </w:r>
      <w:r>
        <w:rPr>
          <w:rFonts w:ascii="Calibri" w:hAnsi="Calibri"/>
          <w:color w:val="C00000"/>
          <w:shd w:val="clear" w:color="auto" w:fill="FFFFFF"/>
        </w:rPr>
        <w:t>]]]</w:t>
      </w:r>
      <w:r w:rsidRPr="002504E7">
        <w:rPr>
          <w:rFonts w:ascii="Calibri" w:hAnsi="Calibri"/>
          <w:color w:val="C00000"/>
          <w:shd w:val="clear" w:color="auto" w:fill="FFFFFF"/>
        </w:rPr>
        <w:t>@/i@</w:t>
      </w:r>
    </w:p>
    <w:p w14:paraId="78C61DAC" w14:textId="5EB64861" w:rsidR="00220EE0" w:rsidRDefault="004E76CD" w:rsidP="003B762A">
      <w:pPr>
        <w:ind w:firstLine="708"/>
        <w:jc w:val="left"/>
      </w:pPr>
      <w:r>
        <w:t xml:space="preserve">Kort daarop zorgde de </w:t>
      </w:r>
      <w:r w:rsidR="00C80B2D">
        <w:t xml:space="preserve">komst van </w:t>
      </w:r>
      <w:r>
        <w:t xml:space="preserve">stoomboten en stoomtreinen voor een radicale verandering. </w:t>
      </w:r>
      <w:r w:rsidR="00C80B2D">
        <w:t>Stoom</w:t>
      </w:r>
      <w:r>
        <w:t xml:space="preserve">treinen </w:t>
      </w:r>
      <w:r w:rsidR="00D303D1">
        <w:t xml:space="preserve">reden met het ongelofelijke gemiddelde van 33 km/uur, terwijl hun tarief </w:t>
      </w:r>
      <w:r w:rsidR="00C31EE5">
        <w:t xml:space="preserve">in de laagste klasse </w:t>
      </w:r>
      <w:r w:rsidR="00D303D1">
        <w:t xml:space="preserve">ongeveer gelijk was aan de trekschuit. </w:t>
      </w:r>
      <w:r w:rsidR="00A669D7">
        <w:t>Overal waar de spoorwegen verschenen, liepen de passagiers van trekschuiten, zeilschepen en diligences onmiddellijk massaal naar het nieuwe vervoermiddel over.</w:t>
      </w:r>
      <w:r w:rsidR="005B6477">
        <w:t xml:space="preserve"> </w:t>
      </w:r>
      <w:r w:rsidR="00D303D1">
        <w:t xml:space="preserve">Daar stond echter tegenover dat de aanleg van een </w:t>
      </w:r>
      <w:r w:rsidR="005B6477">
        <w:t xml:space="preserve">spoorweg een </w:t>
      </w:r>
      <w:r w:rsidR="00C31EE5">
        <w:t xml:space="preserve">grote </w:t>
      </w:r>
      <w:r w:rsidR="005B6477">
        <w:t>investering</w:t>
      </w:r>
      <w:r w:rsidR="00D303D1">
        <w:t xml:space="preserve"> vergde</w:t>
      </w:r>
      <w:r w:rsidR="005B6477">
        <w:t xml:space="preserve">, die alleen bij een </w:t>
      </w:r>
      <w:r w:rsidR="00C31EE5">
        <w:t xml:space="preserve">omvangrijk </w:t>
      </w:r>
      <w:r w:rsidR="005B6477">
        <w:t xml:space="preserve">vervoersaanbod rendabel kon worden gemaakt. </w:t>
      </w:r>
      <w:r w:rsidR="00C31EE5">
        <w:t xml:space="preserve">Vandaar dat de eerste spoorwegen alleen </w:t>
      </w:r>
      <w:r w:rsidR="00CC126E">
        <w:t xml:space="preserve">tussen de grote steden in het westen </w:t>
      </w:r>
      <w:r w:rsidR="00C31EE5">
        <w:t xml:space="preserve">van het land konden worden aangelegd, </w:t>
      </w:r>
      <w:r w:rsidR="005B6477">
        <w:t xml:space="preserve">terwijl de </w:t>
      </w:r>
      <w:r w:rsidR="00C31EE5">
        <w:t xml:space="preserve">railverbindingen </w:t>
      </w:r>
      <w:r w:rsidR="005B6477">
        <w:t>naar Friesland, Groningen, Drenthe, Overijssel</w:t>
      </w:r>
      <w:r w:rsidR="00CC126E">
        <w:t xml:space="preserve"> en </w:t>
      </w:r>
      <w:r w:rsidR="005B6477">
        <w:t>Zeeland pas omstreeks 1870 gereedkwamen. Mede hierdoor konden trekschuiten en marktschuiten zich in perifere gebieden nog lange tijd handhaven.</w:t>
      </w:r>
      <w:r w:rsidR="005B6477">
        <w:rPr>
          <w:rStyle w:val="EndnoteReference"/>
        </w:rPr>
        <w:endnoteReference w:id="9"/>
      </w:r>
      <w:r w:rsidR="00A669D7">
        <w:t xml:space="preserve"> </w:t>
      </w:r>
    </w:p>
    <w:p w14:paraId="355EF727" w14:textId="325D3DBC" w:rsidR="00926618" w:rsidRPr="00926618" w:rsidRDefault="00702561" w:rsidP="003B762A">
      <w:pPr>
        <w:ind w:firstLine="708"/>
        <w:jc w:val="left"/>
      </w:pPr>
      <w:r>
        <w:t xml:space="preserve">In 1816 verscheen in ons land de eerste stoomboot, de Britse </w:t>
      </w:r>
      <w:r>
        <w:rPr>
          <w:i/>
        </w:rPr>
        <w:t>Defiance</w:t>
      </w:r>
      <w:r>
        <w:t xml:space="preserve">, van kapitein-eigenaar William Wager, die </w:t>
      </w:r>
      <w:r w:rsidR="00452672">
        <w:t xml:space="preserve">met zijn demonstratietocht hoopte om goedkeuring van de regering te krijgen om een stoomvaartdienst te beginnen. </w:t>
      </w:r>
      <w:r w:rsidR="008529ED">
        <w:t xml:space="preserve">Trage besluitvorming leidde ertoe dat dit plan niet doorging. </w:t>
      </w:r>
      <w:r w:rsidR="00926618">
        <w:t xml:space="preserve">Zes jaar later </w:t>
      </w:r>
      <w:r w:rsidR="00452672">
        <w:t xml:space="preserve">opende </w:t>
      </w:r>
      <w:r w:rsidR="002A6866">
        <w:t>d</w:t>
      </w:r>
      <w:r w:rsidR="00926618">
        <w:t xml:space="preserve">e Nederlandse regering </w:t>
      </w:r>
      <w:r w:rsidR="00452672">
        <w:t xml:space="preserve">zelf </w:t>
      </w:r>
      <w:r w:rsidR="00926618">
        <w:t xml:space="preserve">een </w:t>
      </w:r>
      <w:r w:rsidR="00926618">
        <w:lastRenderedPageBreak/>
        <w:t xml:space="preserve">veerverbinding met de stoomboot </w:t>
      </w:r>
      <w:r w:rsidR="00926618">
        <w:rPr>
          <w:i/>
        </w:rPr>
        <w:t xml:space="preserve">Wilhelmina </w:t>
      </w:r>
      <w:r w:rsidR="00926618">
        <w:t xml:space="preserve">over het Hollands Diep bij Moerdijk. In 1823 werd in Rotterdam de Nederlandsche Stoomboot Maatschappij (NSBM) opgericht, de oudste stoomvaartonderneming op het vasteland van Europa, die </w:t>
      </w:r>
      <w:r w:rsidR="0043482C">
        <w:t xml:space="preserve">in </w:t>
      </w:r>
      <w:r w:rsidR="00926618">
        <w:t>hetzelfde jaar een stoom</w:t>
      </w:r>
      <w:r w:rsidR="009E78DF">
        <w:t>boot</w:t>
      </w:r>
      <w:r w:rsidR="00926618">
        <w:t xml:space="preserve">dienst van Rotterdam naar Antwerpen </w:t>
      </w:r>
      <w:r w:rsidR="009E78DF">
        <w:t>begon</w:t>
      </w:r>
      <w:r w:rsidR="002A6866">
        <w:t xml:space="preserve">. Toen deze onderneming </w:t>
      </w:r>
      <w:r w:rsidR="009E78DF">
        <w:t>gunstige resultaten opleverde</w:t>
      </w:r>
      <w:r w:rsidR="002A6866">
        <w:t>, volgden spoedig andere diensten.</w:t>
      </w:r>
      <w:r w:rsidR="001763ED">
        <w:rPr>
          <w:rStyle w:val="EndnoteReference"/>
        </w:rPr>
        <w:endnoteReference w:id="10"/>
      </w:r>
    </w:p>
    <w:p w14:paraId="4AB1E8C8" w14:textId="06BC4D59" w:rsidR="00926D6C" w:rsidRDefault="00926D6C" w:rsidP="005F2001">
      <w:pPr>
        <w:jc w:val="left"/>
      </w:pPr>
      <w:r w:rsidRPr="002504E7">
        <w:rPr>
          <w:rFonts w:ascii="Calibri" w:hAnsi="Calibri"/>
          <w:color w:val="C00000"/>
          <w:shd w:val="clear" w:color="auto" w:fill="FFFFFF"/>
        </w:rPr>
        <w:t>@i@[[[</w:t>
      </w:r>
      <w:r w:rsidR="00B343BF" w:rsidRPr="00CF5AF7">
        <w:rPr>
          <w:color w:val="C00000"/>
        </w:rPr>
        <w:t>8_Moerdijk.jpg</w:t>
      </w:r>
      <w:r w:rsidRPr="002504E7">
        <w:rPr>
          <w:rFonts w:ascii="Calibri" w:hAnsi="Calibri"/>
          <w:color w:val="C00000"/>
          <w:shd w:val="clear" w:color="auto" w:fill="FFFFFF"/>
        </w:rPr>
        <w:t>]]]@/i@</w:t>
      </w:r>
    </w:p>
    <w:p w14:paraId="173C751A" w14:textId="6542B1F5" w:rsidR="00BD53F2" w:rsidRPr="00716CBC" w:rsidRDefault="00BD53F2" w:rsidP="003B762A">
      <w:pPr>
        <w:ind w:firstLine="708"/>
        <w:jc w:val="left"/>
      </w:pPr>
      <w:r>
        <w:t>De eerste stoomboten werden aangedreven door schepraderen aan de zijkant van het schip</w:t>
      </w:r>
      <w:r w:rsidR="00090B74">
        <w:t xml:space="preserve"> en waren hierdoor erg breed</w:t>
      </w:r>
      <w:r>
        <w:t xml:space="preserve">. </w:t>
      </w:r>
      <w:r w:rsidR="00090B74">
        <w:t>Dat maakte</w:t>
      </w:r>
      <w:r w:rsidR="00F851E3">
        <w:t xml:space="preserve"> </w:t>
      </w:r>
      <w:r w:rsidR="008164D8">
        <w:t xml:space="preserve">hen </w:t>
      </w:r>
      <w:r w:rsidR="000E77EE">
        <w:t xml:space="preserve">voor de meeste kanalen en vaarten </w:t>
      </w:r>
      <w:r w:rsidR="00F851E3">
        <w:t>ongeschikt</w:t>
      </w:r>
      <w:r w:rsidR="000E77EE">
        <w:t xml:space="preserve">. </w:t>
      </w:r>
      <w:r w:rsidR="00EB29F8">
        <w:t>Bovendien verboden v</w:t>
      </w:r>
      <w:r>
        <w:t xml:space="preserve">eel vaarwegbeheerders </w:t>
      </w:r>
      <w:r w:rsidR="00EB29F8">
        <w:t xml:space="preserve">het gebruik van stoomschepen, </w:t>
      </w:r>
      <w:r>
        <w:t xml:space="preserve">omdat de waterbeweging de oevers </w:t>
      </w:r>
      <w:r w:rsidR="00EB29F8">
        <w:t>beschadigde</w:t>
      </w:r>
      <w:r>
        <w:t xml:space="preserve">. De eerste stoomvaartdiensten ontstonden daarom </w:t>
      </w:r>
      <w:r w:rsidR="00366196">
        <w:t xml:space="preserve">op ruime vaarwegen, zoals </w:t>
      </w:r>
      <w:r w:rsidR="00366196" w:rsidRPr="00716CBC">
        <w:t xml:space="preserve">de </w:t>
      </w:r>
      <w:r w:rsidR="009E78DF" w:rsidRPr="00716CBC">
        <w:t xml:space="preserve">Zuid-Hollandse en Zeeuwse stromen, </w:t>
      </w:r>
      <w:r w:rsidR="00366196" w:rsidRPr="00716CBC">
        <w:t xml:space="preserve">de grote rivieren en de Zuiderzee. </w:t>
      </w:r>
      <w:r w:rsidR="008814F2" w:rsidRPr="00716CBC">
        <w:t>Pas toen na 18</w:t>
      </w:r>
      <w:r w:rsidR="00F851E3" w:rsidRPr="00716CBC">
        <w:t>55</w:t>
      </w:r>
      <w:r w:rsidR="008814F2" w:rsidRPr="00716CBC">
        <w:t xml:space="preserve"> de zogenaamde ‘schroefstoomboten’ verschenen, die een schroef als voortstuwing gebruikten, konden smallere vaartuigen worden gebouwd</w:t>
      </w:r>
      <w:r w:rsidR="002225B9" w:rsidRPr="00716CBC">
        <w:t xml:space="preserve"> die de </w:t>
      </w:r>
      <w:r w:rsidR="008814F2" w:rsidRPr="00716CBC">
        <w:t>kanaaloevers minder aan</w:t>
      </w:r>
      <w:r w:rsidR="002225B9" w:rsidRPr="00716CBC">
        <w:t>tastten</w:t>
      </w:r>
      <w:r w:rsidR="008814F2" w:rsidRPr="00716CBC">
        <w:t xml:space="preserve">. </w:t>
      </w:r>
      <w:r w:rsidR="00366196" w:rsidRPr="00716CBC">
        <w:t>Na 18</w:t>
      </w:r>
      <w:r w:rsidR="00F851E3" w:rsidRPr="00716CBC">
        <w:t>55</w:t>
      </w:r>
      <w:r w:rsidR="00366196" w:rsidRPr="00716CBC">
        <w:t xml:space="preserve"> </w:t>
      </w:r>
      <w:r w:rsidR="00F851E3" w:rsidRPr="00716CBC">
        <w:t xml:space="preserve">gingen </w:t>
      </w:r>
      <w:r w:rsidR="008814F2" w:rsidRPr="00716CBC">
        <w:t xml:space="preserve">stoomboten </w:t>
      </w:r>
      <w:r w:rsidR="00366196" w:rsidRPr="00716CBC">
        <w:t xml:space="preserve">ook op de </w:t>
      </w:r>
      <w:r w:rsidR="008814F2" w:rsidRPr="00716CBC">
        <w:t xml:space="preserve">middelgrote vaarwegen </w:t>
      </w:r>
      <w:r w:rsidR="00366196" w:rsidRPr="00716CBC">
        <w:t>varen</w:t>
      </w:r>
      <w:r w:rsidR="002225B9" w:rsidRPr="00716CBC">
        <w:t xml:space="preserve">, waarbij ze </w:t>
      </w:r>
      <w:r w:rsidR="00366196" w:rsidRPr="00716CBC">
        <w:t>hun diensten naar het platteland uitbreid</w:t>
      </w:r>
      <w:r w:rsidR="002225B9" w:rsidRPr="00716CBC">
        <w:t>d</w:t>
      </w:r>
      <w:r w:rsidR="00366196" w:rsidRPr="00716CBC">
        <w:t>en.</w:t>
      </w:r>
      <w:r w:rsidR="00366196" w:rsidRPr="00716CBC">
        <w:rPr>
          <w:rStyle w:val="EndnoteReference"/>
        </w:rPr>
        <w:endnoteReference w:id="11"/>
      </w:r>
      <w:r w:rsidR="00366196" w:rsidRPr="00716CBC">
        <w:t xml:space="preserve"> </w:t>
      </w:r>
    </w:p>
    <w:p w14:paraId="0565296F" w14:textId="518F13AA" w:rsidR="009A078D" w:rsidRDefault="00A90368" w:rsidP="0098769B">
      <w:pPr>
        <w:ind w:firstLine="708"/>
        <w:jc w:val="left"/>
      </w:pPr>
      <w:r w:rsidRPr="00716CBC">
        <w:t xml:space="preserve">Stoomboten waren in verhouding tot trekschuiten, zeilschepen en diligences snelle, betrouwbare en comfortabele vervoermiddelen, die echter alleen bij een </w:t>
      </w:r>
      <w:r w:rsidR="002A6866" w:rsidRPr="00716CBC">
        <w:t xml:space="preserve">groot </w:t>
      </w:r>
      <w:r w:rsidRPr="00716CBC">
        <w:t xml:space="preserve">vervoersaanbod </w:t>
      </w:r>
      <w:r w:rsidR="00D3544E" w:rsidRPr="00716CBC">
        <w:t xml:space="preserve">voor een laag tarief </w:t>
      </w:r>
      <w:r w:rsidRPr="00716CBC">
        <w:t xml:space="preserve">konden varen (tabel 1). </w:t>
      </w:r>
      <w:r w:rsidR="00DD5293" w:rsidRPr="00716CBC">
        <w:t xml:space="preserve">Vandaar dat de stoomvaartondernemingen zich </w:t>
      </w:r>
      <w:r w:rsidR="002225B9" w:rsidRPr="00716CBC">
        <w:t xml:space="preserve">aanvankelijk </w:t>
      </w:r>
      <w:r w:rsidR="00DD5293" w:rsidRPr="00716CBC">
        <w:t>op twee marktsegmenten richtten: personenvervoer en vervoer van spoedeisende, hoogwaardige goederen.</w:t>
      </w:r>
      <w:r w:rsidR="00EF645B" w:rsidRPr="00716CBC">
        <w:rPr>
          <w:rStyle w:val="EndnoteReference"/>
        </w:rPr>
        <w:endnoteReference w:id="12"/>
      </w:r>
      <w:r w:rsidR="00DD5293" w:rsidRPr="00716CBC">
        <w:rPr>
          <w:b/>
        </w:rPr>
        <w:t xml:space="preserve"> </w:t>
      </w:r>
      <w:r w:rsidR="00DD5293" w:rsidRPr="00716CBC">
        <w:t xml:space="preserve">De eerste stoomboten waren meestal zogenaamde pakketboten, </w:t>
      </w:r>
      <w:r w:rsidR="00366196" w:rsidRPr="00716CBC">
        <w:t>die tegelijk</w:t>
      </w:r>
      <w:r w:rsidR="00F94364" w:rsidRPr="00716CBC">
        <w:t>ertijd</w:t>
      </w:r>
      <w:r w:rsidR="00366196" w:rsidRPr="00716CBC">
        <w:t xml:space="preserve"> passagiers en goederen vervoerden.</w:t>
      </w:r>
      <w:r w:rsidR="00F94364" w:rsidRPr="00716CBC">
        <w:rPr>
          <w:b/>
        </w:rPr>
        <w:t xml:space="preserve"> </w:t>
      </w:r>
      <w:r w:rsidRPr="00716CBC">
        <w:t>Daar waar stoomboten</w:t>
      </w:r>
      <w:r>
        <w:t xml:space="preserve"> verschenen, </w:t>
      </w:r>
      <w:r w:rsidR="003C76BA">
        <w:t xml:space="preserve">drongen ze </w:t>
      </w:r>
      <w:r>
        <w:t xml:space="preserve">trekschuiten, marktschuiten en diligences terug tot de rol van </w:t>
      </w:r>
      <w:r w:rsidR="00BD19E0">
        <w:t>secundaire vervoerder</w:t>
      </w:r>
      <w:r w:rsidR="00CC16DC">
        <w:t>s</w:t>
      </w:r>
      <w:r w:rsidR="00BD19E0">
        <w:t xml:space="preserve">, </w:t>
      </w:r>
      <w:r w:rsidR="003C76BA">
        <w:t xml:space="preserve">die de aan- en afvoer van passagiers </w:t>
      </w:r>
      <w:r w:rsidR="00955794">
        <w:t xml:space="preserve">naar de </w:t>
      </w:r>
      <w:r w:rsidR="000526F1">
        <w:t xml:space="preserve">stoomvaartdienst </w:t>
      </w:r>
      <w:r w:rsidR="003C76BA">
        <w:t>verzorgden</w:t>
      </w:r>
      <w:r w:rsidR="00955794">
        <w:t>.</w:t>
      </w:r>
      <w:r w:rsidR="006D40F5">
        <w:rPr>
          <w:rStyle w:val="EndnoteReference"/>
        </w:rPr>
        <w:endnoteReference w:id="13"/>
      </w:r>
      <w:r w:rsidR="009A078D">
        <w:t xml:space="preserve"> </w:t>
      </w:r>
    </w:p>
    <w:p w14:paraId="14F349A4" w14:textId="15E4D932" w:rsidR="00795BD5" w:rsidRDefault="00B537E7" w:rsidP="00C960A3">
      <w:pPr>
        <w:ind w:firstLine="708"/>
        <w:jc w:val="left"/>
      </w:pPr>
      <w:r>
        <w:t xml:space="preserve">De </w:t>
      </w:r>
      <w:r w:rsidR="008E02F2">
        <w:t xml:space="preserve">inbedrijfstelling </w:t>
      </w:r>
      <w:r w:rsidR="00795BD5">
        <w:t>van een stoomvaartverbinding</w:t>
      </w:r>
      <w:r w:rsidR="000526F1">
        <w:t xml:space="preserve"> </w:t>
      </w:r>
      <w:r>
        <w:t xml:space="preserve">vergde </w:t>
      </w:r>
      <w:r w:rsidR="00795BD5">
        <w:t xml:space="preserve">een veel </w:t>
      </w:r>
      <w:r w:rsidR="009E78DF">
        <w:t xml:space="preserve">geringere </w:t>
      </w:r>
      <w:r w:rsidR="00795BD5">
        <w:t>investering</w:t>
      </w:r>
      <w:r>
        <w:t xml:space="preserve"> dan een spoorweg</w:t>
      </w:r>
      <w:r w:rsidR="000526F1">
        <w:t xml:space="preserve">. </w:t>
      </w:r>
      <w:r>
        <w:t xml:space="preserve">Stoombootdiensten </w:t>
      </w:r>
      <w:r w:rsidR="00795BD5">
        <w:t xml:space="preserve">konden dus rendabel worden gemaakt </w:t>
      </w:r>
      <w:r w:rsidR="008E02F2">
        <w:t xml:space="preserve">in gebieden waar </w:t>
      </w:r>
      <w:r w:rsidR="00795BD5">
        <w:t>spoorwegaanleg</w:t>
      </w:r>
      <w:r w:rsidR="00C21F80">
        <w:t xml:space="preserve"> </w:t>
      </w:r>
      <w:r w:rsidR="000526F1">
        <w:t xml:space="preserve">voorlopig </w:t>
      </w:r>
      <w:r w:rsidR="00795BD5">
        <w:t xml:space="preserve">nog </w:t>
      </w:r>
      <w:r>
        <w:t>on</w:t>
      </w:r>
      <w:r w:rsidR="00795BD5">
        <w:t xml:space="preserve">mogelijk was. Vandaar dat de </w:t>
      </w:r>
      <w:r w:rsidR="000526F1">
        <w:t xml:space="preserve">komst van </w:t>
      </w:r>
      <w:r w:rsidR="00795BD5">
        <w:t>stoom</w:t>
      </w:r>
      <w:r w:rsidR="008E02F2">
        <w:t>vaart</w:t>
      </w:r>
      <w:r w:rsidR="000526F1">
        <w:t xml:space="preserve">verbindingen </w:t>
      </w:r>
      <w:r w:rsidR="008E02F2">
        <w:t>vaak tientallen jaren voorliep op de spoorweg</w:t>
      </w:r>
      <w:r w:rsidR="00A96B6F">
        <w:t>en.</w:t>
      </w:r>
      <w:r w:rsidR="008E02F2">
        <w:t xml:space="preserve"> </w:t>
      </w:r>
      <w:r w:rsidR="000526F1">
        <w:t>Wann</w:t>
      </w:r>
      <w:r w:rsidR="00090B74">
        <w:t>e</w:t>
      </w:r>
      <w:r w:rsidR="000526F1">
        <w:t xml:space="preserve">er </w:t>
      </w:r>
      <w:r>
        <w:t xml:space="preserve">echter </w:t>
      </w:r>
      <w:r w:rsidR="000526F1">
        <w:t xml:space="preserve">ergens </w:t>
      </w:r>
      <w:r w:rsidR="00A96B6F">
        <w:t xml:space="preserve">een </w:t>
      </w:r>
      <w:r w:rsidR="006D40F5">
        <w:t xml:space="preserve">spoorweg </w:t>
      </w:r>
      <w:r w:rsidR="000526F1">
        <w:t>g</w:t>
      </w:r>
      <w:r w:rsidR="006D40F5">
        <w:t>ereed</w:t>
      </w:r>
      <w:r w:rsidR="000526F1">
        <w:t>kwam</w:t>
      </w:r>
      <w:r w:rsidR="00A96B6F">
        <w:t xml:space="preserve">, dan </w:t>
      </w:r>
      <w:r w:rsidR="006D40F5">
        <w:t xml:space="preserve">gingen de meeste passagiers vanwege de hogere snelheid </w:t>
      </w:r>
      <w:r w:rsidR="000526F1">
        <w:t xml:space="preserve">spoedig </w:t>
      </w:r>
      <w:r w:rsidR="006D40F5">
        <w:t>op dit</w:t>
      </w:r>
      <w:r w:rsidR="003C54C5">
        <w:t xml:space="preserve"> </w:t>
      </w:r>
      <w:r w:rsidR="006D40F5">
        <w:t>vervoermiddel over.</w:t>
      </w:r>
      <w:r w:rsidR="006D40F5">
        <w:rPr>
          <w:rStyle w:val="EndnoteReference"/>
        </w:rPr>
        <w:endnoteReference w:id="14"/>
      </w:r>
      <w:r w:rsidR="006D40F5">
        <w:t xml:space="preserve">  </w:t>
      </w:r>
      <w:r w:rsidR="008E02F2">
        <w:t xml:space="preserve">  </w:t>
      </w:r>
    </w:p>
    <w:p w14:paraId="3F92CA18" w14:textId="650927EF" w:rsidR="001763ED" w:rsidRDefault="001763ED" w:rsidP="003B762A">
      <w:pPr>
        <w:jc w:val="left"/>
      </w:pPr>
    </w:p>
    <w:p w14:paraId="2B4DEE17" w14:textId="77777777" w:rsidR="00C06A61" w:rsidRDefault="00C06A61" w:rsidP="003B762A">
      <w:pPr>
        <w:jc w:val="left"/>
      </w:pPr>
    </w:p>
    <w:p w14:paraId="493DDB0C" w14:textId="00160E1E" w:rsidR="00C06A61" w:rsidRPr="00A95B0B" w:rsidRDefault="00C06A61" w:rsidP="00C06A61">
      <w:pPr>
        <w:pStyle w:val="Heading2"/>
        <w:jc w:val="left"/>
        <w:rPr>
          <w:rFonts w:ascii="Calibri" w:hAnsi="Calibri" w:cs="Calibri"/>
          <w:b w:val="0"/>
          <w:bCs/>
          <w:i w:val="0"/>
          <w:iCs/>
          <w:color w:val="2F5496" w:themeColor="accent1" w:themeShade="BF"/>
          <w:sz w:val="26"/>
        </w:rPr>
      </w:pPr>
      <w:r>
        <w:rPr>
          <w:rFonts w:ascii="Calibri" w:hAnsi="Calibri" w:cs="Calibri"/>
          <w:b w:val="0"/>
          <w:bCs/>
          <w:i w:val="0"/>
          <w:iCs/>
          <w:color w:val="2F5496" w:themeColor="accent1" w:themeShade="BF"/>
          <w:sz w:val="26"/>
        </w:rPr>
        <w:t>Vliegende schuiten en ijzeren barges (1840-1900)</w:t>
      </w:r>
    </w:p>
    <w:p w14:paraId="2B3099C9" w14:textId="77777777" w:rsidR="003D31C9" w:rsidRPr="003D31C9" w:rsidRDefault="003D31C9" w:rsidP="003B762A"/>
    <w:p w14:paraId="545CC289" w14:textId="07574AE4" w:rsidR="008C1A5D" w:rsidRDefault="00070DDE" w:rsidP="003B762A">
      <w:pPr>
        <w:jc w:val="left"/>
      </w:pPr>
      <w:r>
        <w:t xml:space="preserve">Als antwoord op de diligence introduceerden de </w:t>
      </w:r>
      <w:r w:rsidR="00C21F80">
        <w:t>trekschuitschippers</w:t>
      </w:r>
      <w:r w:rsidR="00B0640A">
        <w:t xml:space="preserve"> </w:t>
      </w:r>
      <w:r w:rsidR="000526F1">
        <w:t xml:space="preserve">omstreeks 1820 </w:t>
      </w:r>
      <w:r w:rsidR="00B0640A">
        <w:t xml:space="preserve">op het traject Amsterdam-Utrecht een sneller schip, de </w:t>
      </w:r>
      <w:r w:rsidR="00CC6F5A">
        <w:t>‘</w:t>
      </w:r>
      <w:r w:rsidR="00B0640A">
        <w:t>vliegende schuit</w:t>
      </w:r>
      <w:r w:rsidR="00CC6F5A">
        <w:t>’</w:t>
      </w:r>
      <w:r w:rsidR="00B0640A">
        <w:t>. Dit was een trekschuit</w:t>
      </w:r>
      <w:r w:rsidR="00D1454A">
        <w:t xml:space="preserve">, getrokken </w:t>
      </w:r>
      <w:r w:rsidR="00B0640A">
        <w:t>door twee paarden</w:t>
      </w:r>
      <w:r w:rsidR="00D1454A">
        <w:t xml:space="preserve">, </w:t>
      </w:r>
      <w:r w:rsidR="00F851E3">
        <w:t xml:space="preserve">die </w:t>
      </w:r>
      <w:r w:rsidR="00A31E81">
        <w:t xml:space="preserve">een snelheid van 9 </w:t>
      </w:r>
      <w:r w:rsidR="00B0640A">
        <w:t>km/uur haalde</w:t>
      </w:r>
      <w:r w:rsidR="00F851E3">
        <w:t>, met een vervoertarief van 6,5 cent/km.</w:t>
      </w:r>
      <w:r w:rsidR="000E77EE">
        <w:t xml:space="preserve"> </w:t>
      </w:r>
      <w:r w:rsidR="00B537E7">
        <w:t>Ook o</w:t>
      </w:r>
      <w:r w:rsidR="000E77EE">
        <w:t>p de trekvaart Leeuwarden</w:t>
      </w:r>
      <w:r w:rsidR="00CC6F5A">
        <w:t>-</w:t>
      </w:r>
      <w:r w:rsidR="000E77EE">
        <w:t xml:space="preserve">Harlingen verscheen in 1829 </w:t>
      </w:r>
      <w:r w:rsidR="008C1A5D">
        <w:t xml:space="preserve">een snelle trekschuit, </w:t>
      </w:r>
      <w:r w:rsidR="000E77EE">
        <w:t xml:space="preserve">een </w:t>
      </w:r>
      <w:r w:rsidR="000E77EE" w:rsidRPr="00B32A87">
        <w:t>zogenaamde</w:t>
      </w:r>
      <w:r w:rsidR="000E77EE">
        <w:t xml:space="preserve"> </w:t>
      </w:r>
      <w:r w:rsidR="00CC6F5A">
        <w:t>‘</w:t>
      </w:r>
      <w:r w:rsidR="000E77EE">
        <w:t>barge</w:t>
      </w:r>
      <w:r w:rsidR="00CC6F5A">
        <w:t>’</w:t>
      </w:r>
      <w:r w:rsidR="003C54C5">
        <w:rPr>
          <w:rStyle w:val="EndnoteReference"/>
        </w:rPr>
        <w:endnoteReference w:id="15"/>
      </w:r>
      <w:r w:rsidR="000E77EE">
        <w:t xml:space="preserve">, </w:t>
      </w:r>
      <w:r w:rsidR="008C1A5D">
        <w:t xml:space="preserve">die </w:t>
      </w:r>
      <w:r w:rsidR="00CC6F5A">
        <w:t xml:space="preserve">in Harlingen </w:t>
      </w:r>
      <w:r w:rsidR="008C1A5D">
        <w:t xml:space="preserve">aansluiting gaf op de </w:t>
      </w:r>
      <w:r w:rsidR="00F70E9F">
        <w:t>Zuiderzee</w:t>
      </w:r>
      <w:r w:rsidR="008C1A5D">
        <w:t>stoomboot naar Amsterdam.</w:t>
      </w:r>
      <w:r w:rsidR="008C1A5D">
        <w:rPr>
          <w:rStyle w:val="EndnoteReference"/>
        </w:rPr>
        <w:endnoteReference w:id="16"/>
      </w:r>
      <w:r w:rsidR="000E77EE">
        <w:t xml:space="preserve"> </w:t>
      </w:r>
    </w:p>
    <w:p w14:paraId="059FF730" w14:textId="014B7F69" w:rsidR="008164D8" w:rsidRDefault="009E78DF" w:rsidP="00C960A3">
      <w:pPr>
        <w:ind w:firstLine="708"/>
        <w:jc w:val="left"/>
      </w:pPr>
      <w:r>
        <w:t xml:space="preserve">In de jaren veertig kwamen de trekschuitschippers </w:t>
      </w:r>
      <w:r w:rsidR="00150594">
        <w:t xml:space="preserve">met een opvallende innovatie: ze introduceerden </w:t>
      </w:r>
      <w:r w:rsidR="00F70E9F">
        <w:t>de ‘ijzeren barge</w:t>
      </w:r>
      <w:r w:rsidR="00150594">
        <w:t>s</w:t>
      </w:r>
      <w:r w:rsidR="00F72DD8">
        <w:t>’</w:t>
      </w:r>
      <w:r w:rsidR="00F70E9F">
        <w:t xml:space="preserve">, trekschuiten </w:t>
      </w:r>
      <w:r w:rsidR="00B537E7">
        <w:t xml:space="preserve">vervaardigd </w:t>
      </w:r>
      <w:r w:rsidR="00F70E9F">
        <w:t xml:space="preserve">van ijzer. </w:t>
      </w:r>
      <w:r w:rsidR="008164D8">
        <w:t xml:space="preserve">IJzeren barges konden op de hoofdroutes snelheden van 7 tot 10 km/uur halen, in de noordelijke provincies bedroeg </w:t>
      </w:r>
      <w:r w:rsidR="008164D8">
        <w:lastRenderedPageBreak/>
        <w:t>hun tarief in het ruim ongeveer 1,9 cent/km, terwijl dit bij de normale trekschuiten op 1,6 cent kwam. Daarmee waren de barges ongeveer even snel als omnibussen</w:t>
      </w:r>
      <w:r w:rsidR="004E37A5">
        <w:t xml:space="preserve"> – dit waren lange rijtuigen waarbij de banken in tegenstelling tot de diligences in de lengterichting van het voertuig waren geplaatst – maar</w:t>
      </w:r>
      <w:r w:rsidR="008164D8">
        <w:t xml:space="preserve"> veel goedkoper.</w:t>
      </w:r>
      <w:r w:rsidR="008164D8">
        <w:rPr>
          <w:rStyle w:val="EndnoteReference"/>
        </w:rPr>
        <w:endnoteReference w:id="17"/>
      </w:r>
      <w:r w:rsidR="008164D8">
        <w:t xml:space="preserve">         </w:t>
      </w:r>
    </w:p>
    <w:p w14:paraId="64DA91C0" w14:textId="7C492F20" w:rsidR="00E045AC" w:rsidRDefault="00F70E9F" w:rsidP="00360700">
      <w:pPr>
        <w:ind w:firstLine="708"/>
        <w:jc w:val="left"/>
      </w:pPr>
      <w:r>
        <w:t xml:space="preserve">De eerste </w:t>
      </w:r>
      <w:r w:rsidR="00B72D83">
        <w:t xml:space="preserve">ijzeren </w:t>
      </w:r>
      <w:r w:rsidR="008164D8">
        <w:t xml:space="preserve">barge </w:t>
      </w:r>
      <w:r>
        <w:t>verscheen in 1842 op het traject Leeuwarden-Sneek</w:t>
      </w:r>
      <w:r w:rsidR="00F931C9">
        <w:t xml:space="preserve">, </w:t>
      </w:r>
      <w:r w:rsidR="00C15F25">
        <w:t xml:space="preserve">de eerste schakel op de route naar </w:t>
      </w:r>
      <w:r>
        <w:t xml:space="preserve">de Zuiderzeestoomboot van Lemmer naar Amsterdam. </w:t>
      </w:r>
      <w:r w:rsidR="00F931C9">
        <w:t>Een jaar later volgde</w:t>
      </w:r>
      <w:r w:rsidR="00AE7F37">
        <w:t xml:space="preserve">n </w:t>
      </w:r>
      <w:r w:rsidR="00B72D83">
        <w:t xml:space="preserve">ijzeren </w:t>
      </w:r>
      <w:r w:rsidR="00AE7F37">
        <w:t>barges op</w:t>
      </w:r>
      <w:r w:rsidR="00F931C9">
        <w:t xml:space="preserve"> het traject Groningen-Stro</w:t>
      </w:r>
      <w:r w:rsidR="00AE7F37">
        <w:t>o</w:t>
      </w:r>
      <w:r w:rsidR="00F931C9">
        <w:t xml:space="preserve">bos, </w:t>
      </w:r>
      <w:r w:rsidR="008164D8">
        <w:t>een belangrijk</w:t>
      </w:r>
      <w:r w:rsidR="00DE6D93">
        <w:t xml:space="preserve"> onderdeel van </w:t>
      </w:r>
      <w:r w:rsidR="008164D8">
        <w:t xml:space="preserve">de </w:t>
      </w:r>
      <w:r w:rsidR="00DE6D93">
        <w:t xml:space="preserve">vaarroute </w:t>
      </w:r>
      <w:r w:rsidR="008164D8">
        <w:t xml:space="preserve">vanuit </w:t>
      </w:r>
      <w:r w:rsidR="00C15F25">
        <w:t xml:space="preserve">Groningen </w:t>
      </w:r>
      <w:r w:rsidR="00F931C9">
        <w:t>naar de Zuiderzeestoomboten in Harlingen en Lemmer</w:t>
      </w:r>
      <w:r w:rsidR="008164D8">
        <w:t>.</w:t>
      </w:r>
      <w:r w:rsidR="00F931C9">
        <w:t xml:space="preserve"> In 1844 kwam Gouda-Amsterdam in bedrijf, later volgden andere hoofdroutes. </w:t>
      </w:r>
      <w:r w:rsidR="003D6B9B">
        <w:t>Na 1860 verschenen in de noordelijke provincies ijzeren barges die 60 à 70 passagiers konden vervoeren.</w:t>
      </w:r>
      <w:r w:rsidR="00E045AC">
        <w:rPr>
          <w:rStyle w:val="EndnoteReference"/>
        </w:rPr>
        <w:endnoteReference w:id="18"/>
      </w:r>
      <w:r w:rsidR="003D6B9B">
        <w:t xml:space="preserve"> </w:t>
      </w:r>
    </w:p>
    <w:p w14:paraId="30165E20" w14:textId="6C3D9DF3" w:rsidR="00E44930" w:rsidRDefault="001B3424" w:rsidP="003B762A">
      <w:pPr>
        <w:ind w:firstLine="708"/>
        <w:jc w:val="left"/>
      </w:pPr>
      <w:r>
        <w:t xml:space="preserve">Uit een regeringsenquête </w:t>
      </w:r>
      <w:r w:rsidR="00090B74">
        <w:t>uit</w:t>
      </w:r>
      <w:r>
        <w:t xml:space="preserve"> 1857 blijkt dat het </w:t>
      </w:r>
      <w:r w:rsidR="00DD678F">
        <w:t xml:space="preserve">oorspronkelijke </w:t>
      </w:r>
      <w:r>
        <w:t xml:space="preserve">trekvaartennet </w:t>
      </w:r>
      <w:r w:rsidR="00625F70">
        <w:t xml:space="preserve">toen nog </w:t>
      </w:r>
      <w:r>
        <w:t xml:space="preserve">bijna </w:t>
      </w:r>
      <w:r w:rsidR="005F4FEC">
        <w:t xml:space="preserve">geheel </w:t>
      </w:r>
      <w:r>
        <w:t xml:space="preserve">intact was. Op de vroegere hoofdroute Amsterdam-Haarlem-Leiden-Den Haag-Delft-Rotterdam was het vervoer echter sterk teruggelopen, terwijl </w:t>
      </w:r>
      <w:r w:rsidR="00E44930">
        <w:t xml:space="preserve">de trekschuiten </w:t>
      </w:r>
      <w:r>
        <w:t xml:space="preserve">op het traject Amsterdam-Utrecht </w:t>
      </w:r>
      <w:r w:rsidR="00E44930">
        <w:t>waren verdwenen.</w:t>
      </w:r>
      <w:r>
        <w:t xml:space="preserve"> Daarentegen speelden trekschuiten en marktschuiten nog een belangrijke rol in de drie noordelijke provin</w:t>
      </w:r>
      <w:r w:rsidR="005F4FEC">
        <w:t>cies, de kop van Noord-Holland</w:t>
      </w:r>
      <w:r w:rsidR="007E6316">
        <w:t xml:space="preserve"> en </w:t>
      </w:r>
      <w:r w:rsidR="005F4FEC">
        <w:t>midden-Holland</w:t>
      </w:r>
      <w:r w:rsidR="007E6316">
        <w:t>.</w:t>
      </w:r>
      <w:r w:rsidR="00E44930">
        <w:rPr>
          <w:rStyle w:val="EndnoteReference"/>
        </w:rPr>
        <w:endnoteReference w:id="19"/>
      </w:r>
    </w:p>
    <w:p w14:paraId="71E7F4D8" w14:textId="40C6C3CF" w:rsidR="00C63C99" w:rsidRDefault="007E6316" w:rsidP="0098769B">
      <w:pPr>
        <w:ind w:firstLine="708"/>
        <w:jc w:val="left"/>
      </w:pPr>
      <w:r>
        <w:t xml:space="preserve">In de noordelijke provincies </w:t>
      </w:r>
      <w:r w:rsidR="00E44930">
        <w:t xml:space="preserve">breidde het netwerk van trek- en marktschuitverbindingen </w:t>
      </w:r>
      <w:r w:rsidR="00311D1F">
        <w:t xml:space="preserve">zich tot 1850 </w:t>
      </w:r>
      <w:r w:rsidR="00625F70">
        <w:t xml:space="preserve">zelfs nog </w:t>
      </w:r>
      <w:r w:rsidR="00311D1F">
        <w:t xml:space="preserve">langzaam uit (tabel 2). </w:t>
      </w:r>
      <w:r w:rsidR="00B477CB">
        <w:t xml:space="preserve">Na 1850 verschenen ook op andere hoofdroutes </w:t>
      </w:r>
      <w:r w:rsidR="00625F70">
        <w:t xml:space="preserve">in dit gebied </w:t>
      </w:r>
      <w:r w:rsidR="00B477CB">
        <w:t>ijzeren barges.</w:t>
      </w:r>
      <w:r w:rsidR="008F5373">
        <w:t xml:space="preserve"> In de provincie Groningen konden de trekschuiten en barges in 1860 ongeveer tien keer zo veel reizigers vervoeren als het wegverkeer.</w:t>
      </w:r>
      <w:r w:rsidR="00AD03A9">
        <w:rPr>
          <w:rStyle w:val="EndnoteReference"/>
        </w:rPr>
        <w:endnoteReference w:id="20"/>
      </w:r>
    </w:p>
    <w:p w14:paraId="70BE7378" w14:textId="77777777" w:rsidR="00AD03A9" w:rsidRPr="00AD03A9" w:rsidRDefault="00AD03A9" w:rsidP="003B762A">
      <w:pPr>
        <w:tabs>
          <w:tab w:val="left" w:pos="-1440"/>
          <w:tab w:val="left" w:pos="-720"/>
        </w:tabs>
        <w:contextualSpacing/>
        <w:rPr>
          <w:rFonts w:eastAsia="Calibri" w:cs="Times New Roman"/>
          <w:color w:val="auto"/>
          <w:spacing w:val="-3"/>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49"/>
        <w:gridCol w:w="1692"/>
        <w:gridCol w:w="1528"/>
        <w:gridCol w:w="1777"/>
        <w:gridCol w:w="1579"/>
      </w:tblGrid>
      <w:tr w:rsidR="00AD03A9" w:rsidRPr="00AD03A9" w14:paraId="30A2FE7B" w14:textId="77777777" w:rsidTr="00CB6198">
        <w:trPr>
          <w:trHeight w:hRule="exact" w:val="550"/>
        </w:trPr>
        <w:tc>
          <w:tcPr>
            <w:tcW w:w="1449" w:type="dxa"/>
            <w:tcBorders>
              <w:bottom w:val="single" w:sz="4" w:space="0" w:color="auto"/>
            </w:tcBorders>
          </w:tcPr>
          <w:p w14:paraId="5560A8A5" w14:textId="77777777" w:rsidR="00AD03A9" w:rsidRPr="00115D17" w:rsidRDefault="00AD03A9" w:rsidP="003B762A">
            <w:pPr>
              <w:tabs>
                <w:tab w:val="left" w:pos="-1440"/>
                <w:tab w:val="left" w:pos="-720"/>
              </w:tabs>
              <w:contextualSpacing/>
              <w:jc w:val="center"/>
              <w:rPr>
                <w:rFonts w:eastAsia="Calibri" w:cs="Times New Roman"/>
                <w:b/>
                <w:bCs/>
                <w:color w:val="auto"/>
                <w:spacing w:val="-1"/>
                <w:sz w:val="20"/>
                <w:szCs w:val="14"/>
              </w:rPr>
            </w:pPr>
            <w:r w:rsidRPr="00115D17">
              <w:rPr>
                <w:rFonts w:eastAsia="Calibri" w:cs="Times New Roman"/>
                <w:b/>
                <w:bCs/>
                <w:color w:val="auto"/>
                <w:spacing w:val="-1"/>
                <w:sz w:val="20"/>
                <w:szCs w:val="14"/>
              </w:rPr>
              <w:t>Jaar</w:t>
            </w:r>
          </w:p>
          <w:p w14:paraId="7832AB10" w14:textId="77777777" w:rsidR="00AD03A9" w:rsidRPr="00AD03A9" w:rsidRDefault="00AD03A9" w:rsidP="003B762A">
            <w:pPr>
              <w:tabs>
                <w:tab w:val="left" w:pos="-1440"/>
                <w:tab w:val="left" w:pos="-720"/>
              </w:tabs>
              <w:contextualSpacing/>
              <w:jc w:val="center"/>
              <w:rPr>
                <w:rFonts w:eastAsia="Calibri" w:cs="Times New Roman"/>
                <w:color w:val="auto"/>
                <w:spacing w:val="-1"/>
                <w:sz w:val="20"/>
                <w:szCs w:val="14"/>
              </w:rPr>
            </w:pPr>
          </w:p>
        </w:tc>
        <w:tc>
          <w:tcPr>
            <w:tcW w:w="1692" w:type="dxa"/>
            <w:tcBorders>
              <w:bottom w:val="single" w:sz="4" w:space="0" w:color="auto"/>
            </w:tcBorders>
          </w:tcPr>
          <w:p w14:paraId="4AD97EF2" w14:textId="77777777" w:rsidR="00AD03A9" w:rsidRPr="00115D17" w:rsidRDefault="00AD03A9" w:rsidP="003B762A">
            <w:pPr>
              <w:tabs>
                <w:tab w:val="left" w:pos="-1440"/>
                <w:tab w:val="left" w:pos="-720"/>
              </w:tabs>
              <w:contextualSpacing/>
              <w:jc w:val="center"/>
              <w:rPr>
                <w:rFonts w:eastAsia="Calibri" w:cs="Times New Roman"/>
                <w:b/>
                <w:bCs/>
                <w:color w:val="auto"/>
                <w:spacing w:val="-1"/>
                <w:sz w:val="20"/>
                <w:szCs w:val="14"/>
              </w:rPr>
            </w:pPr>
            <w:r w:rsidRPr="00115D17">
              <w:rPr>
                <w:rFonts w:eastAsia="Calibri" w:cs="Times New Roman"/>
                <w:b/>
                <w:bCs/>
                <w:color w:val="auto"/>
                <w:spacing w:val="-1"/>
                <w:sz w:val="20"/>
                <w:szCs w:val="14"/>
              </w:rPr>
              <w:t>Trekschuit/barge</w:t>
            </w:r>
          </w:p>
        </w:tc>
        <w:tc>
          <w:tcPr>
            <w:tcW w:w="1528" w:type="dxa"/>
            <w:tcBorders>
              <w:bottom w:val="single" w:sz="4" w:space="0" w:color="auto"/>
            </w:tcBorders>
          </w:tcPr>
          <w:p w14:paraId="14E7E6C1" w14:textId="77777777" w:rsidR="00AD03A9" w:rsidRPr="00115D17" w:rsidRDefault="00AD03A9" w:rsidP="003B762A">
            <w:pPr>
              <w:tabs>
                <w:tab w:val="left" w:pos="-1440"/>
                <w:tab w:val="left" w:pos="-720"/>
              </w:tabs>
              <w:contextualSpacing/>
              <w:jc w:val="center"/>
              <w:rPr>
                <w:rFonts w:eastAsia="Calibri" w:cs="Times New Roman"/>
                <w:b/>
                <w:bCs/>
                <w:color w:val="auto"/>
                <w:spacing w:val="-1"/>
                <w:sz w:val="20"/>
                <w:szCs w:val="14"/>
              </w:rPr>
            </w:pPr>
            <w:r w:rsidRPr="00115D17">
              <w:rPr>
                <w:rFonts w:eastAsia="Calibri" w:cs="Times New Roman"/>
                <w:b/>
                <w:bCs/>
                <w:color w:val="auto"/>
                <w:spacing w:val="-1"/>
                <w:sz w:val="20"/>
                <w:szCs w:val="14"/>
              </w:rPr>
              <w:t>Marktschuit</w:t>
            </w:r>
          </w:p>
        </w:tc>
        <w:tc>
          <w:tcPr>
            <w:tcW w:w="1762" w:type="dxa"/>
            <w:tcBorders>
              <w:bottom w:val="single" w:sz="4" w:space="0" w:color="auto"/>
            </w:tcBorders>
          </w:tcPr>
          <w:p w14:paraId="1F8C2F9D" w14:textId="77777777" w:rsidR="00AD03A9" w:rsidRPr="00115D17" w:rsidRDefault="00AD03A9" w:rsidP="003B762A">
            <w:pPr>
              <w:tabs>
                <w:tab w:val="left" w:pos="-1440"/>
                <w:tab w:val="left" w:pos="-720"/>
              </w:tabs>
              <w:contextualSpacing/>
              <w:jc w:val="center"/>
              <w:rPr>
                <w:rFonts w:eastAsia="Calibri" w:cs="Times New Roman"/>
                <w:b/>
                <w:bCs/>
                <w:color w:val="auto"/>
                <w:spacing w:val="-1"/>
                <w:sz w:val="20"/>
                <w:szCs w:val="14"/>
                <w:vertAlign w:val="superscript"/>
              </w:rPr>
            </w:pPr>
            <w:r w:rsidRPr="00115D17">
              <w:rPr>
                <w:rFonts w:eastAsia="Calibri" w:cs="Times New Roman"/>
                <w:b/>
                <w:bCs/>
                <w:color w:val="auto"/>
                <w:spacing w:val="-1"/>
                <w:sz w:val="20"/>
                <w:szCs w:val="14"/>
              </w:rPr>
              <w:t>Diligence/omnibus</w:t>
            </w:r>
          </w:p>
        </w:tc>
        <w:tc>
          <w:tcPr>
            <w:tcW w:w="1579" w:type="dxa"/>
            <w:tcBorders>
              <w:bottom w:val="single" w:sz="4" w:space="0" w:color="auto"/>
            </w:tcBorders>
          </w:tcPr>
          <w:p w14:paraId="600B6809" w14:textId="77777777" w:rsidR="00AD03A9" w:rsidRPr="00115D17" w:rsidRDefault="00AD03A9" w:rsidP="003B762A">
            <w:pPr>
              <w:tabs>
                <w:tab w:val="left" w:pos="-1440"/>
                <w:tab w:val="left" w:pos="-720"/>
              </w:tabs>
              <w:contextualSpacing/>
              <w:jc w:val="center"/>
              <w:rPr>
                <w:rFonts w:eastAsia="Calibri" w:cs="Times New Roman"/>
                <w:b/>
                <w:bCs/>
                <w:color w:val="auto"/>
                <w:spacing w:val="-1"/>
                <w:sz w:val="20"/>
                <w:szCs w:val="14"/>
              </w:rPr>
            </w:pPr>
            <w:r w:rsidRPr="00115D17">
              <w:rPr>
                <w:rFonts w:eastAsia="Calibri" w:cs="Times New Roman"/>
                <w:b/>
                <w:bCs/>
                <w:color w:val="auto"/>
                <w:spacing w:val="-1"/>
                <w:sz w:val="20"/>
                <w:szCs w:val="14"/>
              </w:rPr>
              <w:t>Stoomboot</w:t>
            </w:r>
          </w:p>
        </w:tc>
      </w:tr>
      <w:tr w:rsidR="00AD03A9" w:rsidRPr="00AD03A9" w14:paraId="46947514" w14:textId="77777777" w:rsidTr="00CB6198">
        <w:trPr>
          <w:trHeight w:hRule="exact" w:val="275"/>
        </w:trPr>
        <w:tc>
          <w:tcPr>
            <w:tcW w:w="1449" w:type="dxa"/>
            <w:tcBorders>
              <w:top w:val="nil"/>
              <w:bottom w:val="nil"/>
            </w:tcBorders>
          </w:tcPr>
          <w:p w14:paraId="78098D05" w14:textId="77777777" w:rsidR="00AD03A9" w:rsidRPr="00AD03A9" w:rsidRDefault="00AD03A9" w:rsidP="00BF167E">
            <w:pPr>
              <w:tabs>
                <w:tab w:val="left" w:pos="-1440"/>
                <w:tab w:val="left" w:pos="-720"/>
              </w:tabs>
              <w:contextualSpacing/>
              <w:jc w:val="center"/>
              <w:rPr>
                <w:rFonts w:eastAsia="Calibri" w:cs="Times New Roman"/>
                <w:color w:val="auto"/>
                <w:spacing w:val="-1"/>
                <w:sz w:val="20"/>
                <w:szCs w:val="14"/>
              </w:rPr>
            </w:pPr>
            <w:r w:rsidRPr="00AD03A9">
              <w:rPr>
                <w:rFonts w:eastAsia="Calibri" w:cs="Times New Roman"/>
                <w:color w:val="auto"/>
                <w:spacing w:val="-1"/>
                <w:sz w:val="20"/>
                <w:szCs w:val="14"/>
              </w:rPr>
              <w:t>1809</w:t>
            </w:r>
          </w:p>
        </w:tc>
        <w:tc>
          <w:tcPr>
            <w:tcW w:w="1692" w:type="dxa"/>
            <w:tcBorders>
              <w:top w:val="nil"/>
              <w:bottom w:val="nil"/>
            </w:tcBorders>
          </w:tcPr>
          <w:p w14:paraId="2173FEF1" w14:textId="77777777" w:rsidR="00AD03A9" w:rsidRPr="00AD03A9" w:rsidRDefault="00AD03A9" w:rsidP="003D5990">
            <w:pPr>
              <w:pStyle w:val="tabelNummers"/>
            </w:pPr>
            <w:r w:rsidRPr="00AD03A9">
              <w:t>198</w:t>
            </w:r>
          </w:p>
        </w:tc>
        <w:tc>
          <w:tcPr>
            <w:tcW w:w="1528" w:type="dxa"/>
            <w:tcBorders>
              <w:top w:val="nil"/>
              <w:bottom w:val="nil"/>
            </w:tcBorders>
          </w:tcPr>
          <w:p w14:paraId="7A081C6B" w14:textId="77777777" w:rsidR="00AD03A9" w:rsidRPr="00AD03A9" w:rsidRDefault="00AD03A9" w:rsidP="003D5990">
            <w:pPr>
              <w:pStyle w:val="tabelNummers"/>
            </w:pPr>
            <w:r>
              <w:t>133</w:t>
            </w:r>
          </w:p>
        </w:tc>
        <w:tc>
          <w:tcPr>
            <w:tcW w:w="1762" w:type="dxa"/>
            <w:tcBorders>
              <w:top w:val="nil"/>
              <w:bottom w:val="nil"/>
            </w:tcBorders>
          </w:tcPr>
          <w:p w14:paraId="24372FE8" w14:textId="77777777" w:rsidR="00AD03A9" w:rsidRPr="00AD03A9" w:rsidRDefault="00AD03A9" w:rsidP="003D5990">
            <w:pPr>
              <w:pStyle w:val="tabelNummers"/>
            </w:pPr>
            <w:r w:rsidRPr="00AD03A9">
              <w:t>7</w:t>
            </w:r>
          </w:p>
        </w:tc>
        <w:tc>
          <w:tcPr>
            <w:tcW w:w="1579" w:type="dxa"/>
            <w:tcBorders>
              <w:top w:val="nil"/>
              <w:bottom w:val="nil"/>
            </w:tcBorders>
          </w:tcPr>
          <w:p w14:paraId="743594A5" w14:textId="77777777" w:rsidR="00AD03A9" w:rsidRPr="00AD03A9" w:rsidRDefault="00AD03A9" w:rsidP="003D5990">
            <w:pPr>
              <w:pStyle w:val="tabelNummers"/>
            </w:pPr>
            <w:r w:rsidRPr="00AD03A9">
              <w:t>-</w:t>
            </w:r>
          </w:p>
        </w:tc>
      </w:tr>
      <w:tr w:rsidR="00AD03A9" w:rsidRPr="00AD03A9" w14:paraId="20081CFC" w14:textId="77777777" w:rsidTr="00CB6198">
        <w:trPr>
          <w:trHeight w:hRule="exact" w:val="275"/>
        </w:trPr>
        <w:tc>
          <w:tcPr>
            <w:tcW w:w="1449" w:type="dxa"/>
            <w:tcBorders>
              <w:top w:val="nil"/>
              <w:bottom w:val="nil"/>
            </w:tcBorders>
          </w:tcPr>
          <w:p w14:paraId="485C52E9" w14:textId="77777777" w:rsidR="00AD03A9" w:rsidRPr="00AD03A9" w:rsidRDefault="00AD03A9" w:rsidP="00BF167E">
            <w:pPr>
              <w:tabs>
                <w:tab w:val="left" w:pos="-1440"/>
                <w:tab w:val="left" w:pos="-720"/>
              </w:tabs>
              <w:contextualSpacing/>
              <w:jc w:val="center"/>
              <w:rPr>
                <w:rFonts w:eastAsia="Calibri" w:cs="Times New Roman"/>
                <w:color w:val="auto"/>
                <w:spacing w:val="-1"/>
                <w:sz w:val="20"/>
                <w:szCs w:val="14"/>
              </w:rPr>
            </w:pPr>
            <w:r w:rsidRPr="00AD03A9">
              <w:rPr>
                <w:rFonts w:eastAsia="Calibri" w:cs="Times New Roman"/>
                <w:color w:val="auto"/>
                <w:spacing w:val="-1"/>
                <w:sz w:val="20"/>
                <w:szCs w:val="14"/>
              </w:rPr>
              <w:t>1830</w:t>
            </w:r>
          </w:p>
        </w:tc>
        <w:tc>
          <w:tcPr>
            <w:tcW w:w="1692" w:type="dxa"/>
            <w:tcBorders>
              <w:top w:val="nil"/>
              <w:bottom w:val="nil"/>
            </w:tcBorders>
          </w:tcPr>
          <w:p w14:paraId="18E59BE6" w14:textId="77777777" w:rsidR="00AD03A9" w:rsidRPr="00AD03A9" w:rsidRDefault="00AD03A9" w:rsidP="003D5990">
            <w:pPr>
              <w:pStyle w:val="tabelNummers"/>
            </w:pPr>
            <w:r w:rsidRPr="00AD03A9">
              <w:t>219</w:t>
            </w:r>
          </w:p>
        </w:tc>
        <w:tc>
          <w:tcPr>
            <w:tcW w:w="1528" w:type="dxa"/>
            <w:tcBorders>
              <w:top w:val="nil"/>
              <w:bottom w:val="nil"/>
            </w:tcBorders>
          </w:tcPr>
          <w:p w14:paraId="3B9A8592" w14:textId="77777777" w:rsidR="00AD03A9" w:rsidRPr="00AD03A9" w:rsidRDefault="00AD03A9" w:rsidP="003D5990">
            <w:pPr>
              <w:pStyle w:val="tabelNummers"/>
            </w:pPr>
            <w:r>
              <w:t>133</w:t>
            </w:r>
          </w:p>
        </w:tc>
        <w:tc>
          <w:tcPr>
            <w:tcW w:w="1762" w:type="dxa"/>
            <w:tcBorders>
              <w:top w:val="nil"/>
              <w:bottom w:val="nil"/>
            </w:tcBorders>
          </w:tcPr>
          <w:p w14:paraId="320302AA" w14:textId="77777777" w:rsidR="00AD03A9" w:rsidRPr="00AD03A9" w:rsidRDefault="00AD03A9" w:rsidP="003D5990">
            <w:pPr>
              <w:pStyle w:val="tabelNummers"/>
            </w:pPr>
            <w:r w:rsidRPr="00AD03A9">
              <w:t>15</w:t>
            </w:r>
          </w:p>
        </w:tc>
        <w:tc>
          <w:tcPr>
            <w:tcW w:w="1579" w:type="dxa"/>
            <w:tcBorders>
              <w:top w:val="nil"/>
              <w:bottom w:val="nil"/>
            </w:tcBorders>
          </w:tcPr>
          <w:p w14:paraId="3889F851" w14:textId="77777777" w:rsidR="00AD03A9" w:rsidRPr="00AD03A9" w:rsidRDefault="00AD03A9" w:rsidP="003D5990">
            <w:pPr>
              <w:pStyle w:val="tabelNummers"/>
            </w:pPr>
            <w:r w:rsidRPr="00AD03A9">
              <w:t>-</w:t>
            </w:r>
          </w:p>
        </w:tc>
      </w:tr>
      <w:tr w:rsidR="00AD03A9" w:rsidRPr="00AD03A9" w14:paraId="1F91ABCC" w14:textId="77777777" w:rsidTr="00CB6198">
        <w:trPr>
          <w:trHeight w:hRule="exact" w:val="275"/>
        </w:trPr>
        <w:tc>
          <w:tcPr>
            <w:tcW w:w="1449" w:type="dxa"/>
            <w:tcBorders>
              <w:top w:val="nil"/>
              <w:bottom w:val="nil"/>
            </w:tcBorders>
          </w:tcPr>
          <w:p w14:paraId="724CB60D" w14:textId="77777777" w:rsidR="00AD03A9" w:rsidRPr="00AD03A9" w:rsidRDefault="00AD03A9" w:rsidP="00BF167E">
            <w:pPr>
              <w:tabs>
                <w:tab w:val="left" w:pos="-1440"/>
                <w:tab w:val="left" w:pos="-720"/>
              </w:tabs>
              <w:contextualSpacing/>
              <w:jc w:val="center"/>
              <w:rPr>
                <w:rFonts w:eastAsia="Calibri" w:cs="Times New Roman"/>
                <w:color w:val="auto"/>
                <w:spacing w:val="-1"/>
                <w:sz w:val="20"/>
                <w:szCs w:val="14"/>
              </w:rPr>
            </w:pPr>
            <w:r w:rsidRPr="00AD03A9">
              <w:rPr>
                <w:rFonts w:eastAsia="Calibri" w:cs="Times New Roman"/>
                <w:color w:val="auto"/>
                <w:spacing w:val="-1"/>
                <w:sz w:val="20"/>
                <w:szCs w:val="14"/>
              </w:rPr>
              <w:t>1850</w:t>
            </w:r>
          </w:p>
        </w:tc>
        <w:tc>
          <w:tcPr>
            <w:tcW w:w="1692" w:type="dxa"/>
            <w:tcBorders>
              <w:top w:val="nil"/>
              <w:bottom w:val="nil"/>
            </w:tcBorders>
          </w:tcPr>
          <w:p w14:paraId="03F10E02" w14:textId="77777777" w:rsidR="00AD03A9" w:rsidRPr="00AD03A9" w:rsidRDefault="00AD03A9" w:rsidP="003D5990">
            <w:pPr>
              <w:pStyle w:val="tabelNummers"/>
            </w:pPr>
            <w:r w:rsidRPr="00AD03A9">
              <w:t>231</w:t>
            </w:r>
          </w:p>
        </w:tc>
        <w:tc>
          <w:tcPr>
            <w:tcW w:w="1528" w:type="dxa"/>
            <w:tcBorders>
              <w:top w:val="nil"/>
              <w:bottom w:val="nil"/>
            </w:tcBorders>
          </w:tcPr>
          <w:p w14:paraId="51B30AD0" w14:textId="77777777" w:rsidR="00AD03A9" w:rsidRPr="00AD03A9" w:rsidRDefault="00AD03A9" w:rsidP="003D5990">
            <w:pPr>
              <w:pStyle w:val="tabelNummers"/>
            </w:pPr>
            <w:r>
              <w:t>133</w:t>
            </w:r>
          </w:p>
        </w:tc>
        <w:tc>
          <w:tcPr>
            <w:tcW w:w="1762" w:type="dxa"/>
            <w:tcBorders>
              <w:top w:val="nil"/>
              <w:bottom w:val="nil"/>
            </w:tcBorders>
          </w:tcPr>
          <w:p w14:paraId="5CB2AE38" w14:textId="77777777" w:rsidR="00AD03A9" w:rsidRPr="00AD03A9" w:rsidRDefault="00AD03A9" w:rsidP="003D5990">
            <w:pPr>
              <w:pStyle w:val="tabelNummers"/>
            </w:pPr>
            <w:r w:rsidRPr="00AD03A9">
              <w:t>44</w:t>
            </w:r>
          </w:p>
        </w:tc>
        <w:tc>
          <w:tcPr>
            <w:tcW w:w="1579" w:type="dxa"/>
            <w:tcBorders>
              <w:top w:val="nil"/>
              <w:bottom w:val="nil"/>
            </w:tcBorders>
          </w:tcPr>
          <w:p w14:paraId="4DD28052" w14:textId="77777777" w:rsidR="00AD03A9" w:rsidRPr="00AD03A9" w:rsidRDefault="00AD03A9" w:rsidP="003D5990">
            <w:pPr>
              <w:pStyle w:val="tabelNummers"/>
            </w:pPr>
            <w:r w:rsidRPr="00AD03A9">
              <w:t>8</w:t>
            </w:r>
          </w:p>
        </w:tc>
      </w:tr>
      <w:tr w:rsidR="00AD03A9" w:rsidRPr="00AD03A9" w14:paraId="4C79A3CE" w14:textId="77777777" w:rsidTr="00CB6198">
        <w:trPr>
          <w:trHeight w:hRule="exact" w:val="275"/>
        </w:trPr>
        <w:tc>
          <w:tcPr>
            <w:tcW w:w="1449" w:type="dxa"/>
            <w:tcBorders>
              <w:top w:val="nil"/>
              <w:bottom w:val="nil"/>
            </w:tcBorders>
          </w:tcPr>
          <w:p w14:paraId="32787B11" w14:textId="77777777" w:rsidR="00AD03A9" w:rsidRPr="00AD03A9" w:rsidRDefault="00AD03A9" w:rsidP="00BF167E">
            <w:pPr>
              <w:tabs>
                <w:tab w:val="left" w:pos="-1440"/>
                <w:tab w:val="left" w:pos="-720"/>
              </w:tabs>
              <w:contextualSpacing/>
              <w:jc w:val="center"/>
              <w:rPr>
                <w:rFonts w:eastAsia="Calibri" w:cs="Times New Roman"/>
                <w:color w:val="auto"/>
                <w:spacing w:val="-1"/>
                <w:sz w:val="20"/>
                <w:szCs w:val="14"/>
              </w:rPr>
            </w:pPr>
            <w:r w:rsidRPr="00AD03A9">
              <w:rPr>
                <w:rFonts w:eastAsia="Calibri" w:cs="Times New Roman"/>
                <w:color w:val="auto"/>
                <w:spacing w:val="-1"/>
                <w:sz w:val="20"/>
                <w:szCs w:val="14"/>
              </w:rPr>
              <w:t>1860</w:t>
            </w:r>
          </w:p>
        </w:tc>
        <w:tc>
          <w:tcPr>
            <w:tcW w:w="1692" w:type="dxa"/>
            <w:tcBorders>
              <w:top w:val="nil"/>
              <w:bottom w:val="nil"/>
            </w:tcBorders>
          </w:tcPr>
          <w:p w14:paraId="5315F95E" w14:textId="77777777" w:rsidR="00AD03A9" w:rsidRPr="00AD03A9" w:rsidRDefault="00AD03A9" w:rsidP="003D5990">
            <w:pPr>
              <w:pStyle w:val="tabelNummers"/>
            </w:pPr>
            <w:r w:rsidRPr="00AD03A9">
              <w:t>174</w:t>
            </w:r>
          </w:p>
        </w:tc>
        <w:tc>
          <w:tcPr>
            <w:tcW w:w="1528" w:type="dxa"/>
            <w:tcBorders>
              <w:top w:val="nil"/>
              <w:bottom w:val="nil"/>
            </w:tcBorders>
          </w:tcPr>
          <w:p w14:paraId="0D0C5BDA" w14:textId="77777777" w:rsidR="00AD03A9" w:rsidRPr="00AD03A9" w:rsidRDefault="00AD03A9" w:rsidP="003D5990">
            <w:pPr>
              <w:pStyle w:val="tabelNummers"/>
            </w:pPr>
            <w:r>
              <w:t>154</w:t>
            </w:r>
          </w:p>
        </w:tc>
        <w:tc>
          <w:tcPr>
            <w:tcW w:w="1762" w:type="dxa"/>
            <w:tcBorders>
              <w:top w:val="nil"/>
              <w:bottom w:val="nil"/>
            </w:tcBorders>
          </w:tcPr>
          <w:p w14:paraId="2E2C5F5C" w14:textId="77777777" w:rsidR="00AD03A9" w:rsidRPr="00AD03A9" w:rsidRDefault="00AD03A9" w:rsidP="003D5990">
            <w:pPr>
              <w:pStyle w:val="tabelNummers"/>
            </w:pPr>
            <w:r w:rsidRPr="00AD03A9">
              <w:t>102</w:t>
            </w:r>
          </w:p>
        </w:tc>
        <w:tc>
          <w:tcPr>
            <w:tcW w:w="1579" w:type="dxa"/>
            <w:tcBorders>
              <w:top w:val="nil"/>
              <w:bottom w:val="nil"/>
            </w:tcBorders>
          </w:tcPr>
          <w:p w14:paraId="775329DB" w14:textId="77777777" w:rsidR="00AD03A9" w:rsidRPr="00AD03A9" w:rsidRDefault="00AD03A9" w:rsidP="003D5990">
            <w:pPr>
              <w:pStyle w:val="tabelNummers"/>
            </w:pPr>
            <w:r w:rsidRPr="00AD03A9">
              <w:t>7</w:t>
            </w:r>
          </w:p>
        </w:tc>
      </w:tr>
      <w:tr w:rsidR="00AD03A9" w:rsidRPr="00AD03A9" w14:paraId="41ACFA52" w14:textId="77777777" w:rsidTr="00CB6198">
        <w:trPr>
          <w:trHeight w:hRule="exact" w:val="275"/>
        </w:trPr>
        <w:tc>
          <w:tcPr>
            <w:tcW w:w="1449" w:type="dxa"/>
            <w:tcBorders>
              <w:top w:val="nil"/>
              <w:bottom w:val="nil"/>
            </w:tcBorders>
          </w:tcPr>
          <w:p w14:paraId="718DE961" w14:textId="77777777" w:rsidR="00AD03A9" w:rsidRPr="00AD03A9" w:rsidRDefault="00AD03A9" w:rsidP="00BF167E">
            <w:pPr>
              <w:tabs>
                <w:tab w:val="left" w:pos="-1440"/>
                <w:tab w:val="left" w:pos="-720"/>
              </w:tabs>
              <w:contextualSpacing/>
              <w:jc w:val="center"/>
              <w:rPr>
                <w:rFonts w:eastAsia="Calibri" w:cs="Times New Roman"/>
                <w:color w:val="auto"/>
                <w:spacing w:val="-1"/>
                <w:sz w:val="20"/>
                <w:szCs w:val="14"/>
              </w:rPr>
            </w:pPr>
            <w:r w:rsidRPr="00AD03A9">
              <w:rPr>
                <w:rFonts w:eastAsia="Calibri" w:cs="Times New Roman"/>
                <w:color w:val="auto"/>
                <w:spacing w:val="-1"/>
                <w:sz w:val="20"/>
                <w:szCs w:val="14"/>
              </w:rPr>
              <w:t>1870</w:t>
            </w:r>
          </w:p>
        </w:tc>
        <w:tc>
          <w:tcPr>
            <w:tcW w:w="1692" w:type="dxa"/>
            <w:tcBorders>
              <w:top w:val="nil"/>
              <w:bottom w:val="nil"/>
            </w:tcBorders>
          </w:tcPr>
          <w:p w14:paraId="6C3F1C61" w14:textId="77777777" w:rsidR="00AD03A9" w:rsidRPr="00AD03A9" w:rsidRDefault="00AD03A9" w:rsidP="003D5990">
            <w:pPr>
              <w:pStyle w:val="tabelNummers"/>
            </w:pPr>
            <w:r w:rsidRPr="00AD03A9">
              <w:t>177</w:t>
            </w:r>
          </w:p>
        </w:tc>
        <w:tc>
          <w:tcPr>
            <w:tcW w:w="1528" w:type="dxa"/>
            <w:tcBorders>
              <w:top w:val="nil"/>
              <w:bottom w:val="nil"/>
            </w:tcBorders>
          </w:tcPr>
          <w:p w14:paraId="4C30B60A" w14:textId="77777777" w:rsidR="00AD03A9" w:rsidRPr="00AD03A9" w:rsidRDefault="00AD03A9" w:rsidP="003D5990">
            <w:pPr>
              <w:pStyle w:val="tabelNummers"/>
            </w:pPr>
            <w:r>
              <w:t>137</w:t>
            </w:r>
          </w:p>
        </w:tc>
        <w:tc>
          <w:tcPr>
            <w:tcW w:w="1762" w:type="dxa"/>
            <w:tcBorders>
              <w:top w:val="nil"/>
              <w:bottom w:val="nil"/>
            </w:tcBorders>
          </w:tcPr>
          <w:p w14:paraId="03C480C4" w14:textId="77777777" w:rsidR="00AD03A9" w:rsidRPr="00AD03A9" w:rsidRDefault="00AD03A9" w:rsidP="003D5990">
            <w:pPr>
              <w:pStyle w:val="tabelNummers"/>
            </w:pPr>
            <w:r w:rsidRPr="00AD03A9">
              <w:t>93</w:t>
            </w:r>
          </w:p>
        </w:tc>
        <w:tc>
          <w:tcPr>
            <w:tcW w:w="1579" w:type="dxa"/>
            <w:tcBorders>
              <w:top w:val="nil"/>
              <w:bottom w:val="nil"/>
            </w:tcBorders>
          </w:tcPr>
          <w:p w14:paraId="248C9E98" w14:textId="77777777" w:rsidR="00AD03A9" w:rsidRPr="00AD03A9" w:rsidRDefault="00AD03A9" w:rsidP="003D5990">
            <w:pPr>
              <w:pStyle w:val="tabelNummers"/>
            </w:pPr>
            <w:r w:rsidRPr="00AD03A9">
              <w:t>32</w:t>
            </w:r>
          </w:p>
        </w:tc>
      </w:tr>
      <w:tr w:rsidR="00AD03A9" w:rsidRPr="00AD03A9" w14:paraId="6B05223B" w14:textId="77777777" w:rsidTr="00CB6198">
        <w:trPr>
          <w:trHeight w:hRule="exact" w:val="275"/>
        </w:trPr>
        <w:tc>
          <w:tcPr>
            <w:tcW w:w="1449" w:type="dxa"/>
            <w:tcBorders>
              <w:top w:val="nil"/>
              <w:bottom w:val="nil"/>
            </w:tcBorders>
          </w:tcPr>
          <w:p w14:paraId="240BF21C" w14:textId="77777777" w:rsidR="00AD03A9" w:rsidRPr="00AD03A9" w:rsidRDefault="00AD03A9" w:rsidP="00BF167E">
            <w:pPr>
              <w:tabs>
                <w:tab w:val="left" w:pos="-1440"/>
                <w:tab w:val="left" w:pos="-720"/>
              </w:tabs>
              <w:contextualSpacing/>
              <w:jc w:val="center"/>
              <w:rPr>
                <w:rFonts w:eastAsia="Calibri" w:cs="Times New Roman"/>
                <w:color w:val="auto"/>
                <w:spacing w:val="-1"/>
                <w:sz w:val="20"/>
                <w:szCs w:val="14"/>
              </w:rPr>
            </w:pPr>
            <w:r w:rsidRPr="00AD03A9">
              <w:rPr>
                <w:rFonts w:eastAsia="Calibri" w:cs="Times New Roman"/>
                <w:color w:val="auto"/>
                <w:spacing w:val="-1"/>
                <w:sz w:val="20"/>
                <w:szCs w:val="14"/>
              </w:rPr>
              <w:t>1880</w:t>
            </w:r>
          </w:p>
        </w:tc>
        <w:tc>
          <w:tcPr>
            <w:tcW w:w="1692" w:type="dxa"/>
            <w:tcBorders>
              <w:top w:val="nil"/>
              <w:bottom w:val="nil"/>
            </w:tcBorders>
          </w:tcPr>
          <w:p w14:paraId="7953D93C" w14:textId="77777777" w:rsidR="00AD03A9" w:rsidRPr="00AD03A9" w:rsidRDefault="00AD03A9" w:rsidP="003D5990">
            <w:pPr>
              <w:pStyle w:val="tabelNummers"/>
            </w:pPr>
            <w:r w:rsidRPr="00AD03A9">
              <w:t>112</w:t>
            </w:r>
          </w:p>
        </w:tc>
        <w:tc>
          <w:tcPr>
            <w:tcW w:w="1528" w:type="dxa"/>
            <w:tcBorders>
              <w:top w:val="nil"/>
              <w:bottom w:val="nil"/>
            </w:tcBorders>
          </w:tcPr>
          <w:p w14:paraId="20C1D46D" w14:textId="77777777" w:rsidR="00AD03A9" w:rsidRPr="00AD03A9" w:rsidRDefault="00AD03A9" w:rsidP="003D5990">
            <w:pPr>
              <w:pStyle w:val="tabelNummers"/>
            </w:pPr>
            <w:r>
              <w:t>137</w:t>
            </w:r>
          </w:p>
        </w:tc>
        <w:tc>
          <w:tcPr>
            <w:tcW w:w="1762" w:type="dxa"/>
            <w:tcBorders>
              <w:top w:val="nil"/>
              <w:bottom w:val="nil"/>
            </w:tcBorders>
          </w:tcPr>
          <w:p w14:paraId="46FF165D" w14:textId="77777777" w:rsidR="00AD03A9" w:rsidRPr="00AD03A9" w:rsidRDefault="00AD03A9" w:rsidP="003D5990">
            <w:pPr>
              <w:pStyle w:val="tabelNummers"/>
            </w:pPr>
            <w:r w:rsidRPr="00AD03A9">
              <w:t>45</w:t>
            </w:r>
          </w:p>
        </w:tc>
        <w:tc>
          <w:tcPr>
            <w:tcW w:w="1579" w:type="dxa"/>
            <w:tcBorders>
              <w:top w:val="nil"/>
              <w:bottom w:val="nil"/>
            </w:tcBorders>
          </w:tcPr>
          <w:p w14:paraId="4309D38A" w14:textId="77777777" w:rsidR="00AD03A9" w:rsidRPr="00AD03A9" w:rsidRDefault="00AD03A9" w:rsidP="003D5990">
            <w:pPr>
              <w:pStyle w:val="tabelNummers"/>
            </w:pPr>
            <w:r w:rsidRPr="00AD03A9">
              <w:t>92</w:t>
            </w:r>
          </w:p>
        </w:tc>
      </w:tr>
      <w:tr w:rsidR="00AD03A9" w:rsidRPr="00AD03A9" w14:paraId="6D14544D" w14:textId="77777777" w:rsidTr="00CB6198">
        <w:trPr>
          <w:trHeight w:hRule="exact" w:val="275"/>
        </w:trPr>
        <w:tc>
          <w:tcPr>
            <w:tcW w:w="1449" w:type="dxa"/>
            <w:tcBorders>
              <w:top w:val="nil"/>
              <w:bottom w:val="nil"/>
            </w:tcBorders>
          </w:tcPr>
          <w:p w14:paraId="3EFF2E1D" w14:textId="1989AA5F" w:rsidR="00AD03A9" w:rsidRPr="00AD03A9" w:rsidRDefault="00AD03A9" w:rsidP="00BF167E">
            <w:pPr>
              <w:tabs>
                <w:tab w:val="left" w:pos="-1440"/>
                <w:tab w:val="left" w:pos="-720"/>
              </w:tabs>
              <w:contextualSpacing/>
              <w:jc w:val="center"/>
              <w:rPr>
                <w:rFonts w:eastAsia="Calibri" w:cs="Times New Roman"/>
                <w:color w:val="auto"/>
                <w:spacing w:val="-1"/>
                <w:sz w:val="20"/>
                <w:szCs w:val="14"/>
              </w:rPr>
            </w:pPr>
            <w:r w:rsidRPr="00AD03A9">
              <w:rPr>
                <w:rFonts w:eastAsia="Calibri" w:cs="Times New Roman"/>
                <w:color w:val="auto"/>
                <w:spacing w:val="-1"/>
                <w:sz w:val="20"/>
                <w:szCs w:val="14"/>
              </w:rPr>
              <w:t>1890</w:t>
            </w:r>
          </w:p>
        </w:tc>
        <w:tc>
          <w:tcPr>
            <w:tcW w:w="1692" w:type="dxa"/>
            <w:tcBorders>
              <w:top w:val="nil"/>
              <w:bottom w:val="nil"/>
            </w:tcBorders>
          </w:tcPr>
          <w:p w14:paraId="5E98F1F7" w14:textId="77777777" w:rsidR="00AD03A9" w:rsidRPr="00AD03A9" w:rsidRDefault="00AD03A9" w:rsidP="003D5990">
            <w:pPr>
              <w:pStyle w:val="tabelNummers"/>
            </w:pPr>
            <w:r w:rsidRPr="00AD03A9">
              <w:t>106</w:t>
            </w:r>
          </w:p>
        </w:tc>
        <w:tc>
          <w:tcPr>
            <w:tcW w:w="1528" w:type="dxa"/>
            <w:tcBorders>
              <w:top w:val="nil"/>
              <w:bottom w:val="nil"/>
            </w:tcBorders>
          </w:tcPr>
          <w:p w14:paraId="2C876BFF" w14:textId="77777777" w:rsidR="00AD03A9" w:rsidRPr="00AD03A9" w:rsidRDefault="00AD03A9" w:rsidP="003D5990">
            <w:pPr>
              <w:pStyle w:val="tabelNummers"/>
            </w:pPr>
            <w:r>
              <w:t>132</w:t>
            </w:r>
          </w:p>
        </w:tc>
        <w:tc>
          <w:tcPr>
            <w:tcW w:w="1762" w:type="dxa"/>
            <w:tcBorders>
              <w:top w:val="nil"/>
              <w:bottom w:val="nil"/>
            </w:tcBorders>
          </w:tcPr>
          <w:p w14:paraId="6246D240" w14:textId="77777777" w:rsidR="00AD03A9" w:rsidRPr="00AD03A9" w:rsidRDefault="00AD03A9" w:rsidP="003D5990">
            <w:pPr>
              <w:pStyle w:val="tabelNummers"/>
            </w:pPr>
            <w:r w:rsidRPr="00AD03A9">
              <w:t>31</w:t>
            </w:r>
          </w:p>
        </w:tc>
        <w:tc>
          <w:tcPr>
            <w:tcW w:w="1579" w:type="dxa"/>
            <w:tcBorders>
              <w:top w:val="nil"/>
              <w:bottom w:val="nil"/>
            </w:tcBorders>
          </w:tcPr>
          <w:p w14:paraId="51FCDF6E" w14:textId="77777777" w:rsidR="00AD03A9" w:rsidRPr="00AD03A9" w:rsidRDefault="00AD03A9" w:rsidP="003D5990">
            <w:pPr>
              <w:pStyle w:val="tabelNummers"/>
            </w:pPr>
            <w:r w:rsidRPr="00AD03A9">
              <w:t>65</w:t>
            </w:r>
          </w:p>
        </w:tc>
      </w:tr>
      <w:tr w:rsidR="00AD03A9" w:rsidRPr="00AD03A9" w14:paraId="0DDBE9BD" w14:textId="77777777" w:rsidTr="00CB6198">
        <w:trPr>
          <w:trHeight w:hRule="exact" w:val="275"/>
        </w:trPr>
        <w:tc>
          <w:tcPr>
            <w:tcW w:w="1449" w:type="dxa"/>
            <w:tcBorders>
              <w:top w:val="nil"/>
            </w:tcBorders>
          </w:tcPr>
          <w:p w14:paraId="3FF309E8" w14:textId="77777777" w:rsidR="00AD03A9" w:rsidRPr="00AD03A9" w:rsidRDefault="00AD03A9" w:rsidP="00BF167E">
            <w:pPr>
              <w:tabs>
                <w:tab w:val="left" w:pos="-1440"/>
                <w:tab w:val="left" w:pos="-720"/>
              </w:tabs>
              <w:contextualSpacing/>
              <w:jc w:val="center"/>
              <w:rPr>
                <w:rFonts w:eastAsia="Calibri" w:cs="Times New Roman"/>
                <w:color w:val="auto"/>
                <w:spacing w:val="-1"/>
                <w:sz w:val="20"/>
                <w:szCs w:val="14"/>
              </w:rPr>
            </w:pPr>
            <w:r w:rsidRPr="00AD03A9">
              <w:rPr>
                <w:rFonts w:eastAsia="Calibri" w:cs="Times New Roman"/>
                <w:color w:val="auto"/>
                <w:spacing w:val="-1"/>
                <w:sz w:val="20"/>
                <w:szCs w:val="14"/>
              </w:rPr>
              <w:t>1900</w:t>
            </w:r>
          </w:p>
        </w:tc>
        <w:tc>
          <w:tcPr>
            <w:tcW w:w="1692" w:type="dxa"/>
            <w:tcBorders>
              <w:top w:val="nil"/>
            </w:tcBorders>
          </w:tcPr>
          <w:p w14:paraId="69CFCD8A" w14:textId="77777777" w:rsidR="00AD03A9" w:rsidRPr="00AD03A9" w:rsidRDefault="00AD03A9" w:rsidP="003D5990">
            <w:pPr>
              <w:pStyle w:val="tabelNummers"/>
            </w:pPr>
            <w:r w:rsidRPr="00AD03A9">
              <w:t>116</w:t>
            </w:r>
          </w:p>
        </w:tc>
        <w:tc>
          <w:tcPr>
            <w:tcW w:w="1528" w:type="dxa"/>
            <w:tcBorders>
              <w:top w:val="nil"/>
            </w:tcBorders>
          </w:tcPr>
          <w:p w14:paraId="640D132D" w14:textId="77777777" w:rsidR="00AD03A9" w:rsidRPr="00AD03A9" w:rsidRDefault="00AD03A9" w:rsidP="003D5990">
            <w:pPr>
              <w:pStyle w:val="tabelNummers"/>
            </w:pPr>
            <w:r>
              <w:t>156</w:t>
            </w:r>
          </w:p>
        </w:tc>
        <w:tc>
          <w:tcPr>
            <w:tcW w:w="1762" w:type="dxa"/>
            <w:tcBorders>
              <w:top w:val="nil"/>
            </w:tcBorders>
          </w:tcPr>
          <w:p w14:paraId="64A5A2B3" w14:textId="77777777" w:rsidR="00AD03A9" w:rsidRPr="00AD03A9" w:rsidRDefault="00AD03A9" w:rsidP="003D5990">
            <w:pPr>
              <w:pStyle w:val="tabelNummers"/>
            </w:pPr>
            <w:r w:rsidRPr="00AD03A9">
              <w:t>4</w:t>
            </w:r>
          </w:p>
        </w:tc>
        <w:tc>
          <w:tcPr>
            <w:tcW w:w="1579" w:type="dxa"/>
            <w:tcBorders>
              <w:top w:val="nil"/>
            </w:tcBorders>
          </w:tcPr>
          <w:p w14:paraId="415FA8CF" w14:textId="77777777" w:rsidR="00AD03A9" w:rsidRPr="00AD03A9" w:rsidRDefault="00AD03A9" w:rsidP="003D5990">
            <w:pPr>
              <w:pStyle w:val="tabelNummers"/>
            </w:pPr>
            <w:r w:rsidRPr="00AD03A9">
              <w:t>99</w:t>
            </w:r>
          </w:p>
        </w:tc>
      </w:tr>
    </w:tbl>
    <w:p w14:paraId="04B70B73" w14:textId="79E965F8" w:rsidR="00FB22A7" w:rsidRDefault="00FB22A7" w:rsidP="003B762A"/>
    <w:p w14:paraId="5F101251" w14:textId="1A137797" w:rsidR="00C960A3" w:rsidRDefault="00C960A3" w:rsidP="003B762A">
      <w:pPr>
        <w:rPr>
          <w:rFonts w:eastAsia="Calibri" w:cs="Times New Roman"/>
          <w:color w:val="auto"/>
          <w:spacing w:val="-3"/>
          <w:sz w:val="20"/>
          <w:szCs w:val="20"/>
        </w:rPr>
      </w:pPr>
      <w:r w:rsidRPr="00D90A6A">
        <w:rPr>
          <w:rFonts w:eastAsia="Calibri" w:cs="Times New Roman"/>
          <w:i/>
          <w:iCs/>
          <w:color w:val="auto"/>
          <w:spacing w:val="-3"/>
          <w:sz w:val="20"/>
          <w:szCs w:val="20"/>
        </w:rPr>
        <w:t>Tabel 2: Aantal wekelijkse dien</w:t>
      </w:r>
      <w:r w:rsidRPr="00D90A6A">
        <w:rPr>
          <w:rFonts w:eastAsia="Calibri" w:cs="Times New Roman"/>
          <w:i/>
          <w:iCs/>
          <w:color w:val="auto"/>
          <w:spacing w:val="-3"/>
          <w:sz w:val="20"/>
          <w:szCs w:val="20"/>
        </w:rPr>
        <w:softHyphen/>
        <w:t>sten ’s zomers per vervoermiddel van of naar plaatsen in de provincie Gronin</w:t>
      </w:r>
      <w:r w:rsidRPr="00D90A6A">
        <w:rPr>
          <w:rFonts w:eastAsia="Calibri" w:cs="Times New Roman"/>
          <w:i/>
          <w:iCs/>
          <w:color w:val="auto"/>
          <w:spacing w:val="-3"/>
          <w:sz w:val="20"/>
          <w:szCs w:val="20"/>
        </w:rPr>
        <w:softHyphen/>
        <w:t>gen (1809-1900)</w:t>
      </w:r>
      <w:r w:rsidRPr="00D90A6A">
        <w:rPr>
          <w:rFonts w:eastAsia="Calibri" w:cs="Times New Roman"/>
          <w:color w:val="auto"/>
          <w:spacing w:val="-3"/>
          <w:sz w:val="20"/>
          <w:szCs w:val="20"/>
        </w:rPr>
        <w:t>.</w:t>
      </w:r>
      <w:r w:rsidRPr="00D90A6A">
        <w:rPr>
          <w:rFonts w:eastAsia="Calibri" w:cs="Times New Roman"/>
          <w:color w:val="auto"/>
          <w:spacing w:val="-3"/>
          <w:sz w:val="20"/>
          <w:szCs w:val="20"/>
          <w:vertAlign w:val="superscript"/>
        </w:rPr>
        <w:endnoteReference w:id="21"/>
      </w:r>
      <w:r w:rsidRPr="00D90A6A">
        <w:rPr>
          <w:rFonts w:eastAsia="Calibri" w:cs="Times New Roman"/>
          <w:color w:val="auto"/>
          <w:spacing w:val="-3"/>
          <w:sz w:val="20"/>
          <w:szCs w:val="20"/>
        </w:rPr>
        <w:t xml:space="preserve"> </w:t>
      </w:r>
    </w:p>
    <w:p w14:paraId="77DF8D61" w14:textId="2FDA4B8B" w:rsidR="008F09F2" w:rsidRDefault="008F09F2" w:rsidP="003B762A"/>
    <w:p w14:paraId="6490D475" w14:textId="77777777" w:rsidR="003D3B77" w:rsidRDefault="003D3B77" w:rsidP="003B762A"/>
    <w:p w14:paraId="256C39CB" w14:textId="7F2321AC" w:rsidR="001B7D3D" w:rsidRPr="00163111" w:rsidRDefault="001B7D3D" w:rsidP="00163111">
      <w:pPr>
        <w:pStyle w:val="Heading2"/>
        <w:rPr>
          <w:rFonts w:ascii="Calibri" w:hAnsi="Calibri" w:cs="Calibri"/>
          <w:b w:val="0"/>
          <w:bCs/>
          <w:iCs/>
          <w:color w:val="2F5496" w:themeColor="accent1" w:themeShade="BF"/>
          <w:sz w:val="26"/>
        </w:rPr>
      </w:pPr>
      <w:r w:rsidRPr="00163111">
        <w:rPr>
          <w:rFonts w:ascii="Calibri" w:hAnsi="Calibri" w:cs="Calibri"/>
          <w:b w:val="0"/>
          <w:bCs/>
          <w:i w:val="0"/>
          <w:iCs/>
          <w:color w:val="2F5496" w:themeColor="accent1" w:themeShade="BF"/>
          <w:sz w:val="26"/>
        </w:rPr>
        <w:t>Het stoomvaartnetwerk</w:t>
      </w:r>
      <w:r w:rsidR="00B477CB" w:rsidRPr="00163111">
        <w:rPr>
          <w:rFonts w:ascii="Calibri" w:hAnsi="Calibri" w:cs="Calibri"/>
          <w:b w:val="0"/>
          <w:bCs/>
          <w:i w:val="0"/>
          <w:iCs/>
          <w:color w:val="2F5496" w:themeColor="accent1" w:themeShade="BF"/>
          <w:sz w:val="26"/>
        </w:rPr>
        <w:t xml:space="preserve"> </w:t>
      </w:r>
    </w:p>
    <w:p w14:paraId="01CFCEA1" w14:textId="77777777" w:rsidR="00B47966" w:rsidRPr="00B47966" w:rsidRDefault="00B47966" w:rsidP="003B762A"/>
    <w:p w14:paraId="7A70B1F1" w14:textId="4524E546" w:rsidR="00B76286" w:rsidRDefault="00E4135E" w:rsidP="003B762A">
      <w:pPr>
        <w:jc w:val="left"/>
      </w:pPr>
      <w:r>
        <w:t>Rotterdam en Amsterdam vormden al spoedig de middelpunten van een omvangrijk net van stoomvaartlijndiensten</w:t>
      </w:r>
      <w:r w:rsidR="00EF0C8E">
        <w:t xml:space="preserve"> (figuur 2)</w:t>
      </w:r>
      <w:r>
        <w:t>. Al voor 1830 ontstonden lijn</w:t>
      </w:r>
      <w:r w:rsidR="00B76286">
        <w:t>diensten vanuit Rotterdam naar Antwerpen, Nijmegen, Dordrecht, Middelburg, Keulen en Brielle, vanuit Amsterdam naar Zaandam, Kampen en Harlingen</w:t>
      </w:r>
      <w:r>
        <w:t xml:space="preserve"> </w:t>
      </w:r>
      <w:r w:rsidR="00B76286">
        <w:t xml:space="preserve">en vanuit Gorinchem naar ’s-Hertogenbosch. </w:t>
      </w:r>
      <w:r w:rsidRPr="00121694">
        <w:rPr>
          <w:rFonts w:eastAsia="Calibri" w:cs="Times New Roman"/>
          <w:color w:val="auto"/>
          <w:szCs w:val="22"/>
        </w:rPr>
        <w:t xml:space="preserve">In 1851 waren er vanuit Rotterdam stoomvaartdiensten naar </w:t>
      </w:r>
      <w:r>
        <w:rPr>
          <w:rFonts w:eastAsia="Calibri" w:cs="Times New Roman"/>
          <w:color w:val="auto"/>
          <w:szCs w:val="22"/>
        </w:rPr>
        <w:t xml:space="preserve">twintig steden en dorpen, waaronder </w:t>
      </w:r>
      <w:r w:rsidRPr="00121694">
        <w:rPr>
          <w:rFonts w:eastAsia="Calibri" w:cs="Times New Roman"/>
          <w:color w:val="auto"/>
          <w:szCs w:val="22"/>
        </w:rPr>
        <w:t>Antwerpen, Keulen</w:t>
      </w:r>
      <w:r>
        <w:rPr>
          <w:rFonts w:eastAsia="Calibri" w:cs="Times New Roman"/>
          <w:color w:val="auto"/>
          <w:szCs w:val="22"/>
        </w:rPr>
        <w:t xml:space="preserve"> en </w:t>
      </w:r>
      <w:r w:rsidRPr="00121694">
        <w:rPr>
          <w:rFonts w:eastAsia="Calibri" w:cs="Times New Roman"/>
          <w:color w:val="auto"/>
          <w:szCs w:val="22"/>
        </w:rPr>
        <w:t>Mannheim</w:t>
      </w:r>
      <w:r>
        <w:rPr>
          <w:rFonts w:eastAsia="Calibri" w:cs="Times New Roman"/>
          <w:color w:val="auto"/>
          <w:szCs w:val="22"/>
        </w:rPr>
        <w:t>, terwijl er v</w:t>
      </w:r>
      <w:r w:rsidRPr="00121694">
        <w:rPr>
          <w:rFonts w:eastAsia="Calibri" w:cs="Times New Roman"/>
          <w:color w:val="auto"/>
          <w:szCs w:val="22"/>
        </w:rPr>
        <w:t xml:space="preserve">anuit Amsterdam diensten naar </w:t>
      </w:r>
      <w:r>
        <w:rPr>
          <w:rFonts w:eastAsia="Calibri" w:cs="Times New Roman"/>
          <w:color w:val="auto"/>
          <w:szCs w:val="22"/>
        </w:rPr>
        <w:t xml:space="preserve">tien steden waren, waaronder </w:t>
      </w:r>
      <w:r w:rsidRPr="00121694">
        <w:rPr>
          <w:rFonts w:eastAsia="Calibri" w:cs="Times New Roman"/>
          <w:color w:val="auto"/>
          <w:szCs w:val="22"/>
        </w:rPr>
        <w:t>Keulen.</w:t>
      </w:r>
      <w:r>
        <w:rPr>
          <w:rStyle w:val="EndnoteReference"/>
          <w:rFonts w:eastAsia="Calibri" w:cs="Times New Roman"/>
          <w:color w:val="auto"/>
          <w:szCs w:val="22"/>
        </w:rPr>
        <w:endnoteReference w:id="22"/>
      </w:r>
      <w:r w:rsidR="00B76286">
        <w:t xml:space="preserve"> </w:t>
      </w:r>
    </w:p>
    <w:p w14:paraId="1A40C147" w14:textId="35495FE7" w:rsidR="003C1439" w:rsidRPr="00947D4D" w:rsidRDefault="003C1439" w:rsidP="003C1439">
      <w:pPr>
        <w:jc w:val="left"/>
        <w:rPr>
          <w:color w:val="C00000"/>
        </w:rPr>
      </w:pPr>
      <w:r w:rsidRPr="00947D4D">
        <w:rPr>
          <w:rFonts w:ascii="Calibri" w:hAnsi="Calibri"/>
          <w:color w:val="C00000"/>
          <w:shd w:val="clear" w:color="auto" w:fill="FFFFFF"/>
        </w:rPr>
        <w:lastRenderedPageBreak/>
        <w:t>@i@</w:t>
      </w:r>
      <w:r w:rsidR="00521A70" w:rsidRPr="00947D4D">
        <w:rPr>
          <w:rFonts w:ascii="Calibri" w:hAnsi="Calibri"/>
          <w:color w:val="C00000"/>
          <w:shd w:val="clear" w:color="auto" w:fill="FFFFFF"/>
        </w:rPr>
        <w:t>[[[</w:t>
      </w:r>
      <w:bookmarkStart w:id="2" w:name="_Hlk61816812"/>
      <w:r w:rsidR="00947D4D" w:rsidRPr="00947D4D">
        <w:rPr>
          <w:color w:val="C00000"/>
        </w:rPr>
        <w:t>9_stoombootspel.jpg</w:t>
      </w:r>
      <w:bookmarkEnd w:id="2"/>
      <w:r w:rsidR="00521A70" w:rsidRPr="00947D4D">
        <w:rPr>
          <w:color w:val="C00000"/>
        </w:rPr>
        <w:t xml:space="preserve">]]] </w:t>
      </w:r>
      <w:r w:rsidR="00673EC5" w:rsidRPr="00947D4D">
        <w:rPr>
          <w:color w:val="C00000"/>
        </w:rPr>
        <w:t>[[[</w:t>
      </w:r>
      <w:r w:rsidR="00947D4D" w:rsidRPr="00947D4D">
        <w:rPr>
          <w:color w:val="C00000"/>
        </w:rPr>
        <w:t>10_Mercurius.jpg</w:t>
      </w:r>
      <w:r w:rsidR="00673EC5" w:rsidRPr="00947D4D">
        <w:rPr>
          <w:color w:val="C00000"/>
        </w:rPr>
        <w:t>]]]</w:t>
      </w:r>
      <w:r w:rsidRPr="00947D4D">
        <w:rPr>
          <w:rFonts w:ascii="Calibri" w:hAnsi="Calibri"/>
          <w:color w:val="C00000"/>
          <w:shd w:val="clear" w:color="auto" w:fill="FFFFFF"/>
        </w:rPr>
        <w:t>@/i@</w:t>
      </w:r>
    </w:p>
    <w:p w14:paraId="74FD7F8A" w14:textId="4ADE901F" w:rsidR="000D0D4D" w:rsidRPr="00947D4D" w:rsidRDefault="00673EC5" w:rsidP="00947D4D">
      <w:pPr>
        <w:rPr>
          <w:rFonts w:cs="Times New Roman"/>
          <w:color w:val="C00000"/>
        </w:rPr>
      </w:pPr>
      <w:r w:rsidRPr="00947D4D">
        <w:rPr>
          <w:rFonts w:ascii="Calibri" w:hAnsi="Calibri"/>
          <w:color w:val="C00000"/>
          <w:shd w:val="clear" w:color="auto" w:fill="FFFFFF"/>
        </w:rPr>
        <w:t>@i@</w:t>
      </w:r>
      <w:r w:rsidR="00540BD4" w:rsidRPr="00947D4D">
        <w:rPr>
          <w:color w:val="C00000"/>
        </w:rPr>
        <w:t>[[</w:t>
      </w:r>
      <w:r w:rsidR="004B087D" w:rsidRPr="00947D4D">
        <w:rPr>
          <w:color w:val="C00000"/>
        </w:rPr>
        <w:t>[</w:t>
      </w:r>
      <w:r w:rsidR="00947D4D" w:rsidRPr="00947D4D">
        <w:rPr>
          <w:rFonts w:cs="Times New Roman"/>
          <w:color w:val="C00000"/>
        </w:rPr>
        <w:t>11_KAART-Filarski-02.</w:t>
      </w:r>
      <w:r w:rsidR="00D01EDF">
        <w:rPr>
          <w:rFonts w:cs="Times New Roman"/>
          <w:color w:val="C00000"/>
        </w:rPr>
        <w:t>jpg</w:t>
      </w:r>
      <w:r w:rsidR="004B087D" w:rsidRPr="00947D4D">
        <w:rPr>
          <w:color w:val="C00000"/>
        </w:rPr>
        <w:t>]</w:t>
      </w:r>
      <w:r w:rsidR="00540BD4" w:rsidRPr="00947D4D">
        <w:rPr>
          <w:color w:val="C00000"/>
        </w:rPr>
        <w:t>]]</w:t>
      </w:r>
      <w:r w:rsidRPr="00947D4D">
        <w:rPr>
          <w:rFonts w:ascii="Calibri" w:hAnsi="Calibri"/>
          <w:color w:val="C00000"/>
          <w:shd w:val="clear" w:color="auto" w:fill="FFFFFF"/>
        </w:rPr>
        <w:t>@/i@</w:t>
      </w:r>
    </w:p>
    <w:p w14:paraId="067A8889" w14:textId="2452BDAF" w:rsidR="009204C7" w:rsidRDefault="00EB4776" w:rsidP="0098769B">
      <w:pPr>
        <w:ind w:firstLine="708"/>
        <w:jc w:val="left"/>
        <w:rPr>
          <w:rFonts w:eastAsia="Calibri" w:cs="Times New Roman"/>
          <w:color w:val="auto"/>
          <w:szCs w:val="22"/>
        </w:rPr>
      </w:pPr>
      <w:r>
        <w:rPr>
          <w:rFonts w:eastAsia="Calibri" w:cs="Times New Roman"/>
          <w:color w:val="auto"/>
          <w:szCs w:val="22"/>
        </w:rPr>
        <w:t>Tussen 1860 en 1880 nam het aantal stoom</w:t>
      </w:r>
      <w:r w:rsidR="009204C7">
        <w:rPr>
          <w:rFonts w:eastAsia="Calibri" w:cs="Times New Roman"/>
          <w:color w:val="auto"/>
          <w:szCs w:val="22"/>
        </w:rPr>
        <w:t>boot</w:t>
      </w:r>
      <w:r>
        <w:rPr>
          <w:rFonts w:eastAsia="Calibri" w:cs="Times New Roman"/>
          <w:color w:val="auto"/>
          <w:szCs w:val="22"/>
        </w:rPr>
        <w:t>diensten in ons land sterk toe</w:t>
      </w:r>
      <w:r w:rsidR="00E15856">
        <w:rPr>
          <w:rFonts w:eastAsia="Calibri" w:cs="Times New Roman"/>
          <w:color w:val="auto"/>
          <w:szCs w:val="22"/>
        </w:rPr>
        <w:t xml:space="preserve">, vooral </w:t>
      </w:r>
      <w:r w:rsidR="006177A4">
        <w:rPr>
          <w:rFonts w:eastAsia="Calibri" w:cs="Times New Roman"/>
          <w:color w:val="auto"/>
          <w:szCs w:val="22"/>
        </w:rPr>
        <w:t>naar de kleinere steden</w:t>
      </w:r>
      <w:r w:rsidR="009204C7">
        <w:rPr>
          <w:rFonts w:eastAsia="Calibri" w:cs="Times New Roman"/>
          <w:color w:val="auto"/>
          <w:szCs w:val="22"/>
        </w:rPr>
        <w:t>.</w:t>
      </w:r>
      <w:r w:rsidR="00056D98">
        <w:rPr>
          <w:rFonts w:eastAsia="Calibri" w:cs="Times New Roman"/>
          <w:color w:val="auto"/>
          <w:szCs w:val="22"/>
        </w:rPr>
        <w:t xml:space="preserve"> </w:t>
      </w:r>
      <w:r w:rsidR="00E15856">
        <w:rPr>
          <w:rFonts w:eastAsia="Calibri" w:cs="Times New Roman"/>
          <w:color w:val="auto"/>
          <w:szCs w:val="22"/>
        </w:rPr>
        <w:t xml:space="preserve">Deze diensten namen de functies van trekschuiten en omnibussen over en trokken een groot aantal nieuwe passagiers. </w:t>
      </w:r>
      <w:r w:rsidR="009204C7">
        <w:rPr>
          <w:rFonts w:eastAsia="Calibri" w:cs="Times New Roman"/>
          <w:color w:val="auto"/>
          <w:szCs w:val="22"/>
        </w:rPr>
        <w:t>De meeste diensten waren in Zuid- en Noord-Holland, terwijl ook Friesland over een fijnmazig net</w:t>
      </w:r>
      <w:r w:rsidR="00C63C99">
        <w:rPr>
          <w:rFonts w:eastAsia="Calibri" w:cs="Times New Roman"/>
          <w:color w:val="auto"/>
          <w:szCs w:val="22"/>
        </w:rPr>
        <w:t>werk</w:t>
      </w:r>
      <w:r w:rsidR="009204C7">
        <w:rPr>
          <w:rFonts w:eastAsia="Calibri" w:cs="Times New Roman"/>
          <w:color w:val="auto"/>
          <w:szCs w:val="22"/>
        </w:rPr>
        <w:t xml:space="preserve"> beschikte. </w:t>
      </w:r>
      <w:r w:rsidR="00056D98">
        <w:rPr>
          <w:rFonts w:eastAsia="Calibri" w:cs="Times New Roman"/>
          <w:color w:val="auto"/>
          <w:szCs w:val="22"/>
        </w:rPr>
        <w:t xml:space="preserve">Rotterdam en Amsterdam bleven de belangrijkste vervoerscentra. </w:t>
      </w:r>
      <w:r w:rsidR="009204C7">
        <w:rPr>
          <w:rFonts w:eastAsia="Calibri" w:cs="Times New Roman"/>
          <w:color w:val="auto"/>
          <w:szCs w:val="22"/>
        </w:rPr>
        <w:t>H</w:t>
      </w:r>
      <w:r w:rsidR="00895C7B">
        <w:rPr>
          <w:rFonts w:eastAsia="Calibri" w:cs="Times New Roman"/>
          <w:color w:val="auto"/>
          <w:szCs w:val="22"/>
        </w:rPr>
        <w:t xml:space="preserve">et </w:t>
      </w:r>
      <w:r w:rsidR="00C63C99">
        <w:rPr>
          <w:rFonts w:eastAsia="Calibri" w:cs="Times New Roman"/>
          <w:color w:val="auto"/>
          <w:szCs w:val="22"/>
        </w:rPr>
        <w:t xml:space="preserve">lijnennet </w:t>
      </w:r>
      <w:r w:rsidR="009204C7">
        <w:rPr>
          <w:rFonts w:eastAsia="Calibri" w:cs="Times New Roman"/>
          <w:color w:val="auto"/>
          <w:szCs w:val="22"/>
        </w:rPr>
        <w:t xml:space="preserve">bereikte </w:t>
      </w:r>
      <w:r>
        <w:rPr>
          <w:rFonts w:eastAsia="Calibri" w:cs="Times New Roman"/>
          <w:color w:val="auto"/>
          <w:szCs w:val="22"/>
        </w:rPr>
        <w:t xml:space="preserve">omstreeks 1890 zijn </w:t>
      </w:r>
      <w:r w:rsidR="00895C7B">
        <w:rPr>
          <w:rFonts w:eastAsia="Calibri" w:cs="Times New Roman"/>
          <w:color w:val="auto"/>
          <w:szCs w:val="22"/>
        </w:rPr>
        <w:t xml:space="preserve">grootste omvang </w:t>
      </w:r>
      <w:r>
        <w:rPr>
          <w:rFonts w:eastAsia="Calibri" w:cs="Times New Roman"/>
          <w:color w:val="auto"/>
          <w:szCs w:val="22"/>
        </w:rPr>
        <w:t>(tabel 3).</w:t>
      </w:r>
      <w:r w:rsidR="00DE43E3">
        <w:rPr>
          <w:rFonts w:eastAsia="Calibri" w:cs="Times New Roman"/>
          <w:color w:val="auto"/>
          <w:szCs w:val="22"/>
        </w:rPr>
        <w:t xml:space="preserve"> Over </w:t>
      </w:r>
      <w:r w:rsidR="00C63C99">
        <w:rPr>
          <w:rFonts w:eastAsia="Calibri" w:cs="Times New Roman"/>
          <w:color w:val="auto"/>
          <w:szCs w:val="22"/>
        </w:rPr>
        <w:t xml:space="preserve">het passagiersaantal </w:t>
      </w:r>
      <w:r w:rsidR="00DE43E3">
        <w:rPr>
          <w:rFonts w:eastAsia="Calibri" w:cs="Times New Roman"/>
          <w:color w:val="auto"/>
          <w:szCs w:val="22"/>
        </w:rPr>
        <w:t xml:space="preserve">zijn geen </w:t>
      </w:r>
      <w:r w:rsidR="00E15856">
        <w:rPr>
          <w:rFonts w:eastAsia="Calibri" w:cs="Times New Roman"/>
          <w:color w:val="auto"/>
          <w:szCs w:val="22"/>
        </w:rPr>
        <w:t xml:space="preserve">exacte </w:t>
      </w:r>
      <w:r w:rsidR="00DE43E3">
        <w:rPr>
          <w:rFonts w:eastAsia="Calibri" w:cs="Times New Roman"/>
          <w:color w:val="auto"/>
          <w:szCs w:val="22"/>
        </w:rPr>
        <w:t>cijfers bekend.</w:t>
      </w:r>
      <w:r w:rsidR="00056D98">
        <w:rPr>
          <w:rStyle w:val="EndnoteReference"/>
          <w:rFonts w:eastAsia="Calibri" w:cs="Times New Roman"/>
          <w:color w:val="auto"/>
          <w:szCs w:val="22"/>
        </w:rPr>
        <w:endnoteReference w:id="23"/>
      </w:r>
      <w:r>
        <w:rPr>
          <w:rFonts w:eastAsia="Calibri" w:cs="Times New Roman"/>
          <w:color w:val="auto"/>
          <w:szCs w:val="22"/>
        </w:rPr>
        <w:t xml:space="preserve"> </w:t>
      </w:r>
    </w:p>
    <w:p w14:paraId="3BB2A9FC" w14:textId="77777777" w:rsidR="002A4D6E" w:rsidRPr="009204C7" w:rsidRDefault="002A4D6E" w:rsidP="003B762A">
      <w:pPr>
        <w:contextualSpacing/>
        <w:rPr>
          <w:rFonts w:eastAsia="Calibri" w:cs="Times New Roman"/>
          <w:color w:val="auto"/>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93"/>
        <w:gridCol w:w="1582"/>
        <w:gridCol w:w="1581"/>
        <w:gridCol w:w="1582"/>
        <w:gridCol w:w="1582"/>
      </w:tblGrid>
      <w:tr w:rsidR="009204C7" w:rsidRPr="009204C7" w14:paraId="1EC1DE1D" w14:textId="77777777" w:rsidTr="00CE7428">
        <w:trPr>
          <w:trHeight w:hRule="exact" w:val="570"/>
        </w:trPr>
        <w:tc>
          <w:tcPr>
            <w:tcW w:w="1593" w:type="dxa"/>
            <w:tcBorders>
              <w:bottom w:val="single" w:sz="4" w:space="0" w:color="000000"/>
            </w:tcBorders>
          </w:tcPr>
          <w:p w14:paraId="25D4B24F" w14:textId="77777777" w:rsidR="009204C7" w:rsidRPr="00360700" w:rsidRDefault="009204C7" w:rsidP="00360700">
            <w:pPr>
              <w:contextualSpacing/>
              <w:rPr>
                <w:rFonts w:eastAsia="Calibri" w:cs="Times New Roman"/>
                <w:b/>
                <w:bCs/>
                <w:color w:val="auto"/>
                <w:sz w:val="20"/>
                <w:szCs w:val="20"/>
              </w:rPr>
            </w:pPr>
            <w:r w:rsidRPr="00360700">
              <w:rPr>
                <w:rFonts w:eastAsia="Calibri" w:cs="Times New Roman"/>
                <w:b/>
                <w:bCs/>
                <w:color w:val="auto"/>
                <w:sz w:val="20"/>
                <w:szCs w:val="20"/>
              </w:rPr>
              <w:t>Provincie</w:t>
            </w:r>
          </w:p>
        </w:tc>
        <w:tc>
          <w:tcPr>
            <w:tcW w:w="1582" w:type="dxa"/>
            <w:tcBorders>
              <w:bottom w:val="single" w:sz="4" w:space="0" w:color="000000"/>
            </w:tcBorders>
          </w:tcPr>
          <w:p w14:paraId="6BC94B0F" w14:textId="77777777" w:rsidR="009204C7" w:rsidRPr="00360700" w:rsidRDefault="009204C7" w:rsidP="00AA78D5">
            <w:pPr>
              <w:contextualSpacing/>
              <w:jc w:val="right"/>
              <w:rPr>
                <w:rFonts w:eastAsia="Calibri" w:cs="Times New Roman"/>
                <w:b/>
                <w:bCs/>
                <w:color w:val="auto"/>
                <w:sz w:val="20"/>
                <w:szCs w:val="20"/>
              </w:rPr>
            </w:pPr>
            <w:r w:rsidRPr="00360700">
              <w:rPr>
                <w:rFonts w:eastAsia="Calibri" w:cs="Times New Roman"/>
                <w:b/>
                <w:bCs/>
                <w:color w:val="auto"/>
                <w:sz w:val="20"/>
                <w:szCs w:val="20"/>
              </w:rPr>
              <w:t>1851</w:t>
            </w:r>
          </w:p>
        </w:tc>
        <w:tc>
          <w:tcPr>
            <w:tcW w:w="1581" w:type="dxa"/>
            <w:tcBorders>
              <w:bottom w:val="single" w:sz="4" w:space="0" w:color="000000"/>
            </w:tcBorders>
          </w:tcPr>
          <w:p w14:paraId="24516E82" w14:textId="77777777" w:rsidR="009204C7" w:rsidRPr="00360700" w:rsidRDefault="009204C7" w:rsidP="00AA78D5">
            <w:pPr>
              <w:contextualSpacing/>
              <w:jc w:val="right"/>
              <w:rPr>
                <w:rFonts w:eastAsia="Calibri" w:cs="Times New Roman"/>
                <w:b/>
                <w:bCs/>
                <w:color w:val="auto"/>
                <w:sz w:val="20"/>
                <w:szCs w:val="20"/>
              </w:rPr>
            </w:pPr>
            <w:r w:rsidRPr="00360700">
              <w:rPr>
                <w:rFonts w:eastAsia="Calibri" w:cs="Times New Roman"/>
                <w:b/>
                <w:bCs/>
                <w:color w:val="auto"/>
                <w:sz w:val="20"/>
                <w:szCs w:val="20"/>
              </w:rPr>
              <w:t>1872</w:t>
            </w:r>
          </w:p>
        </w:tc>
        <w:tc>
          <w:tcPr>
            <w:tcW w:w="1582" w:type="dxa"/>
            <w:tcBorders>
              <w:bottom w:val="single" w:sz="4" w:space="0" w:color="000000"/>
            </w:tcBorders>
          </w:tcPr>
          <w:p w14:paraId="63092A3F" w14:textId="77777777" w:rsidR="009204C7" w:rsidRPr="00360700" w:rsidRDefault="009204C7" w:rsidP="00AA78D5">
            <w:pPr>
              <w:contextualSpacing/>
              <w:jc w:val="right"/>
              <w:rPr>
                <w:rFonts w:eastAsia="Calibri" w:cs="Times New Roman"/>
                <w:b/>
                <w:bCs/>
                <w:color w:val="auto"/>
                <w:sz w:val="20"/>
                <w:szCs w:val="20"/>
              </w:rPr>
            </w:pPr>
            <w:r w:rsidRPr="00360700">
              <w:rPr>
                <w:rFonts w:eastAsia="Calibri" w:cs="Times New Roman"/>
                <w:b/>
                <w:bCs/>
                <w:color w:val="auto"/>
                <w:sz w:val="20"/>
                <w:szCs w:val="20"/>
              </w:rPr>
              <w:t>1890</w:t>
            </w:r>
          </w:p>
        </w:tc>
        <w:tc>
          <w:tcPr>
            <w:tcW w:w="1582" w:type="dxa"/>
            <w:tcBorders>
              <w:bottom w:val="single" w:sz="4" w:space="0" w:color="000000"/>
            </w:tcBorders>
          </w:tcPr>
          <w:p w14:paraId="71A6957D" w14:textId="77777777" w:rsidR="009204C7" w:rsidRPr="00360700" w:rsidRDefault="009204C7" w:rsidP="00AA78D5">
            <w:pPr>
              <w:contextualSpacing/>
              <w:jc w:val="right"/>
              <w:rPr>
                <w:rFonts w:eastAsia="Calibri" w:cs="Times New Roman"/>
                <w:b/>
                <w:bCs/>
                <w:color w:val="auto"/>
                <w:sz w:val="20"/>
                <w:szCs w:val="20"/>
              </w:rPr>
            </w:pPr>
            <w:r w:rsidRPr="00360700">
              <w:rPr>
                <w:rFonts w:eastAsia="Calibri" w:cs="Times New Roman"/>
                <w:b/>
                <w:bCs/>
                <w:color w:val="auto"/>
                <w:sz w:val="20"/>
                <w:szCs w:val="20"/>
              </w:rPr>
              <w:t>1910</w:t>
            </w:r>
          </w:p>
        </w:tc>
      </w:tr>
      <w:tr w:rsidR="009204C7" w:rsidRPr="009204C7" w14:paraId="4F976993" w14:textId="77777777" w:rsidTr="00CE7428">
        <w:trPr>
          <w:trHeight w:hRule="exact" w:val="285"/>
        </w:trPr>
        <w:tc>
          <w:tcPr>
            <w:tcW w:w="1593" w:type="dxa"/>
            <w:tcBorders>
              <w:bottom w:val="nil"/>
            </w:tcBorders>
            <w:vAlign w:val="center"/>
          </w:tcPr>
          <w:p w14:paraId="0E72C233" w14:textId="77777777" w:rsidR="009204C7" w:rsidRPr="009204C7" w:rsidRDefault="009204C7" w:rsidP="003B762A">
            <w:pPr>
              <w:contextualSpacing/>
              <w:jc w:val="left"/>
              <w:rPr>
                <w:rFonts w:eastAsia="Calibri" w:cs="Times New Roman"/>
                <w:color w:val="auto"/>
                <w:sz w:val="20"/>
                <w:szCs w:val="20"/>
              </w:rPr>
            </w:pPr>
            <w:r w:rsidRPr="009204C7">
              <w:rPr>
                <w:rFonts w:eastAsia="Calibri" w:cs="Times New Roman"/>
                <w:color w:val="auto"/>
                <w:sz w:val="20"/>
                <w:szCs w:val="20"/>
              </w:rPr>
              <w:t>Groningen</w:t>
            </w:r>
          </w:p>
        </w:tc>
        <w:tc>
          <w:tcPr>
            <w:tcW w:w="1582" w:type="dxa"/>
            <w:tcBorders>
              <w:bottom w:val="nil"/>
            </w:tcBorders>
          </w:tcPr>
          <w:p w14:paraId="6390D2D3" w14:textId="77777777" w:rsidR="009204C7" w:rsidRPr="009204C7" w:rsidRDefault="009204C7" w:rsidP="00E75F7D">
            <w:pPr>
              <w:pStyle w:val="tabelNummers"/>
            </w:pPr>
            <w:r w:rsidRPr="009204C7">
              <w:t>2</w:t>
            </w:r>
          </w:p>
        </w:tc>
        <w:tc>
          <w:tcPr>
            <w:tcW w:w="1581" w:type="dxa"/>
            <w:tcBorders>
              <w:bottom w:val="nil"/>
            </w:tcBorders>
          </w:tcPr>
          <w:p w14:paraId="45F4E09D" w14:textId="77777777" w:rsidR="009204C7" w:rsidRPr="009204C7" w:rsidRDefault="009204C7" w:rsidP="00E75F7D">
            <w:pPr>
              <w:pStyle w:val="tabelNummers"/>
            </w:pPr>
            <w:r w:rsidRPr="009204C7">
              <w:t>10</w:t>
            </w:r>
          </w:p>
        </w:tc>
        <w:tc>
          <w:tcPr>
            <w:tcW w:w="1582" w:type="dxa"/>
            <w:tcBorders>
              <w:bottom w:val="nil"/>
            </w:tcBorders>
          </w:tcPr>
          <w:p w14:paraId="5E59B974" w14:textId="77777777" w:rsidR="009204C7" w:rsidRPr="009204C7" w:rsidRDefault="009204C7" w:rsidP="00E75F7D">
            <w:pPr>
              <w:pStyle w:val="tabelNummers"/>
            </w:pPr>
            <w:r w:rsidRPr="009204C7">
              <w:t>12</w:t>
            </w:r>
          </w:p>
        </w:tc>
        <w:tc>
          <w:tcPr>
            <w:tcW w:w="1582" w:type="dxa"/>
            <w:tcBorders>
              <w:bottom w:val="nil"/>
            </w:tcBorders>
          </w:tcPr>
          <w:p w14:paraId="332C8FDA" w14:textId="77777777" w:rsidR="009204C7" w:rsidRPr="009204C7" w:rsidRDefault="009204C7" w:rsidP="00E75F7D">
            <w:pPr>
              <w:pStyle w:val="tabelNummers"/>
            </w:pPr>
            <w:r w:rsidRPr="009204C7">
              <w:t>8</w:t>
            </w:r>
          </w:p>
        </w:tc>
      </w:tr>
      <w:tr w:rsidR="009204C7" w:rsidRPr="009204C7" w14:paraId="412D3351" w14:textId="77777777" w:rsidTr="00CE7428">
        <w:trPr>
          <w:trHeight w:hRule="exact" w:val="285"/>
        </w:trPr>
        <w:tc>
          <w:tcPr>
            <w:tcW w:w="1593" w:type="dxa"/>
            <w:tcBorders>
              <w:top w:val="nil"/>
              <w:bottom w:val="nil"/>
            </w:tcBorders>
            <w:vAlign w:val="center"/>
          </w:tcPr>
          <w:p w14:paraId="7EB9FBE6" w14:textId="77777777" w:rsidR="009204C7" w:rsidRPr="009204C7" w:rsidRDefault="009204C7" w:rsidP="003B762A">
            <w:pPr>
              <w:contextualSpacing/>
              <w:jc w:val="left"/>
              <w:rPr>
                <w:rFonts w:eastAsia="Calibri" w:cs="Times New Roman"/>
                <w:color w:val="auto"/>
                <w:sz w:val="20"/>
                <w:szCs w:val="20"/>
              </w:rPr>
            </w:pPr>
            <w:r w:rsidRPr="009204C7">
              <w:rPr>
                <w:rFonts w:eastAsia="Calibri" w:cs="Times New Roman"/>
                <w:color w:val="auto"/>
                <w:sz w:val="20"/>
                <w:szCs w:val="20"/>
              </w:rPr>
              <w:t>Friesland</w:t>
            </w:r>
          </w:p>
        </w:tc>
        <w:tc>
          <w:tcPr>
            <w:tcW w:w="1582" w:type="dxa"/>
            <w:tcBorders>
              <w:top w:val="nil"/>
              <w:bottom w:val="nil"/>
            </w:tcBorders>
          </w:tcPr>
          <w:p w14:paraId="40019C0B" w14:textId="77777777" w:rsidR="009204C7" w:rsidRPr="009204C7" w:rsidRDefault="009204C7" w:rsidP="00E75F7D">
            <w:pPr>
              <w:pStyle w:val="tabelNummers"/>
            </w:pPr>
            <w:r w:rsidRPr="009204C7">
              <w:t>3</w:t>
            </w:r>
          </w:p>
        </w:tc>
        <w:tc>
          <w:tcPr>
            <w:tcW w:w="1581" w:type="dxa"/>
            <w:tcBorders>
              <w:top w:val="nil"/>
              <w:bottom w:val="nil"/>
            </w:tcBorders>
          </w:tcPr>
          <w:p w14:paraId="18CC24A5" w14:textId="77777777" w:rsidR="009204C7" w:rsidRPr="009204C7" w:rsidRDefault="009204C7" w:rsidP="00E75F7D">
            <w:pPr>
              <w:pStyle w:val="tabelNummers"/>
            </w:pPr>
            <w:r w:rsidRPr="009204C7">
              <w:t>21</w:t>
            </w:r>
          </w:p>
        </w:tc>
        <w:tc>
          <w:tcPr>
            <w:tcW w:w="1582" w:type="dxa"/>
            <w:tcBorders>
              <w:top w:val="nil"/>
              <w:bottom w:val="nil"/>
            </w:tcBorders>
          </w:tcPr>
          <w:p w14:paraId="6AA68ED4" w14:textId="77777777" w:rsidR="009204C7" w:rsidRPr="009204C7" w:rsidRDefault="009204C7" w:rsidP="00E75F7D">
            <w:pPr>
              <w:pStyle w:val="tabelNummers"/>
            </w:pPr>
            <w:r w:rsidRPr="009204C7">
              <w:t>38</w:t>
            </w:r>
          </w:p>
        </w:tc>
        <w:tc>
          <w:tcPr>
            <w:tcW w:w="1582" w:type="dxa"/>
            <w:tcBorders>
              <w:top w:val="nil"/>
              <w:bottom w:val="nil"/>
            </w:tcBorders>
          </w:tcPr>
          <w:p w14:paraId="12C24066" w14:textId="77777777" w:rsidR="009204C7" w:rsidRPr="009204C7" w:rsidRDefault="009204C7" w:rsidP="00E75F7D">
            <w:pPr>
              <w:pStyle w:val="tabelNummers"/>
            </w:pPr>
            <w:r w:rsidRPr="009204C7">
              <w:t>33</w:t>
            </w:r>
          </w:p>
        </w:tc>
      </w:tr>
      <w:tr w:rsidR="009204C7" w:rsidRPr="009204C7" w14:paraId="00B4BF03" w14:textId="77777777" w:rsidTr="00CE7428">
        <w:trPr>
          <w:trHeight w:hRule="exact" w:val="285"/>
        </w:trPr>
        <w:tc>
          <w:tcPr>
            <w:tcW w:w="1593" w:type="dxa"/>
            <w:tcBorders>
              <w:top w:val="nil"/>
              <w:bottom w:val="nil"/>
            </w:tcBorders>
            <w:vAlign w:val="center"/>
          </w:tcPr>
          <w:p w14:paraId="7E166EFB" w14:textId="77777777" w:rsidR="009204C7" w:rsidRPr="009204C7" w:rsidRDefault="009204C7" w:rsidP="003B762A">
            <w:pPr>
              <w:contextualSpacing/>
              <w:jc w:val="left"/>
              <w:rPr>
                <w:rFonts w:eastAsia="Calibri" w:cs="Times New Roman"/>
                <w:color w:val="auto"/>
                <w:sz w:val="20"/>
                <w:szCs w:val="20"/>
              </w:rPr>
            </w:pPr>
            <w:r w:rsidRPr="009204C7">
              <w:rPr>
                <w:rFonts w:eastAsia="Calibri" w:cs="Times New Roman"/>
                <w:color w:val="auto"/>
                <w:sz w:val="20"/>
                <w:szCs w:val="20"/>
              </w:rPr>
              <w:t>Drenthe</w:t>
            </w:r>
          </w:p>
        </w:tc>
        <w:tc>
          <w:tcPr>
            <w:tcW w:w="1582" w:type="dxa"/>
            <w:tcBorders>
              <w:top w:val="nil"/>
              <w:bottom w:val="nil"/>
            </w:tcBorders>
          </w:tcPr>
          <w:p w14:paraId="3DAC9B1B" w14:textId="77777777" w:rsidR="009204C7" w:rsidRPr="009204C7" w:rsidRDefault="009204C7" w:rsidP="00E75F7D">
            <w:pPr>
              <w:pStyle w:val="tabelNummers"/>
            </w:pPr>
            <w:r w:rsidRPr="009204C7">
              <w:t>-</w:t>
            </w:r>
          </w:p>
        </w:tc>
        <w:tc>
          <w:tcPr>
            <w:tcW w:w="1581" w:type="dxa"/>
            <w:tcBorders>
              <w:top w:val="nil"/>
              <w:bottom w:val="nil"/>
            </w:tcBorders>
          </w:tcPr>
          <w:p w14:paraId="21C72178" w14:textId="77777777" w:rsidR="009204C7" w:rsidRPr="009204C7" w:rsidRDefault="009204C7" w:rsidP="00E75F7D">
            <w:pPr>
              <w:pStyle w:val="tabelNummers"/>
            </w:pPr>
            <w:r w:rsidRPr="009204C7">
              <w:t>7</w:t>
            </w:r>
          </w:p>
        </w:tc>
        <w:tc>
          <w:tcPr>
            <w:tcW w:w="1582" w:type="dxa"/>
            <w:tcBorders>
              <w:top w:val="nil"/>
              <w:bottom w:val="nil"/>
            </w:tcBorders>
          </w:tcPr>
          <w:p w14:paraId="6F5BB715" w14:textId="77777777" w:rsidR="009204C7" w:rsidRPr="009204C7" w:rsidRDefault="009204C7" w:rsidP="00E75F7D">
            <w:pPr>
              <w:pStyle w:val="tabelNummers"/>
            </w:pPr>
            <w:r w:rsidRPr="009204C7">
              <w:t>9</w:t>
            </w:r>
          </w:p>
        </w:tc>
        <w:tc>
          <w:tcPr>
            <w:tcW w:w="1582" w:type="dxa"/>
            <w:tcBorders>
              <w:top w:val="nil"/>
              <w:bottom w:val="nil"/>
            </w:tcBorders>
          </w:tcPr>
          <w:p w14:paraId="2C8B8D34" w14:textId="77777777" w:rsidR="009204C7" w:rsidRPr="009204C7" w:rsidRDefault="009204C7" w:rsidP="00E75F7D">
            <w:pPr>
              <w:pStyle w:val="tabelNummers"/>
            </w:pPr>
            <w:r w:rsidRPr="009204C7">
              <w:t>4</w:t>
            </w:r>
          </w:p>
        </w:tc>
      </w:tr>
      <w:tr w:rsidR="009204C7" w:rsidRPr="009204C7" w14:paraId="4BAEC26F" w14:textId="77777777" w:rsidTr="00CE7428">
        <w:trPr>
          <w:trHeight w:hRule="exact" w:val="285"/>
        </w:trPr>
        <w:tc>
          <w:tcPr>
            <w:tcW w:w="1593" w:type="dxa"/>
            <w:tcBorders>
              <w:top w:val="nil"/>
              <w:bottom w:val="nil"/>
            </w:tcBorders>
            <w:vAlign w:val="center"/>
          </w:tcPr>
          <w:p w14:paraId="311095A1" w14:textId="77777777" w:rsidR="009204C7" w:rsidRPr="009204C7" w:rsidRDefault="009204C7" w:rsidP="003B762A">
            <w:pPr>
              <w:contextualSpacing/>
              <w:jc w:val="left"/>
              <w:rPr>
                <w:rFonts w:eastAsia="Calibri" w:cs="Times New Roman"/>
                <w:color w:val="auto"/>
                <w:sz w:val="20"/>
                <w:szCs w:val="20"/>
              </w:rPr>
            </w:pPr>
            <w:r w:rsidRPr="009204C7">
              <w:rPr>
                <w:rFonts w:eastAsia="Calibri" w:cs="Times New Roman"/>
                <w:color w:val="auto"/>
                <w:sz w:val="20"/>
                <w:szCs w:val="20"/>
              </w:rPr>
              <w:t>Overijssel</w:t>
            </w:r>
          </w:p>
        </w:tc>
        <w:tc>
          <w:tcPr>
            <w:tcW w:w="1582" w:type="dxa"/>
            <w:tcBorders>
              <w:top w:val="nil"/>
              <w:bottom w:val="nil"/>
            </w:tcBorders>
          </w:tcPr>
          <w:p w14:paraId="64491C87" w14:textId="77777777" w:rsidR="009204C7" w:rsidRPr="009204C7" w:rsidRDefault="009204C7" w:rsidP="00E75F7D">
            <w:pPr>
              <w:pStyle w:val="tabelNummers"/>
            </w:pPr>
            <w:r w:rsidRPr="009204C7">
              <w:t>3</w:t>
            </w:r>
          </w:p>
        </w:tc>
        <w:tc>
          <w:tcPr>
            <w:tcW w:w="1581" w:type="dxa"/>
            <w:tcBorders>
              <w:top w:val="nil"/>
              <w:bottom w:val="nil"/>
            </w:tcBorders>
          </w:tcPr>
          <w:p w14:paraId="63D8409E" w14:textId="77777777" w:rsidR="009204C7" w:rsidRPr="009204C7" w:rsidRDefault="009204C7" w:rsidP="00E75F7D">
            <w:pPr>
              <w:pStyle w:val="tabelNummers"/>
            </w:pPr>
            <w:r w:rsidRPr="009204C7">
              <w:t>17</w:t>
            </w:r>
          </w:p>
        </w:tc>
        <w:tc>
          <w:tcPr>
            <w:tcW w:w="1582" w:type="dxa"/>
            <w:tcBorders>
              <w:top w:val="nil"/>
              <w:bottom w:val="nil"/>
            </w:tcBorders>
          </w:tcPr>
          <w:p w14:paraId="7A33E02F" w14:textId="77777777" w:rsidR="009204C7" w:rsidRPr="009204C7" w:rsidRDefault="009204C7" w:rsidP="00E75F7D">
            <w:pPr>
              <w:pStyle w:val="tabelNummers"/>
            </w:pPr>
            <w:r w:rsidRPr="009204C7">
              <w:t>16</w:t>
            </w:r>
          </w:p>
        </w:tc>
        <w:tc>
          <w:tcPr>
            <w:tcW w:w="1582" w:type="dxa"/>
            <w:tcBorders>
              <w:top w:val="nil"/>
              <w:bottom w:val="nil"/>
            </w:tcBorders>
          </w:tcPr>
          <w:p w14:paraId="332C75C5" w14:textId="77777777" w:rsidR="009204C7" w:rsidRPr="009204C7" w:rsidRDefault="009204C7" w:rsidP="00E75F7D">
            <w:pPr>
              <w:pStyle w:val="tabelNummers"/>
            </w:pPr>
            <w:r w:rsidRPr="009204C7">
              <w:t>12</w:t>
            </w:r>
          </w:p>
        </w:tc>
      </w:tr>
      <w:tr w:rsidR="009204C7" w:rsidRPr="009204C7" w14:paraId="4BD734C5" w14:textId="77777777" w:rsidTr="00CE7428">
        <w:trPr>
          <w:trHeight w:hRule="exact" w:val="285"/>
        </w:trPr>
        <w:tc>
          <w:tcPr>
            <w:tcW w:w="1593" w:type="dxa"/>
            <w:tcBorders>
              <w:top w:val="nil"/>
              <w:bottom w:val="nil"/>
            </w:tcBorders>
            <w:vAlign w:val="center"/>
          </w:tcPr>
          <w:p w14:paraId="0A65FB30" w14:textId="77777777" w:rsidR="009204C7" w:rsidRPr="009204C7" w:rsidRDefault="009204C7" w:rsidP="003B762A">
            <w:pPr>
              <w:contextualSpacing/>
              <w:jc w:val="left"/>
              <w:rPr>
                <w:rFonts w:eastAsia="Calibri" w:cs="Times New Roman"/>
                <w:color w:val="auto"/>
                <w:sz w:val="20"/>
                <w:szCs w:val="20"/>
              </w:rPr>
            </w:pPr>
            <w:r w:rsidRPr="009204C7">
              <w:rPr>
                <w:rFonts w:eastAsia="Calibri" w:cs="Times New Roman"/>
                <w:color w:val="auto"/>
                <w:sz w:val="20"/>
                <w:szCs w:val="20"/>
              </w:rPr>
              <w:t>Gelderland</w:t>
            </w:r>
          </w:p>
        </w:tc>
        <w:tc>
          <w:tcPr>
            <w:tcW w:w="1582" w:type="dxa"/>
            <w:tcBorders>
              <w:top w:val="nil"/>
              <w:bottom w:val="nil"/>
            </w:tcBorders>
          </w:tcPr>
          <w:p w14:paraId="05621245" w14:textId="77777777" w:rsidR="009204C7" w:rsidRPr="009204C7" w:rsidRDefault="009204C7" w:rsidP="00E75F7D">
            <w:pPr>
              <w:pStyle w:val="tabelNummers"/>
            </w:pPr>
            <w:r w:rsidRPr="009204C7">
              <w:t>5</w:t>
            </w:r>
          </w:p>
        </w:tc>
        <w:tc>
          <w:tcPr>
            <w:tcW w:w="1581" w:type="dxa"/>
            <w:tcBorders>
              <w:top w:val="nil"/>
              <w:bottom w:val="nil"/>
            </w:tcBorders>
          </w:tcPr>
          <w:p w14:paraId="1E638C87" w14:textId="77777777" w:rsidR="009204C7" w:rsidRPr="009204C7" w:rsidRDefault="009204C7" w:rsidP="00E75F7D">
            <w:pPr>
              <w:pStyle w:val="tabelNummers"/>
            </w:pPr>
            <w:r w:rsidRPr="009204C7">
              <w:t>12</w:t>
            </w:r>
          </w:p>
        </w:tc>
        <w:tc>
          <w:tcPr>
            <w:tcW w:w="1582" w:type="dxa"/>
            <w:tcBorders>
              <w:top w:val="nil"/>
              <w:bottom w:val="nil"/>
            </w:tcBorders>
          </w:tcPr>
          <w:p w14:paraId="6C12D801" w14:textId="77777777" w:rsidR="009204C7" w:rsidRPr="009204C7" w:rsidRDefault="009204C7" w:rsidP="00E75F7D">
            <w:pPr>
              <w:pStyle w:val="tabelNummers"/>
            </w:pPr>
            <w:r w:rsidRPr="009204C7">
              <w:t>14</w:t>
            </w:r>
          </w:p>
        </w:tc>
        <w:tc>
          <w:tcPr>
            <w:tcW w:w="1582" w:type="dxa"/>
            <w:tcBorders>
              <w:top w:val="nil"/>
              <w:bottom w:val="nil"/>
            </w:tcBorders>
          </w:tcPr>
          <w:p w14:paraId="29F58AB6" w14:textId="77777777" w:rsidR="009204C7" w:rsidRPr="009204C7" w:rsidRDefault="009204C7" w:rsidP="00E75F7D">
            <w:pPr>
              <w:pStyle w:val="tabelNummers"/>
            </w:pPr>
            <w:r w:rsidRPr="009204C7">
              <w:t>19</w:t>
            </w:r>
          </w:p>
        </w:tc>
      </w:tr>
      <w:tr w:rsidR="009204C7" w:rsidRPr="009204C7" w14:paraId="5B746DFC" w14:textId="77777777" w:rsidTr="00CE7428">
        <w:trPr>
          <w:trHeight w:hRule="exact" w:val="285"/>
        </w:trPr>
        <w:tc>
          <w:tcPr>
            <w:tcW w:w="1593" w:type="dxa"/>
            <w:tcBorders>
              <w:top w:val="nil"/>
              <w:bottom w:val="nil"/>
            </w:tcBorders>
            <w:vAlign w:val="center"/>
          </w:tcPr>
          <w:p w14:paraId="1A103C71" w14:textId="77777777" w:rsidR="009204C7" w:rsidRPr="009204C7" w:rsidRDefault="009204C7" w:rsidP="003B762A">
            <w:pPr>
              <w:contextualSpacing/>
              <w:jc w:val="left"/>
              <w:rPr>
                <w:rFonts w:eastAsia="Calibri" w:cs="Times New Roman"/>
                <w:color w:val="auto"/>
                <w:sz w:val="20"/>
                <w:szCs w:val="20"/>
              </w:rPr>
            </w:pPr>
            <w:r w:rsidRPr="009204C7">
              <w:rPr>
                <w:rFonts w:eastAsia="Calibri" w:cs="Times New Roman"/>
                <w:color w:val="auto"/>
                <w:sz w:val="20"/>
                <w:szCs w:val="20"/>
              </w:rPr>
              <w:t>Utrecht</w:t>
            </w:r>
          </w:p>
        </w:tc>
        <w:tc>
          <w:tcPr>
            <w:tcW w:w="1582" w:type="dxa"/>
            <w:tcBorders>
              <w:top w:val="nil"/>
              <w:bottom w:val="nil"/>
            </w:tcBorders>
          </w:tcPr>
          <w:p w14:paraId="7BEB6A7A" w14:textId="77777777" w:rsidR="009204C7" w:rsidRPr="009204C7" w:rsidRDefault="009204C7" w:rsidP="00E75F7D">
            <w:pPr>
              <w:pStyle w:val="tabelNummers"/>
            </w:pPr>
            <w:r w:rsidRPr="009204C7">
              <w:t>2</w:t>
            </w:r>
          </w:p>
        </w:tc>
        <w:tc>
          <w:tcPr>
            <w:tcW w:w="1581" w:type="dxa"/>
            <w:tcBorders>
              <w:top w:val="nil"/>
              <w:bottom w:val="nil"/>
            </w:tcBorders>
          </w:tcPr>
          <w:p w14:paraId="1160C9B4" w14:textId="77777777" w:rsidR="009204C7" w:rsidRPr="009204C7" w:rsidRDefault="009204C7" w:rsidP="00E75F7D">
            <w:pPr>
              <w:pStyle w:val="tabelNummers"/>
            </w:pPr>
            <w:r w:rsidRPr="009204C7">
              <w:t>9</w:t>
            </w:r>
          </w:p>
        </w:tc>
        <w:tc>
          <w:tcPr>
            <w:tcW w:w="1582" w:type="dxa"/>
            <w:tcBorders>
              <w:top w:val="nil"/>
              <w:bottom w:val="nil"/>
            </w:tcBorders>
          </w:tcPr>
          <w:p w14:paraId="4926A9C6" w14:textId="77777777" w:rsidR="009204C7" w:rsidRPr="009204C7" w:rsidRDefault="009204C7" w:rsidP="00E75F7D">
            <w:pPr>
              <w:pStyle w:val="tabelNummers"/>
            </w:pPr>
            <w:r w:rsidRPr="009204C7">
              <w:t>4</w:t>
            </w:r>
          </w:p>
        </w:tc>
        <w:tc>
          <w:tcPr>
            <w:tcW w:w="1582" w:type="dxa"/>
            <w:tcBorders>
              <w:top w:val="nil"/>
              <w:bottom w:val="nil"/>
            </w:tcBorders>
          </w:tcPr>
          <w:p w14:paraId="6B4BF149" w14:textId="77777777" w:rsidR="009204C7" w:rsidRPr="009204C7" w:rsidRDefault="009204C7" w:rsidP="00E75F7D">
            <w:pPr>
              <w:pStyle w:val="tabelNummers"/>
            </w:pPr>
            <w:r w:rsidRPr="009204C7">
              <w:t>7</w:t>
            </w:r>
          </w:p>
        </w:tc>
      </w:tr>
      <w:tr w:rsidR="009204C7" w:rsidRPr="009204C7" w14:paraId="4ED741C8" w14:textId="77777777" w:rsidTr="00CE7428">
        <w:trPr>
          <w:trHeight w:hRule="exact" w:val="285"/>
        </w:trPr>
        <w:tc>
          <w:tcPr>
            <w:tcW w:w="1593" w:type="dxa"/>
            <w:tcBorders>
              <w:top w:val="nil"/>
              <w:bottom w:val="nil"/>
            </w:tcBorders>
            <w:vAlign w:val="center"/>
          </w:tcPr>
          <w:p w14:paraId="1CAC4F1D" w14:textId="77777777" w:rsidR="009204C7" w:rsidRPr="009204C7" w:rsidRDefault="009204C7" w:rsidP="003B762A">
            <w:pPr>
              <w:contextualSpacing/>
              <w:jc w:val="left"/>
              <w:rPr>
                <w:rFonts w:eastAsia="Calibri" w:cs="Times New Roman"/>
                <w:color w:val="auto"/>
                <w:sz w:val="20"/>
                <w:szCs w:val="20"/>
              </w:rPr>
            </w:pPr>
            <w:r w:rsidRPr="009204C7">
              <w:rPr>
                <w:rFonts w:eastAsia="Calibri" w:cs="Times New Roman"/>
                <w:color w:val="auto"/>
                <w:sz w:val="20"/>
                <w:szCs w:val="20"/>
              </w:rPr>
              <w:t>Noord-Holland</w:t>
            </w:r>
          </w:p>
        </w:tc>
        <w:tc>
          <w:tcPr>
            <w:tcW w:w="1582" w:type="dxa"/>
            <w:tcBorders>
              <w:top w:val="nil"/>
              <w:bottom w:val="nil"/>
            </w:tcBorders>
          </w:tcPr>
          <w:p w14:paraId="1963DAF6" w14:textId="77777777" w:rsidR="009204C7" w:rsidRPr="009204C7" w:rsidRDefault="009204C7" w:rsidP="00E75F7D">
            <w:pPr>
              <w:pStyle w:val="tabelNummers"/>
            </w:pPr>
            <w:r w:rsidRPr="009204C7">
              <w:t>6</w:t>
            </w:r>
          </w:p>
        </w:tc>
        <w:tc>
          <w:tcPr>
            <w:tcW w:w="1581" w:type="dxa"/>
            <w:tcBorders>
              <w:top w:val="nil"/>
              <w:bottom w:val="nil"/>
            </w:tcBorders>
          </w:tcPr>
          <w:p w14:paraId="26D3D786" w14:textId="77777777" w:rsidR="009204C7" w:rsidRPr="009204C7" w:rsidRDefault="009204C7" w:rsidP="00E75F7D">
            <w:pPr>
              <w:pStyle w:val="tabelNummers"/>
            </w:pPr>
            <w:r w:rsidRPr="009204C7">
              <w:t>43</w:t>
            </w:r>
          </w:p>
        </w:tc>
        <w:tc>
          <w:tcPr>
            <w:tcW w:w="1582" w:type="dxa"/>
            <w:tcBorders>
              <w:top w:val="nil"/>
              <w:bottom w:val="nil"/>
            </w:tcBorders>
          </w:tcPr>
          <w:p w14:paraId="28000673" w14:textId="77777777" w:rsidR="009204C7" w:rsidRPr="009204C7" w:rsidRDefault="009204C7" w:rsidP="00E75F7D">
            <w:pPr>
              <w:pStyle w:val="tabelNummers"/>
            </w:pPr>
            <w:r w:rsidRPr="009204C7">
              <w:t>56</w:t>
            </w:r>
          </w:p>
        </w:tc>
        <w:tc>
          <w:tcPr>
            <w:tcW w:w="1582" w:type="dxa"/>
            <w:tcBorders>
              <w:top w:val="nil"/>
              <w:bottom w:val="nil"/>
            </w:tcBorders>
          </w:tcPr>
          <w:p w14:paraId="24042A4B" w14:textId="77777777" w:rsidR="009204C7" w:rsidRPr="009204C7" w:rsidRDefault="009204C7" w:rsidP="00E75F7D">
            <w:pPr>
              <w:pStyle w:val="tabelNummers"/>
            </w:pPr>
            <w:r w:rsidRPr="009204C7">
              <w:t>54</w:t>
            </w:r>
          </w:p>
        </w:tc>
      </w:tr>
      <w:tr w:rsidR="009204C7" w:rsidRPr="009204C7" w14:paraId="21752B5C" w14:textId="77777777" w:rsidTr="00CE7428">
        <w:trPr>
          <w:trHeight w:hRule="exact" w:val="285"/>
        </w:trPr>
        <w:tc>
          <w:tcPr>
            <w:tcW w:w="1593" w:type="dxa"/>
            <w:tcBorders>
              <w:top w:val="nil"/>
              <w:bottom w:val="nil"/>
            </w:tcBorders>
            <w:vAlign w:val="center"/>
          </w:tcPr>
          <w:p w14:paraId="33037AE3" w14:textId="77777777" w:rsidR="009204C7" w:rsidRPr="009204C7" w:rsidRDefault="009204C7" w:rsidP="003B762A">
            <w:pPr>
              <w:contextualSpacing/>
              <w:jc w:val="left"/>
              <w:rPr>
                <w:rFonts w:eastAsia="Calibri" w:cs="Times New Roman"/>
                <w:color w:val="auto"/>
                <w:sz w:val="20"/>
                <w:szCs w:val="20"/>
              </w:rPr>
            </w:pPr>
            <w:r w:rsidRPr="009204C7">
              <w:rPr>
                <w:rFonts w:eastAsia="Calibri" w:cs="Times New Roman"/>
                <w:color w:val="auto"/>
                <w:sz w:val="20"/>
                <w:szCs w:val="20"/>
              </w:rPr>
              <w:t>Zuid-Holland</w:t>
            </w:r>
          </w:p>
        </w:tc>
        <w:tc>
          <w:tcPr>
            <w:tcW w:w="1582" w:type="dxa"/>
            <w:tcBorders>
              <w:top w:val="nil"/>
              <w:bottom w:val="nil"/>
            </w:tcBorders>
          </w:tcPr>
          <w:p w14:paraId="278E1927" w14:textId="77777777" w:rsidR="009204C7" w:rsidRPr="009204C7" w:rsidRDefault="009204C7" w:rsidP="00E75F7D">
            <w:pPr>
              <w:pStyle w:val="tabelNummers"/>
            </w:pPr>
            <w:r w:rsidRPr="009204C7">
              <w:t>24</w:t>
            </w:r>
          </w:p>
        </w:tc>
        <w:tc>
          <w:tcPr>
            <w:tcW w:w="1581" w:type="dxa"/>
            <w:tcBorders>
              <w:top w:val="nil"/>
              <w:bottom w:val="nil"/>
            </w:tcBorders>
          </w:tcPr>
          <w:p w14:paraId="1167B9F9" w14:textId="77777777" w:rsidR="009204C7" w:rsidRPr="009204C7" w:rsidRDefault="009204C7" w:rsidP="00E75F7D">
            <w:pPr>
              <w:pStyle w:val="tabelNummers"/>
            </w:pPr>
            <w:r w:rsidRPr="009204C7">
              <w:t>85</w:t>
            </w:r>
          </w:p>
        </w:tc>
        <w:tc>
          <w:tcPr>
            <w:tcW w:w="1582" w:type="dxa"/>
            <w:tcBorders>
              <w:top w:val="nil"/>
              <w:bottom w:val="nil"/>
            </w:tcBorders>
          </w:tcPr>
          <w:p w14:paraId="53563FE6" w14:textId="77777777" w:rsidR="009204C7" w:rsidRPr="009204C7" w:rsidRDefault="009204C7" w:rsidP="00E75F7D">
            <w:pPr>
              <w:pStyle w:val="tabelNummers"/>
            </w:pPr>
            <w:r w:rsidRPr="009204C7">
              <w:t>89</w:t>
            </w:r>
          </w:p>
        </w:tc>
        <w:tc>
          <w:tcPr>
            <w:tcW w:w="1582" w:type="dxa"/>
            <w:tcBorders>
              <w:top w:val="nil"/>
              <w:bottom w:val="nil"/>
            </w:tcBorders>
          </w:tcPr>
          <w:p w14:paraId="2EDE4E78" w14:textId="77777777" w:rsidR="009204C7" w:rsidRPr="009204C7" w:rsidRDefault="009204C7" w:rsidP="00E75F7D">
            <w:pPr>
              <w:pStyle w:val="tabelNummers"/>
            </w:pPr>
            <w:r w:rsidRPr="009204C7">
              <w:t>74</w:t>
            </w:r>
          </w:p>
        </w:tc>
      </w:tr>
      <w:tr w:rsidR="009204C7" w:rsidRPr="009204C7" w14:paraId="2D24B5EF" w14:textId="77777777" w:rsidTr="00CE7428">
        <w:trPr>
          <w:trHeight w:hRule="exact" w:val="285"/>
        </w:trPr>
        <w:tc>
          <w:tcPr>
            <w:tcW w:w="1593" w:type="dxa"/>
            <w:tcBorders>
              <w:top w:val="nil"/>
              <w:bottom w:val="nil"/>
            </w:tcBorders>
            <w:vAlign w:val="center"/>
          </w:tcPr>
          <w:p w14:paraId="270D3321" w14:textId="77777777" w:rsidR="009204C7" w:rsidRPr="009204C7" w:rsidRDefault="009204C7" w:rsidP="003B762A">
            <w:pPr>
              <w:contextualSpacing/>
              <w:jc w:val="left"/>
              <w:rPr>
                <w:rFonts w:eastAsia="Calibri" w:cs="Times New Roman"/>
                <w:color w:val="auto"/>
                <w:sz w:val="20"/>
                <w:szCs w:val="20"/>
              </w:rPr>
            </w:pPr>
            <w:r w:rsidRPr="009204C7">
              <w:rPr>
                <w:rFonts w:eastAsia="Calibri" w:cs="Times New Roman"/>
                <w:color w:val="auto"/>
                <w:sz w:val="20"/>
                <w:szCs w:val="20"/>
              </w:rPr>
              <w:t>Zeeland</w:t>
            </w:r>
          </w:p>
        </w:tc>
        <w:tc>
          <w:tcPr>
            <w:tcW w:w="1582" w:type="dxa"/>
            <w:tcBorders>
              <w:top w:val="nil"/>
              <w:bottom w:val="nil"/>
            </w:tcBorders>
          </w:tcPr>
          <w:p w14:paraId="406F3023" w14:textId="77777777" w:rsidR="009204C7" w:rsidRPr="009204C7" w:rsidRDefault="009204C7" w:rsidP="00E75F7D">
            <w:pPr>
              <w:pStyle w:val="tabelNummers"/>
            </w:pPr>
            <w:r w:rsidRPr="009204C7">
              <w:t>6</w:t>
            </w:r>
          </w:p>
        </w:tc>
        <w:tc>
          <w:tcPr>
            <w:tcW w:w="1581" w:type="dxa"/>
            <w:tcBorders>
              <w:top w:val="nil"/>
              <w:bottom w:val="nil"/>
            </w:tcBorders>
          </w:tcPr>
          <w:p w14:paraId="04967C92" w14:textId="77777777" w:rsidR="009204C7" w:rsidRPr="009204C7" w:rsidRDefault="009204C7" w:rsidP="00E75F7D">
            <w:pPr>
              <w:pStyle w:val="tabelNummers"/>
            </w:pPr>
            <w:r w:rsidRPr="009204C7">
              <w:t>13</w:t>
            </w:r>
          </w:p>
        </w:tc>
        <w:tc>
          <w:tcPr>
            <w:tcW w:w="1582" w:type="dxa"/>
            <w:tcBorders>
              <w:top w:val="nil"/>
              <w:bottom w:val="nil"/>
            </w:tcBorders>
          </w:tcPr>
          <w:p w14:paraId="1C3595F4" w14:textId="77777777" w:rsidR="009204C7" w:rsidRPr="009204C7" w:rsidRDefault="009204C7" w:rsidP="00E75F7D">
            <w:pPr>
              <w:pStyle w:val="tabelNummers"/>
            </w:pPr>
            <w:r w:rsidRPr="009204C7">
              <w:t>12</w:t>
            </w:r>
          </w:p>
        </w:tc>
        <w:tc>
          <w:tcPr>
            <w:tcW w:w="1582" w:type="dxa"/>
            <w:tcBorders>
              <w:top w:val="nil"/>
              <w:bottom w:val="nil"/>
            </w:tcBorders>
          </w:tcPr>
          <w:p w14:paraId="4EC66BDC" w14:textId="77777777" w:rsidR="009204C7" w:rsidRPr="009204C7" w:rsidRDefault="009204C7" w:rsidP="00E75F7D">
            <w:pPr>
              <w:pStyle w:val="tabelNummers"/>
            </w:pPr>
            <w:r w:rsidRPr="009204C7">
              <w:t>9</w:t>
            </w:r>
          </w:p>
        </w:tc>
      </w:tr>
      <w:tr w:rsidR="009204C7" w:rsidRPr="009204C7" w14:paraId="5086265A" w14:textId="77777777" w:rsidTr="00CE7428">
        <w:trPr>
          <w:trHeight w:hRule="exact" w:val="285"/>
        </w:trPr>
        <w:tc>
          <w:tcPr>
            <w:tcW w:w="1593" w:type="dxa"/>
            <w:tcBorders>
              <w:top w:val="nil"/>
              <w:bottom w:val="nil"/>
            </w:tcBorders>
            <w:vAlign w:val="center"/>
          </w:tcPr>
          <w:p w14:paraId="4CC416C5" w14:textId="77777777" w:rsidR="009204C7" w:rsidRDefault="009204C7" w:rsidP="003B762A">
            <w:pPr>
              <w:contextualSpacing/>
              <w:jc w:val="left"/>
              <w:rPr>
                <w:rFonts w:eastAsia="Calibri" w:cs="Times New Roman"/>
                <w:color w:val="auto"/>
                <w:sz w:val="20"/>
                <w:szCs w:val="20"/>
              </w:rPr>
            </w:pPr>
            <w:r w:rsidRPr="009204C7">
              <w:rPr>
                <w:rFonts w:eastAsia="Calibri" w:cs="Times New Roman"/>
                <w:color w:val="auto"/>
                <w:sz w:val="20"/>
                <w:szCs w:val="20"/>
              </w:rPr>
              <w:t>Noord-Brabant</w:t>
            </w:r>
          </w:p>
          <w:p w14:paraId="38C84534" w14:textId="77777777" w:rsidR="006727FD" w:rsidRDefault="006727FD" w:rsidP="003B762A">
            <w:pPr>
              <w:contextualSpacing/>
              <w:jc w:val="left"/>
              <w:rPr>
                <w:rFonts w:eastAsia="Calibri" w:cs="Times New Roman"/>
                <w:color w:val="auto"/>
                <w:sz w:val="20"/>
                <w:szCs w:val="20"/>
              </w:rPr>
            </w:pPr>
          </w:p>
          <w:p w14:paraId="74645196" w14:textId="19AA63ED" w:rsidR="006727FD" w:rsidRPr="009204C7" w:rsidRDefault="006727FD" w:rsidP="003B762A">
            <w:pPr>
              <w:contextualSpacing/>
              <w:jc w:val="left"/>
              <w:rPr>
                <w:rFonts w:eastAsia="Calibri" w:cs="Times New Roman"/>
                <w:color w:val="auto"/>
                <w:sz w:val="20"/>
                <w:szCs w:val="20"/>
              </w:rPr>
            </w:pPr>
          </w:p>
        </w:tc>
        <w:tc>
          <w:tcPr>
            <w:tcW w:w="1582" w:type="dxa"/>
            <w:tcBorders>
              <w:top w:val="nil"/>
              <w:bottom w:val="nil"/>
            </w:tcBorders>
          </w:tcPr>
          <w:p w14:paraId="479AD76F" w14:textId="77777777" w:rsidR="009204C7" w:rsidRPr="009204C7" w:rsidRDefault="009204C7" w:rsidP="00E75F7D">
            <w:pPr>
              <w:pStyle w:val="tabelNummers"/>
            </w:pPr>
            <w:r w:rsidRPr="009204C7">
              <w:t>11</w:t>
            </w:r>
          </w:p>
        </w:tc>
        <w:tc>
          <w:tcPr>
            <w:tcW w:w="1581" w:type="dxa"/>
            <w:tcBorders>
              <w:top w:val="nil"/>
              <w:bottom w:val="nil"/>
            </w:tcBorders>
          </w:tcPr>
          <w:p w14:paraId="1A47A58D" w14:textId="77777777" w:rsidR="009204C7" w:rsidRPr="009204C7" w:rsidRDefault="009204C7" w:rsidP="00E75F7D">
            <w:pPr>
              <w:pStyle w:val="tabelNummers"/>
            </w:pPr>
            <w:r w:rsidRPr="009204C7">
              <w:t>20</w:t>
            </w:r>
          </w:p>
        </w:tc>
        <w:tc>
          <w:tcPr>
            <w:tcW w:w="1582" w:type="dxa"/>
            <w:tcBorders>
              <w:top w:val="nil"/>
              <w:bottom w:val="nil"/>
            </w:tcBorders>
          </w:tcPr>
          <w:p w14:paraId="49A6DF19" w14:textId="77777777" w:rsidR="009204C7" w:rsidRPr="009204C7" w:rsidRDefault="009204C7" w:rsidP="00E75F7D">
            <w:pPr>
              <w:pStyle w:val="tabelNummers"/>
            </w:pPr>
            <w:r w:rsidRPr="009204C7">
              <w:t>16</w:t>
            </w:r>
          </w:p>
        </w:tc>
        <w:tc>
          <w:tcPr>
            <w:tcW w:w="1582" w:type="dxa"/>
            <w:tcBorders>
              <w:top w:val="nil"/>
              <w:bottom w:val="nil"/>
            </w:tcBorders>
          </w:tcPr>
          <w:p w14:paraId="21C9A9DC" w14:textId="77777777" w:rsidR="009204C7" w:rsidRPr="009204C7" w:rsidRDefault="009204C7" w:rsidP="00E75F7D">
            <w:pPr>
              <w:pStyle w:val="tabelNummers"/>
            </w:pPr>
            <w:r w:rsidRPr="009204C7">
              <w:t>15</w:t>
            </w:r>
          </w:p>
        </w:tc>
      </w:tr>
      <w:tr w:rsidR="009204C7" w:rsidRPr="009204C7" w14:paraId="1041D95B" w14:textId="77777777" w:rsidTr="00CE7428">
        <w:trPr>
          <w:trHeight w:hRule="exact" w:val="285"/>
        </w:trPr>
        <w:tc>
          <w:tcPr>
            <w:tcW w:w="1593" w:type="dxa"/>
            <w:tcBorders>
              <w:top w:val="nil"/>
              <w:bottom w:val="single" w:sz="4" w:space="0" w:color="000000"/>
            </w:tcBorders>
            <w:vAlign w:val="center"/>
          </w:tcPr>
          <w:p w14:paraId="0227A7BD" w14:textId="77777777" w:rsidR="009204C7" w:rsidRDefault="009204C7" w:rsidP="003B762A">
            <w:pPr>
              <w:contextualSpacing/>
              <w:jc w:val="left"/>
              <w:rPr>
                <w:rFonts w:eastAsia="Calibri" w:cs="Times New Roman"/>
                <w:color w:val="auto"/>
                <w:sz w:val="20"/>
                <w:szCs w:val="20"/>
              </w:rPr>
            </w:pPr>
            <w:r w:rsidRPr="009204C7">
              <w:rPr>
                <w:rFonts w:eastAsia="Calibri" w:cs="Times New Roman"/>
                <w:color w:val="auto"/>
                <w:sz w:val="20"/>
                <w:szCs w:val="20"/>
              </w:rPr>
              <w:t>Limburg</w:t>
            </w:r>
          </w:p>
          <w:p w14:paraId="457A24D6" w14:textId="623ABB13" w:rsidR="000F76E1" w:rsidRPr="009204C7" w:rsidRDefault="000F76E1" w:rsidP="003B762A">
            <w:pPr>
              <w:contextualSpacing/>
              <w:jc w:val="left"/>
              <w:rPr>
                <w:rFonts w:eastAsia="Calibri" w:cs="Times New Roman"/>
                <w:color w:val="auto"/>
                <w:sz w:val="20"/>
                <w:szCs w:val="20"/>
              </w:rPr>
            </w:pPr>
          </w:p>
        </w:tc>
        <w:tc>
          <w:tcPr>
            <w:tcW w:w="1582" w:type="dxa"/>
            <w:tcBorders>
              <w:top w:val="nil"/>
              <w:bottom w:val="single" w:sz="4" w:space="0" w:color="000000"/>
            </w:tcBorders>
          </w:tcPr>
          <w:p w14:paraId="79E3ECEC" w14:textId="77777777" w:rsidR="009204C7" w:rsidRPr="009204C7" w:rsidRDefault="009204C7" w:rsidP="00E75F7D">
            <w:pPr>
              <w:pStyle w:val="tabelNummers"/>
            </w:pPr>
            <w:r w:rsidRPr="009204C7">
              <w:t>6</w:t>
            </w:r>
          </w:p>
        </w:tc>
        <w:tc>
          <w:tcPr>
            <w:tcW w:w="1581" w:type="dxa"/>
            <w:tcBorders>
              <w:top w:val="nil"/>
              <w:bottom w:val="single" w:sz="4" w:space="0" w:color="000000"/>
            </w:tcBorders>
          </w:tcPr>
          <w:p w14:paraId="38050901" w14:textId="77777777" w:rsidR="009204C7" w:rsidRPr="009204C7" w:rsidRDefault="009204C7" w:rsidP="00E75F7D">
            <w:pPr>
              <w:pStyle w:val="tabelNummers"/>
            </w:pPr>
            <w:r w:rsidRPr="009204C7">
              <w:t>3</w:t>
            </w:r>
          </w:p>
        </w:tc>
        <w:tc>
          <w:tcPr>
            <w:tcW w:w="1582" w:type="dxa"/>
            <w:tcBorders>
              <w:top w:val="nil"/>
              <w:bottom w:val="single" w:sz="4" w:space="0" w:color="000000"/>
            </w:tcBorders>
          </w:tcPr>
          <w:p w14:paraId="34373B2A" w14:textId="77777777" w:rsidR="009204C7" w:rsidRPr="009204C7" w:rsidRDefault="009204C7" w:rsidP="00E75F7D">
            <w:pPr>
              <w:pStyle w:val="tabelNummers"/>
            </w:pPr>
            <w:r w:rsidRPr="009204C7">
              <w:t>2</w:t>
            </w:r>
          </w:p>
        </w:tc>
        <w:tc>
          <w:tcPr>
            <w:tcW w:w="1582" w:type="dxa"/>
            <w:tcBorders>
              <w:top w:val="nil"/>
              <w:bottom w:val="single" w:sz="4" w:space="0" w:color="000000"/>
            </w:tcBorders>
          </w:tcPr>
          <w:p w14:paraId="45E57EE4" w14:textId="77777777" w:rsidR="009204C7" w:rsidRPr="009204C7" w:rsidRDefault="009204C7" w:rsidP="00E75F7D">
            <w:pPr>
              <w:pStyle w:val="tabelNummers"/>
            </w:pPr>
            <w:r w:rsidRPr="009204C7">
              <w:t>1</w:t>
            </w:r>
          </w:p>
        </w:tc>
      </w:tr>
      <w:tr w:rsidR="006727FD" w:rsidRPr="009204C7" w14:paraId="40678B5A" w14:textId="77777777" w:rsidTr="00CE7428">
        <w:trPr>
          <w:trHeight w:hRule="exact" w:val="285"/>
        </w:trPr>
        <w:tc>
          <w:tcPr>
            <w:tcW w:w="1593" w:type="dxa"/>
            <w:tcBorders>
              <w:left w:val="single" w:sz="4" w:space="0" w:color="auto"/>
              <w:bottom w:val="nil"/>
            </w:tcBorders>
          </w:tcPr>
          <w:p w14:paraId="3E458989" w14:textId="77777777" w:rsidR="006727FD" w:rsidRPr="00210368" w:rsidRDefault="006727FD" w:rsidP="00A82723">
            <w:pPr>
              <w:contextualSpacing/>
              <w:rPr>
                <w:rFonts w:eastAsia="Calibri" w:cs="Times New Roman"/>
                <w:b/>
                <w:bCs/>
                <w:color w:val="auto"/>
                <w:sz w:val="20"/>
                <w:szCs w:val="20"/>
              </w:rPr>
            </w:pPr>
          </w:p>
        </w:tc>
        <w:tc>
          <w:tcPr>
            <w:tcW w:w="1582" w:type="dxa"/>
            <w:tcBorders>
              <w:bottom w:val="nil"/>
            </w:tcBorders>
          </w:tcPr>
          <w:p w14:paraId="0CBA1CB9" w14:textId="77777777" w:rsidR="006727FD" w:rsidRPr="009204C7" w:rsidRDefault="006727FD" w:rsidP="00E75F7D">
            <w:pPr>
              <w:pStyle w:val="tabelNummers"/>
            </w:pPr>
          </w:p>
        </w:tc>
        <w:tc>
          <w:tcPr>
            <w:tcW w:w="1581" w:type="dxa"/>
            <w:tcBorders>
              <w:bottom w:val="nil"/>
            </w:tcBorders>
          </w:tcPr>
          <w:p w14:paraId="5AEC916A" w14:textId="77777777" w:rsidR="006727FD" w:rsidRPr="009204C7" w:rsidRDefault="006727FD" w:rsidP="00E75F7D">
            <w:pPr>
              <w:pStyle w:val="tabelNummers"/>
            </w:pPr>
          </w:p>
        </w:tc>
        <w:tc>
          <w:tcPr>
            <w:tcW w:w="1582" w:type="dxa"/>
            <w:tcBorders>
              <w:bottom w:val="nil"/>
            </w:tcBorders>
          </w:tcPr>
          <w:p w14:paraId="40936FCA" w14:textId="77777777" w:rsidR="006727FD" w:rsidRPr="009204C7" w:rsidRDefault="006727FD" w:rsidP="00E75F7D">
            <w:pPr>
              <w:pStyle w:val="tabelNummers"/>
            </w:pPr>
          </w:p>
        </w:tc>
        <w:tc>
          <w:tcPr>
            <w:tcW w:w="1582" w:type="dxa"/>
            <w:tcBorders>
              <w:bottom w:val="nil"/>
            </w:tcBorders>
          </w:tcPr>
          <w:p w14:paraId="733481E1" w14:textId="77777777" w:rsidR="006727FD" w:rsidRPr="009204C7" w:rsidRDefault="006727FD" w:rsidP="00E75F7D">
            <w:pPr>
              <w:pStyle w:val="tabelNummers"/>
            </w:pPr>
          </w:p>
        </w:tc>
      </w:tr>
      <w:tr w:rsidR="009204C7" w:rsidRPr="009204C7" w14:paraId="01A4E139" w14:textId="77777777" w:rsidTr="00CE7428">
        <w:trPr>
          <w:trHeight w:hRule="exact" w:val="285"/>
        </w:trPr>
        <w:tc>
          <w:tcPr>
            <w:tcW w:w="1593" w:type="dxa"/>
            <w:tcBorders>
              <w:top w:val="nil"/>
              <w:left w:val="single" w:sz="4" w:space="0" w:color="auto"/>
            </w:tcBorders>
          </w:tcPr>
          <w:p w14:paraId="63AE6912" w14:textId="7F1B667E" w:rsidR="009204C7" w:rsidRDefault="009204C7" w:rsidP="00A82723">
            <w:pPr>
              <w:contextualSpacing/>
              <w:rPr>
                <w:rFonts w:eastAsia="Calibri" w:cs="Times New Roman"/>
                <w:b/>
                <w:bCs/>
                <w:color w:val="auto"/>
                <w:sz w:val="20"/>
                <w:szCs w:val="20"/>
              </w:rPr>
            </w:pPr>
            <w:r w:rsidRPr="00210368">
              <w:rPr>
                <w:rFonts w:eastAsia="Calibri" w:cs="Times New Roman"/>
                <w:b/>
                <w:bCs/>
                <w:color w:val="auto"/>
                <w:sz w:val="20"/>
                <w:szCs w:val="20"/>
              </w:rPr>
              <w:t>Nederland</w:t>
            </w:r>
          </w:p>
          <w:p w14:paraId="7CDBC505" w14:textId="77777777" w:rsidR="00C515EB" w:rsidRDefault="00C515EB" w:rsidP="00A82723">
            <w:pPr>
              <w:contextualSpacing/>
              <w:rPr>
                <w:rFonts w:eastAsia="Calibri" w:cs="Times New Roman"/>
                <w:b/>
                <w:bCs/>
                <w:color w:val="auto"/>
                <w:sz w:val="20"/>
                <w:szCs w:val="20"/>
              </w:rPr>
            </w:pPr>
          </w:p>
          <w:p w14:paraId="0499845A" w14:textId="1077346F" w:rsidR="00D238C2" w:rsidRDefault="00D238C2" w:rsidP="00A82723">
            <w:pPr>
              <w:contextualSpacing/>
              <w:rPr>
                <w:rFonts w:eastAsia="Calibri" w:cs="Times New Roman"/>
                <w:b/>
                <w:bCs/>
                <w:color w:val="auto"/>
                <w:sz w:val="20"/>
                <w:szCs w:val="20"/>
              </w:rPr>
            </w:pPr>
          </w:p>
          <w:p w14:paraId="48234198" w14:textId="77777777" w:rsidR="00D238C2" w:rsidRDefault="00D238C2" w:rsidP="00A82723">
            <w:pPr>
              <w:contextualSpacing/>
              <w:rPr>
                <w:rFonts w:eastAsia="Calibri" w:cs="Times New Roman"/>
                <w:b/>
                <w:bCs/>
                <w:color w:val="auto"/>
                <w:sz w:val="20"/>
                <w:szCs w:val="20"/>
              </w:rPr>
            </w:pPr>
          </w:p>
          <w:p w14:paraId="493C3A72" w14:textId="32EA5AE9" w:rsidR="00D238C2" w:rsidRPr="00210368" w:rsidRDefault="00D238C2" w:rsidP="00A82723">
            <w:pPr>
              <w:contextualSpacing/>
              <w:rPr>
                <w:rFonts w:eastAsia="Calibri" w:cs="Times New Roman"/>
                <w:b/>
                <w:bCs/>
                <w:color w:val="auto"/>
                <w:sz w:val="20"/>
                <w:szCs w:val="20"/>
              </w:rPr>
            </w:pPr>
          </w:p>
        </w:tc>
        <w:tc>
          <w:tcPr>
            <w:tcW w:w="1582" w:type="dxa"/>
            <w:tcBorders>
              <w:top w:val="nil"/>
            </w:tcBorders>
          </w:tcPr>
          <w:p w14:paraId="3B7FD61A" w14:textId="77777777" w:rsidR="009204C7" w:rsidRDefault="009204C7" w:rsidP="00E75F7D">
            <w:pPr>
              <w:pStyle w:val="tabelNummers"/>
            </w:pPr>
            <w:r w:rsidRPr="009204C7">
              <w:t>38</w:t>
            </w:r>
          </w:p>
          <w:p w14:paraId="269AFEB5" w14:textId="16224362" w:rsidR="00C515EB" w:rsidRPr="009204C7" w:rsidRDefault="00C515EB" w:rsidP="00E75F7D">
            <w:pPr>
              <w:pStyle w:val="tabelNummers"/>
            </w:pPr>
          </w:p>
        </w:tc>
        <w:tc>
          <w:tcPr>
            <w:tcW w:w="1581" w:type="dxa"/>
            <w:tcBorders>
              <w:top w:val="nil"/>
            </w:tcBorders>
          </w:tcPr>
          <w:p w14:paraId="232A30AF" w14:textId="77777777" w:rsidR="009204C7" w:rsidRPr="009204C7" w:rsidRDefault="009204C7" w:rsidP="00E75F7D">
            <w:pPr>
              <w:pStyle w:val="tabelNummers"/>
            </w:pPr>
            <w:r w:rsidRPr="009204C7">
              <w:t>164</w:t>
            </w:r>
          </w:p>
        </w:tc>
        <w:tc>
          <w:tcPr>
            <w:tcW w:w="1582" w:type="dxa"/>
            <w:tcBorders>
              <w:top w:val="nil"/>
            </w:tcBorders>
          </w:tcPr>
          <w:p w14:paraId="249A75A1" w14:textId="77777777" w:rsidR="009204C7" w:rsidRPr="009204C7" w:rsidRDefault="009204C7" w:rsidP="00E75F7D">
            <w:pPr>
              <w:pStyle w:val="tabelNummers"/>
            </w:pPr>
            <w:r w:rsidRPr="009204C7">
              <w:t>201</w:t>
            </w:r>
          </w:p>
        </w:tc>
        <w:tc>
          <w:tcPr>
            <w:tcW w:w="1582" w:type="dxa"/>
            <w:tcBorders>
              <w:top w:val="nil"/>
            </w:tcBorders>
          </w:tcPr>
          <w:p w14:paraId="549F62FA" w14:textId="77777777" w:rsidR="009204C7" w:rsidRPr="009204C7" w:rsidRDefault="009204C7" w:rsidP="00E75F7D">
            <w:pPr>
              <w:pStyle w:val="tabelNummers"/>
            </w:pPr>
            <w:r w:rsidRPr="009204C7">
              <w:t>180</w:t>
            </w:r>
          </w:p>
        </w:tc>
      </w:tr>
    </w:tbl>
    <w:p w14:paraId="3F0194D5" w14:textId="77777777" w:rsidR="002A4D6E" w:rsidRDefault="002A4D6E" w:rsidP="002A4D6E">
      <w:pPr>
        <w:contextualSpacing/>
        <w:rPr>
          <w:rFonts w:eastAsia="Calibri" w:cs="Times New Roman"/>
          <w:color w:val="auto"/>
          <w:szCs w:val="24"/>
        </w:rPr>
      </w:pPr>
    </w:p>
    <w:p w14:paraId="2D60F75D" w14:textId="486398EA" w:rsidR="00056D98" w:rsidRPr="00D90A6A" w:rsidRDefault="002A4D6E" w:rsidP="003B762A">
      <w:pPr>
        <w:contextualSpacing/>
        <w:rPr>
          <w:rFonts w:eastAsia="Calibri" w:cs="Times New Roman"/>
          <w:color w:val="auto"/>
          <w:sz w:val="20"/>
          <w:szCs w:val="20"/>
        </w:rPr>
      </w:pPr>
      <w:r w:rsidRPr="00D90A6A">
        <w:rPr>
          <w:rFonts w:eastAsia="Calibri" w:cs="Times New Roman"/>
          <w:i/>
          <w:iCs/>
          <w:color w:val="auto"/>
          <w:sz w:val="20"/>
          <w:szCs w:val="20"/>
        </w:rPr>
        <w:t>Tabel 3: Aantal</w:t>
      </w:r>
      <w:r w:rsidRPr="00D90A6A">
        <w:rPr>
          <w:rFonts w:eastAsia="Calibri" w:cs="Times New Roman"/>
          <w:i/>
          <w:color w:val="auto"/>
          <w:sz w:val="20"/>
          <w:szCs w:val="20"/>
        </w:rPr>
        <w:t xml:space="preserve"> stoombootdiensten voor het personenvervoer (1851-1910)</w:t>
      </w:r>
      <w:r w:rsidRPr="00D90A6A">
        <w:rPr>
          <w:rFonts w:eastAsia="Calibri" w:cs="Times New Roman"/>
          <w:iCs/>
          <w:color w:val="auto"/>
          <w:sz w:val="20"/>
          <w:szCs w:val="20"/>
        </w:rPr>
        <w:t>.</w:t>
      </w:r>
      <w:r w:rsidR="00123FBE" w:rsidRPr="00D90A6A">
        <w:rPr>
          <w:rStyle w:val="EndnoteReference"/>
          <w:rFonts w:eastAsia="Calibri" w:cs="Times New Roman"/>
          <w:iCs/>
          <w:color w:val="auto"/>
          <w:sz w:val="20"/>
          <w:szCs w:val="20"/>
        </w:rPr>
        <w:endnoteReference w:id="24"/>
      </w:r>
      <w:r w:rsidRPr="00D90A6A">
        <w:rPr>
          <w:rFonts w:eastAsia="Calibri" w:cs="Times New Roman"/>
          <w:iCs/>
          <w:color w:val="auto"/>
          <w:sz w:val="20"/>
          <w:szCs w:val="20"/>
        </w:rPr>
        <w:t xml:space="preserve"> </w:t>
      </w:r>
    </w:p>
    <w:p w14:paraId="3A07F58B" w14:textId="77777777" w:rsidR="002A4D6E" w:rsidRDefault="002A4D6E" w:rsidP="003B762A">
      <w:pPr>
        <w:jc w:val="left"/>
        <w:rPr>
          <w:rFonts w:eastAsia="Calibri" w:cs="Times New Roman"/>
          <w:color w:val="auto"/>
          <w:szCs w:val="22"/>
        </w:rPr>
      </w:pPr>
    </w:p>
    <w:p w14:paraId="7BFE7257" w14:textId="4573382C" w:rsidR="008E3CD1" w:rsidRDefault="00EF0C8E" w:rsidP="008A39FC">
      <w:pPr>
        <w:jc w:val="left"/>
        <w:rPr>
          <w:rFonts w:eastAsia="Calibri" w:cs="Times New Roman"/>
          <w:color w:val="auto"/>
          <w:szCs w:val="22"/>
        </w:rPr>
      </w:pPr>
      <w:r>
        <w:rPr>
          <w:rFonts w:eastAsia="Calibri" w:cs="Times New Roman"/>
          <w:color w:val="auto"/>
          <w:szCs w:val="22"/>
        </w:rPr>
        <w:t>Figuur 3</w:t>
      </w:r>
      <w:r w:rsidR="00644487">
        <w:rPr>
          <w:rFonts w:eastAsia="Calibri" w:cs="Times New Roman"/>
          <w:color w:val="auto"/>
          <w:szCs w:val="22"/>
        </w:rPr>
        <w:t xml:space="preserve"> </w:t>
      </w:r>
      <w:r w:rsidR="00056D98">
        <w:rPr>
          <w:rFonts w:eastAsia="Calibri" w:cs="Times New Roman"/>
          <w:color w:val="auto"/>
          <w:szCs w:val="22"/>
        </w:rPr>
        <w:t xml:space="preserve">geeft een beeld van de stoomvaartdiensten in Friesland in 1880. </w:t>
      </w:r>
      <w:r w:rsidR="006F3A60">
        <w:rPr>
          <w:rFonts w:eastAsia="Calibri" w:cs="Times New Roman"/>
          <w:color w:val="auto"/>
          <w:szCs w:val="22"/>
        </w:rPr>
        <w:t xml:space="preserve">Uit de </w:t>
      </w:r>
      <w:r w:rsidR="007D7B32">
        <w:rPr>
          <w:rFonts w:eastAsia="Calibri" w:cs="Times New Roman"/>
          <w:color w:val="auto"/>
          <w:szCs w:val="22"/>
        </w:rPr>
        <w:t>figuur</w:t>
      </w:r>
      <w:r w:rsidR="006F3A60">
        <w:rPr>
          <w:rFonts w:eastAsia="Calibri" w:cs="Times New Roman"/>
          <w:color w:val="auto"/>
          <w:szCs w:val="22"/>
        </w:rPr>
        <w:t xml:space="preserve"> blijkt </w:t>
      </w:r>
      <w:r w:rsidR="00056D98">
        <w:rPr>
          <w:rFonts w:eastAsia="Calibri" w:cs="Times New Roman"/>
          <w:color w:val="auto"/>
          <w:szCs w:val="22"/>
        </w:rPr>
        <w:t xml:space="preserve">duidelijk dat de spoorwegen </w:t>
      </w:r>
      <w:r w:rsidR="00372223">
        <w:rPr>
          <w:rFonts w:eastAsia="Calibri" w:cs="Times New Roman"/>
          <w:color w:val="auto"/>
          <w:szCs w:val="22"/>
        </w:rPr>
        <w:t xml:space="preserve">en de Lemmerboot </w:t>
      </w:r>
      <w:r w:rsidR="00056D98">
        <w:rPr>
          <w:rFonts w:eastAsia="Calibri" w:cs="Times New Roman"/>
          <w:color w:val="auto"/>
          <w:szCs w:val="22"/>
        </w:rPr>
        <w:t xml:space="preserve">een grote invloed op </w:t>
      </w:r>
      <w:r w:rsidR="009D70BA">
        <w:rPr>
          <w:rFonts w:eastAsia="Calibri" w:cs="Times New Roman"/>
          <w:color w:val="auto"/>
          <w:szCs w:val="22"/>
        </w:rPr>
        <w:t xml:space="preserve">de vormgeving van </w:t>
      </w:r>
      <w:r w:rsidR="006F3A60">
        <w:rPr>
          <w:rFonts w:eastAsia="Calibri" w:cs="Times New Roman"/>
          <w:color w:val="auto"/>
          <w:szCs w:val="22"/>
        </w:rPr>
        <w:t xml:space="preserve">dit </w:t>
      </w:r>
      <w:r w:rsidR="00372223">
        <w:rPr>
          <w:rFonts w:eastAsia="Calibri" w:cs="Times New Roman"/>
          <w:color w:val="auto"/>
          <w:szCs w:val="22"/>
        </w:rPr>
        <w:t>net</w:t>
      </w:r>
      <w:r w:rsidR="00C63C99">
        <w:rPr>
          <w:rFonts w:eastAsia="Calibri" w:cs="Times New Roman"/>
          <w:color w:val="auto"/>
          <w:szCs w:val="22"/>
        </w:rPr>
        <w:t>werk</w:t>
      </w:r>
      <w:r w:rsidR="00372223">
        <w:rPr>
          <w:rFonts w:eastAsia="Calibri" w:cs="Times New Roman"/>
          <w:color w:val="auto"/>
          <w:szCs w:val="22"/>
        </w:rPr>
        <w:t xml:space="preserve"> uitoefenden.</w:t>
      </w:r>
      <w:r w:rsidR="009D70BA">
        <w:rPr>
          <w:rFonts w:eastAsia="Calibri" w:cs="Times New Roman"/>
          <w:color w:val="auto"/>
          <w:szCs w:val="22"/>
        </w:rPr>
        <w:t xml:space="preserve"> Vanuit de spoorwegstations in Akkrum en Leeuwarden en de haven van Lemmer liep een groot aantal </w:t>
      </w:r>
      <w:r w:rsidR="007E3BF9">
        <w:rPr>
          <w:rFonts w:eastAsia="Calibri" w:cs="Times New Roman"/>
          <w:color w:val="auto"/>
          <w:szCs w:val="22"/>
        </w:rPr>
        <w:t>stoomboot</w:t>
      </w:r>
      <w:r w:rsidR="009D70BA">
        <w:rPr>
          <w:rFonts w:eastAsia="Calibri" w:cs="Times New Roman"/>
          <w:color w:val="auto"/>
          <w:szCs w:val="22"/>
        </w:rPr>
        <w:t xml:space="preserve">lijnen de provincie in. Sneek vormde </w:t>
      </w:r>
      <w:r w:rsidR="008E3CD1">
        <w:rPr>
          <w:rFonts w:eastAsia="Calibri" w:cs="Times New Roman"/>
          <w:color w:val="auto"/>
          <w:szCs w:val="22"/>
        </w:rPr>
        <w:t xml:space="preserve">in dat jaar </w:t>
      </w:r>
      <w:r w:rsidR="009D70BA">
        <w:rPr>
          <w:rFonts w:eastAsia="Calibri" w:cs="Times New Roman"/>
          <w:color w:val="auto"/>
          <w:szCs w:val="22"/>
        </w:rPr>
        <w:t xml:space="preserve">het </w:t>
      </w:r>
      <w:r w:rsidR="007E3BF9">
        <w:rPr>
          <w:rFonts w:eastAsia="Calibri" w:cs="Times New Roman"/>
          <w:color w:val="auto"/>
          <w:szCs w:val="22"/>
        </w:rPr>
        <w:t>belangrijkste ve</w:t>
      </w:r>
      <w:r w:rsidR="009D70BA">
        <w:rPr>
          <w:rFonts w:eastAsia="Calibri" w:cs="Times New Roman"/>
          <w:color w:val="auto"/>
          <w:szCs w:val="22"/>
        </w:rPr>
        <w:t xml:space="preserve">rvoersknooppunt. De stad lag centraal in het Friese vaarwegennet, dichtbij het belangrijke spoorwegstation in Akkrum en </w:t>
      </w:r>
      <w:r w:rsidR="003D2CEF">
        <w:rPr>
          <w:rFonts w:eastAsia="Calibri" w:cs="Times New Roman"/>
          <w:color w:val="auto"/>
          <w:szCs w:val="22"/>
        </w:rPr>
        <w:t>vormde van oudsher een belangrijke marktplaats.</w:t>
      </w:r>
      <w:r w:rsidR="00717093">
        <w:rPr>
          <w:rStyle w:val="EndnoteReference"/>
          <w:rFonts w:eastAsia="Calibri" w:cs="Times New Roman"/>
          <w:color w:val="auto"/>
          <w:szCs w:val="22"/>
        </w:rPr>
        <w:endnoteReference w:id="25"/>
      </w:r>
      <w:r w:rsidR="00717093">
        <w:rPr>
          <w:rFonts w:eastAsia="Calibri" w:cs="Times New Roman"/>
          <w:color w:val="auto"/>
          <w:szCs w:val="22"/>
        </w:rPr>
        <w:t xml:space="preserve">  </w:t>
      </w:r>
    </w:p>
    <w:p w14:paraId="0E2841CE" w14:textId="500021CD" w:rsidR="00247E02" w:rsidRPr="00031328" w:rsidRDefault="0022149F" w:rsidP="00031328">
      <w:pPr>
        <w:rPr>
          <w:rFonts w:cs="Times New Roman"/>
          <w:color w:val="C00000"/>
        </w:rPr>
      </w:pPr>
      <w:r w:rsidRPr="00031328">
        <w:rPr>
          <w:rFonts w:ascii="Calibri" w:hAnsi="Calibri"/>
          <w:color w:val="C00000"/>
          <w:shd w:val="clear" w:color="auto" w:fill="FFFFFF"/>
        </w:rPr>
        <w:t>@i@</w:t>
      </w:r>
      <w:r w:rsidRPr="00031328">
        <w:rPr>
          <w:color w:val="C00000"/>
        </w:rPr>
        <w:t>[</w:t>
      </w:r>
      <w:r w:rsidR="00905AAF" w:rsidRPr="00031328">
        <w:rPr>
          <w:color w:val="C00000"/>
        </w:rPr>
        <w:t>[[</w:t>
      </w:r>
      <w:r w:rsidR="00031328" w:rsidRPr="00031328">
        <w:rPr>
          <w:rFonts w:cs="Times New Roman"/>
          <w:color w:val="C00000"/>
        </w:rPr>
        <w:t>12_KAART-Filarski-03.</w:t>
      </w:r>
      <w:r w:rsidR="00E73DA8">
        <w:rPr>
          <w:rFonts w:cs="Times New Roman"/>
          <w:color w:val="C00000"/>
        </w:rPr>
        <w:t>jpg</w:t>
      </w:r>
      <w:r w:rsidRPr="00031328">
        <w:rPr>
          <w:color w:val="C00000"/>
        </w:rPr>
        <w:t>]</w:t>
      </w:r>
      <w:r w:rsidR="00905AAF" w:rsidRPr="00031328">
        <w:rPr>
          <w:color w:val="C00000"/>
        </w:rPr>
        <w:t>]]</w:t>
      </w:r>
      <w:r w:rsidRPr="00031328">
        <w:rPr>
          <w:rFonts w:ascii="Calibri" w:hAnsi="Calibri"/>
          <w:color w:val="C00000"/>
          <w:shd w:val="clear" w:color="auto" w:fill="FFFFFF"/>
        </w:rPr>
        <w:t>@/i@</w:t>
      </w:r>
    </w:p>
    <w:p w14:paraId="1567A8A9" w14:textId="696FF751" w:rsidR="008A39FC" w:rsidRPr="00247E02" w:rsidRDefault="00653D8E" w:rsidP="00247E02">
      <w:pPr>
        <w:ind w:firstLine="709"/>
        <w:jc w:val="left"/>
        <w:rPr>
          <w:color w:val="FF0000"/>
        </w:rPr>
      </w:pPr>
      <w:r>
        <w:rPr>
          <w:rFonts w:eastAsia="Calibri" w:cs="Times New Roman"/>
          <w:color w:val="auto"/>
          <w:szCs w:val="22"/>
        </w:rPr>
        <w:t xml:space="preserve">Gedurende vele jaren </w:t>
      </w:r>
      <w:r w:rsidR="004C65CF">
        <w:rPr>
          <w:rFonts w:eastAsia="Calibri" w:cs="Times New Roman"/>
          <w:color w:val="auto"/>
          <w:szCs w:val="22"/>
        </w:rPr>
        <w:t xml:space="preserve">leverden </w:t>
      </w:r>
      <w:r>
        <w:rPr>
          <w:rFonts w:eastAsia="Calibri" w:cs="Times New Roman"/>
          <w:color w:val="auto"/>
          <w:szCs w:val="22"/>
        </w:rPr>
        <w:t xml:space="preserve">stoomboten vanuit </w:t>
      </w:r>
      <w:r>
        <w:t xml:space="preserve">Holland naar Groningen, Friesland, Drenthe, Overijssel, grote delen van Gelderland, Zeeland, Noord-Brabant en Limburg in combinatie </w:t>
      </w:r>
      <w:r w:rsidRPr="00A45FF8">
        <w:t xml:space="preserve">met straatwegenaanleg, diligences, ijzeren barges een aanzienlijke tijdbesparing. </w:t>
      </w:r>
      <w:r w:rsidR="004C65CF" w:rsidRPr="00A45FF8">
        <w:t>Zo werd de reistijd vanuit Groningen naar Amsterdam tussen 1800 en 1857 teruggebracht van ongeveer 27 naar 14</w:t>
      </w:r>
      <w:r w:rsidR="004C65CF" w:rsidRPr="00A45FF8">
        <w:rPr>
          <w:rFonts w:cs="Times New Roman"/>
        </w:rPr>
        <w:t>¼</w:t>
      </w:r>
      <w:r w:rsidR="004C65CF" w:rsidRPr="00A45FF8">
        <w:t xml:space="preserve"> uur (tabel 4). </w:t>
      </w:r>
      <w:r w:rsidR="00491612" w:rsidRPr="00A45FF8">
        <w:rPr>
          <w:rFonts w:eastAsia="Calibri" w:cs="Times New Roman"/>
          <w:color w:val="auto"/>
          <w:szCs w:val="22"/>
        </w:rPr>
        <w:t xml:space="preserve">Op dit traject </w:t>
      </w:r>
      <w:r w:rsidR="006F3A60" w:rsidRPr="00A45FF8">
        <w:rPr>
          <w:rFonts w:eastAsia="Calibri" w:cs="Times New Roman"/>
          <w:color w:val="auto"/>
          <w:szCs w:val="22"/>
        </w:rPr>
        <w:t xml:space="preserve">vergde </w:t>
      </w:r>
      <w:r w:rsidR="00491612" w:rsidRPr="00A45FF8">
        <w:rPr>
          <w:rFonts w:eastAsia="Calibri" w:cs="Times New Roman"/>
          <w:color w:val="auto"/>
          <w:szCs w:val="22"/>
        </w:rPr>
        <w:t>de Zuiderzeeoversteek per zeilschip, vanuit Lemmer naar Amsterdam, aanvankelijk minstens een half etmaal. Vanaf 1843 maakte de stoomboot de oversteek in 5¼ en vanaf 1859</w:t>
      </w:r>
      <w:r w:rsidR="00491612">
        <w:rPr>
          <w:rFonts w:eastAsia="Calibri" w:cs="Times New Roman"/>
          <w:color w:val="auto"/>
          <w:szCs w:val="22"/>
        </w:rPr>
        <w:t xml:space="preserve"> </w:t>
      </w:r>
      <w:r w:rsidR="00491612" w:rsidRPr="00A45FF8">
        <w:rPr>
          <w:rFonts w:eastAsia="Calibri" w:cs="Times New Roman"/>
          <w:color w:val="auto"/>
          <w:szCs w:val="22"/>
        </w:rPr>
        <w:t>binnen 4</w:t>
      </w:r>
      <w:r w:rsidR="00984F81">
        <w:rPr>
          <w:rFonts w:eastAsia="Calibri" w:cs="Times New Roman"/>
          <w:color w:val="auto"/>
          <w:szCs w:val="22"/>
        </w:rPr>
        <w:t>½</w:t>
      </w:r>
      <w:r w:rsidR="00491612" w:rsidRPr="00A45FF8">
        <w:rPr>
          <w:rFonts w:eastAsia="Calibri" w:cs="Times New Roman"/>
          <w:color w:val="auto"/>
          <w:szCs w:val="22"/>
        </w:rPr>
        <w:t xml:space="preserve"> uur</w:t>
      </w:r>
      <w:r w:rsidR="00491612">
        <w:rPr>
          <w:rFonts w:eastAsia="Calibri" w:cs="Times New Roman"/>
          <w:color w:val="auto"/>
          <w:szCs w:val="22"/>
        </w:rPr>
        <w:t>. Straatwegen, barges, diligences en een kanaalstoomboot zorgden voor de verdere tijdbesparing.</w:t>
      </w:r>
      <w:r w:rsidR="00DA6BBD">
        <w:rPr>
          <w:rStyle w:val="EndnoteReference"/>
          <w:rFonts w:eastAsia="Calibri" w:cs="Times New Roman"/>
          <w:color w:val="auto"/>
          <w:szCs w:val="22"/>
        </w:rPr>
        <w:endnoteReference w:id="26"/>
      </w:r>
    </w:p>
    <w:p w14:paraId="49841BBC" w14:textId="77777777" w:rsidR="008A39FC" w:rsidRDefault="008A39FC" w:rsidP="008A39FC">
      <w:pPr>
        <w:jc w:val="left"/>
        <w:rPr>
          <w:rFonts w:eastAsia="Calibri" w:cs="Times New Roman"/>
          <w:color w:val="auto"/>
          <w:szCs w:val="22"/>
        </w:rPr>
      </w:pPr>
    </w:p>
    <w:tbl>
      <w:tblPr>
        <w:tblStyle w:val="TableGrid"/>
        <w:tblW w:w="8174" w:type="dxa"/>
        <w:tblLook w:val="04A0" w:firstRow="1" w:lastRow="0" w:firstColumn="1" w:lastColumn="0" w:noHBand="0" w:noVBand="1"/>
      </w:tblPr>
      <w:tblGrid>
        <w:gridCol w:w="1634"/>
        <w:gridCol w:w="1634"/>
        <w:gridCol w:w="1635"/>
        <w:gridCol w:w="1635"/>
        <w:gridCol w:w="1636"/>
      </w:tblGrid>
      <w:tr w:rsidR="00E4663D" w14:paraId="6D92CDF9" w14:textId="77777777" w:rsidTr="00985DED">
        <w:trPr>
          <w:trHeight w:val="567"/>
        </w:trPr>
        <w:tc>
          <w:tcPr>
            <w:tcW w:w="1634" w:type="dxa"/>
            <w:vMerge w:val="restart"/>
          </w:tcPr>
          <w:p w14:paraId="4695DB3A" w14:textId="285B6D0F" w:rsidR="00E4663D" w:rsidRPr="00BF4789" w:rsidRDefault="00BF4789" w:rsidP="003B762A">
            <w:pPr>
              <w:spacing w:line="276" w:lineRule="auto"/>
              <w:jc w:val="center"/>
              <w:rPr>
                <w:rFonts w:eastAsia="Calibri" w:cs="Times New Roman"/>
                <w:b/>
                <w:bCs/>
                <w:color w:val="auto"/>
                <w:sz w:val="20"/>
                <w:szCs w:val="20"/>
              </w:rPr>
            </w:pPr>
            <w:r w:rsidRPr="00BF4789">
              <w:rPr>
                <w:rFonts w:eastAsia="Calibri" w:cs="Times New Roman"/>
                <w:b/>
                <w:bCs/>
                <w:color w:val="auto"/>
                <w:sz w:val="20"/>
                <w:szCs w:val="20"/>
              </w:rPr>
              <w:t>Jaar</w:t>
            </w:r>
          </w:p>
        </w:tc>
        <w:tc>
          <w:tcPr>
            <w:tcW w:w="3269" w:type="dxa"/>
            <w:gridSpan w:val="2"/>
            <w:tcBorders>
              <w:bottom w:val="single" w:sz="4" w:space="0" w:color="auto"/>
            </w:tcBorders>
          </w:tcPr>
          <w:p w14:paraId="7E082D16" w14:textId="77777777" w:rsidR="00E4663D" w:rsidRPr="0016165A" w:rsidRDefault="00E4663D" w:rsidP="003B762A">
            <w:pPr>
              <w:spacing w:line="276" w:lineRule="auto"/>
              <w:jc w:val="center"/>
              <w:rPr>
                <w:rFonts w:eastAsia="Calibri" w:cs="Times New Roman"/>
                <w:b/>
                <w:bCs/>
                <w:color w:val="auto"/>
                <w:sz w:val="20"/>
                <w:szCs w:val="20"/>
              </w:rPr>
            </w:pPr>
            <w:r w:rsidRPr="0016165A">
              <w:rPr>
                <w:rFonts w:eastAsia="Calibri" w:cs="Times New Roman"/>
                <w:b/>
                <w:bCs/>
                <w:color w:val="auto"/>
                <w:sz w:val="20"/>
                <w:szCs w:val="20"/>
              </w:rPr>
              <w:t>Vanuit Leeuwarden</w:t>
            </w:r>
          </w:p>
        </w:tc>
        <w:tc>
          <w:tcPr>
            <w:tcW w:w="3271" w:type="dxa"/>
            <w:gridSpan w:val="2"/>
            <w:tcBorders>
              <w:bottom w:val="single" w:sz="4" w:space="0" w:color="auto"/>
            </w:tcBorders>
          </w:tcPr>
          <w:p w14:paraId="1AB6B036" w14:textId="77777777" w:rsidR="00E4663D" w:rsidRPr="0016165A" w:rsidRDefault="00E4663D" w:rsidP="003B762A">
            <w:pPr>
              <w:spacing w:line="276" w:lineRule="auto"/>
              <w:jc w:val="center"/>
              <w:rPr>
                <w:rFonts w:eastAsia="Calibri" w:cs="Times New Roman"/>
                <w:b/>
                <w:bCs/>
                <w:color w:val="auto"/>
                <w:sz w:val="20"/>
                <w:szCs w:val="20"/>
              </w:rPr>
            </w:pPr>
            <w:r w:rsidRPr="0016165A">
              <w:rPr>
                <w:rFonts w:eastAsia="Calibri" w:cs="Times New Roman"/>
                <w:b/>
                <w:bCs/>
                <w:color w:val="auto"/>
                <w:sz w:val="20"/>
                <w:szCs w:val="20"/>
              </w:rPr>
              <w:t>Vanuit Groningen</w:t>
            </w:r>
          </w:p>
        </w:tc>
      </w:tr>
      <w:tr w:rsidR="00E4663D" w14:paraId="2051A341" w14:textId="77777777" w:rsidTr="00985DED">
        <w:trPr>
          <w:trHeight w:val="284"/>
        </w:trPr>
        <w:tc>
          <w:tcPr>
            <w:tcW w:w="1634" w:type="dxa"/>
            <w:vMerge/>
            <w:tcBorders>
              <w:bottom w:val="single" w:sz="4" w:space="0" w:color="auto"/>
            </w:tcBorders>
          </w:tcPr>
          <w:p w14:paraId="33F4B8CD" w14:textId="77777777" w:rsidR="00E4663D" w:rsidRPr="00E4663D" w:rsidRDefault="00E4663D" w:rsidP="003B762A">
            <w:pPr>
              <w:spacing w:line="276" w:lineRule="auto"/>
              <w:rPr>
                <w:rFonts w:eastAsia="Calibri" w:cs="Times New Roman"/>
                <w:color w:val="auto"/>
                <w:sz w:val="20"/>
                <w:szCs w:val="20"/>
              </w:rPr>
            </w:pPr>
          </w:p>
        </w:tc>
        <w:tc>
          <w:tcPr>
            <w:tcW w:w="1634" w:type="dxa"/>
            <w:tcBorders>
              <w:bottom w:val="single" w:sz="4" w:space="0" w:color="auto"/>
            </w:tcBorders>
          </w:tcPr>
          <w:p w14:paraId="4E626750" w14:textId="77777777" w:rsidR="00E4663D" w:rsidRPr="0016165A" w:rsidRDefault="00E4663D" w:rsidP="003B762A">
            <w:pPr>
              <w:spacing w:line="276" w:lineRule="auto"/>
              <w:jc w:val="center"/>
              <w:rPr>
                <w:rFonts w:eastAsia="Calibri" w:cs="Times New Roman"/>
                <w:i/>
                <w:iCs/>
                <w:color w:val="auto"/>
                <w:sz w:val="20"/>
                <w:szCs w:val="20"/>
              </w:rPr>
            </w:pPr>
            <w:r w:rsidRPr="0016165A">
              <w:rPr>
                <w:rFonts w:eastAsia="Calibri" w:cs="Times New Roman"/>
                <w:i/>
                <w:iCs/>
                <w:color w:val="auto"/>
                <w:sz w:val="20"/>
                <w:szCs w:val="20"/>
              </w:rPr>
              <w:t>Via Harlingen</w:t>
            </w:r>
          </w:p>
        </w:tc>
        <w:tc>
          <w:tcPr>
            <w:tcW w:w="1635" w:type="dxa"/>
            <w:tcBorders>
              <w:bottom w:val="single" w:sz="4" w:space="0" w:color="auto"/>
            </w:tcBorders>
          </w:tcPr>
          <w:p w14:paraId="302255E9" w14:textId="77777777" w:rsidR="00E4663D" w:rsidRPr="0016165A" w:rsidRDefault="00E4663D" w:rsidP="003B762A">
            <w:pPr>
              <w:spacing w:line="276" w:lineRule="auto"/>
              <w:jc w:val="center"/>
              <w:rPr>
                <w:rFonts w:eastAsia="Calibri" w:cs="Times New Roman"/>
                <w:i/>
                <w:iCs/>
                <w:color w:val="auto"/>
                <w:sz w:val="20"/>
                <w:szCs w:val="20"/>
              </w:rPr>
            </w:pPr>
            <w:r w:rsidRPr="0016165A">
              <w:rPr>
                <w:rFonts w:eastAsia="Calibri" w:cs="Times New Roman"/>
                <w:i/>
                <w:iCs/>
                <w:color w:val="auto"/>
                <w:sz w:val="20"/>
                <w:szCs w:val="20"/>
              </w:rPr>
              <w:t>Via Lemmer</w:t>
            </w:r>
          </w:p>
        </w:tc>
        <w:tc>
          <w:tcPr>
            <w:tcW w:w="1635" w:type="dxa"/>
            <w:tcBorders>
              <w:bottom w:val="single" w:sz="4" w:space="0" w:color="auto"/>
            </w:tcBorders>
          </w:tcPr>
          <w:p w14:paraId="30468A10" w14:textId="77777777" w:rsidR="00E4663D" w:rsidRPr="0016165A" w:rsidRDefault="00E4663D" w:rsidP="003B762A">
            <w:pPr>
              <w:spacing w:line="276" w:lineRule="auto"/>
              <w:jc w:val="center"/>
              <w:rPr>
                <w:rFonts w:eastAsia="Calibri" w:cs="Times New Roman"/>
                <w:i/>
                <w:iCs/>
                <w:color w:val="auto"/>
                <w:sz w:val="20"/>
                <w:szCs w:val="20"/>
              </w:rPr>
            </w:pPr>
            <w:r w:rsidRPr="0016165A">
              <w:rPr>
                <w:rFonts w:eastAsia="Calibri" w:cs="Times New Roman"/>
                <w:i/>
                <w:iCs/>
                <w:color w:val="auto"/>
                <w:sz w:val="20"/>
                <w:szCs w:val="20"/>
              </w:rPr>
              <w:t>Via Harlingen</w:t>
            </w:r>
          </w:p>
        </w:tc>
        <w:tc>
          <w:tcPr>
            <w:tcW w:w="1635" w:type="dxa"/>
            <w:tcBorders>
              <w:bottom w:val="single" w:sz="4" w:space="0" w:color="auto"/>
            </w:tcBorders>
          </w:tcPr>
          <w:p w14:paraId="1D2B470E" w14:textId="77777777" w:rsidR="00E4663D" w:rsidRPr="0016165A" w:rsidRDefault="00E4663D" w:rsidP="003B762A">
            <w:pPr>
              <w:spacing w:line="276" w:lineRule="auto"/>
              <w:jc w:val="center"/>
              <w:rPr>
                <w:rFonts w:eastAsia="Calibri" w:cs="Times New Roman"/>
                <w:i/>
                <w:iCs/>
                <w:color w:val="auto"/>
                <w:sz w:val="20"/>
                <w:szCs w:val="20"/>
              </w:rPr>
            </w:pPr>
            <w:r w:rsidRPr="0016165A">
              <w:rPr>
                <w:rFonts w:eastAsia="Calibri" w:cs="Times New Roman"/>
                <w:i/>
                <w:iCs/>
                <w:color w:val="auto"/>
                <w:sz w:val="20"/>
                <w:szCs w:val="20"/>
              </w:rPr>
              <w:t>Via Lemmer</w:t>
            </w:r>
          </w:p>
        </w:tc>
      </w:tr>
      <w:tr w:rsidR="00E4663D" w14:paraId="20B13D9C" w14:textId="77777777" w:rsidTr="00985DED">
        <w:trPr>
          <w:trHeight w:val="254"/>
        </w:trPr>
        <w:tc>
          <w:tcPr>
            <w:tcW w:w="1634" w:type="dxa"/>
            <w:tcBorders>
              <w:top w:val="single" w:sz="4" w:space="0" w:color="auto"/>
              <w:bottom w:val="nil"/>
            </w:tcBorders>
          </w:tcPr>
          <w:p w14:paraId="76F0ACCE" w14:textId="77777777" w:rsidR="00E4663D" w:rsidRPr="00E4663D" w:rsidRDefault="00E4663D" w:rsidP="003B762A">
            <w:pPr>
              <w:spacing w:line="276" w:lineRule="auto"/>
              <w:jc w:val="center"/>
              <w:rPr>
                <w:rFonts w:eastAsia="Calibri" w:cs="Times New Roman"/>
                <w:color w:val="auto"/>
                <w:sz w:val="20"/>
                <w:szCs w:val="20"/>
              </w:rPr>
            </w:pPr>
            <w:r>
              <w:rPr>
                <w:rFonts w:eastAsia="Calibri" w:cs="Times New Roman"/>
                <w:color w:val="auto"/>
                <w:sz w:val="20"/>
                <w:szCs w:val="20"/>
              </w:rPr>
              <w:t>1800</w:t>
            </w:r>
          </w:p>
        </w:tc>
        <w:tc>
          <w:tcPr>
            <w:tcW w:w="1634" w:type="dxa"/>
            <w:tcBorders>
              <w:top w:val="single" w:sz="4" w:space="0" w:color="auto"/>
              <w:bottom w:val="nil"/>
            </w:tcBorders>
          </w:tcPr>
          <w:p w14:paraId="0A2263E2" w14:textId="77777777" w:rsidR="00E4663D" w:rsidRPr="003D391A" w:rsidRDefault="00E4663D" w:rsidP="00670F90">
            <w:pPr>
              <w:pStyle w:val="tabelNummers"/>
            </w:pPr>
            <w:r w:rsidRPr="003D391A">
              <w:t>24*</w:t>
            </w:r>
          </w:p>
        </w:tc>
        <w:tc>
          <w:tcPr>
            <w:tcW w:w="1635" w:type="dxa"/>
            <w:tcBorders>
              <w:top w:val="single" w:sz="4" w:space="0" w:color="auto"/>
              <w:bottom w:val="nil"/>
            </w:tcBorders>
          </w:tcPr>
          <w:p w14:paraId="645E911E" w14:textId="77777777" w:rsidR="00E4663D" w:rsidRPr="003D391A" w:rsidRDefault="00E4663D" w:rsidP="00670F90">
            <w:pPr>
              <w:pStyle w:val="tabelNummers"/>
            </w:pPr>
            <w:r w:rsidRPr="003D391A">
              <w:t>-</w:t>
            </w:r>
          </w:p>
        </w:tc>
        <w:tc>
          <w:tcPr>
            <w:tcW w:w="1635" w:type="dxa"/>
            <w:tcBorders>
              <w:top w:val="single" w:sz="4" w:space="0" w:color="auto"/>
              <w:bottom w:val="nil"/>
            </w:tcBorders>
          </w:tcPr>
          <w:p w14:paraId="1AF218B2" w14:textId="77777777" w:rsidR="00E4663D" w:rsidRPr="003D391A" w:rsidRDefault="00E4663D" w:rsidP="00670F90">
            <w:pPr>
              <w:pStyle w:val="tabelNummers"/>
            </w:pPr>
            <w:r w:rsidRPr="003D391A">
              <w:t>-</w:t>
            </w:r>
          </w:p>
        </w:tc>
        <w:tc>
          <w:tcPr>
            <w:tcW w:w="1635" w:type="dxa"/>
            <w:tcBorders>
              <w:top w:val="single" w:sz="4" w:space="0" w:color="auto"/>
              <w:bottom w:val="nil"/>
            </w:tcBorders>
          </w:tcPr>
          <w:p w14:paraId="54AA349D" w14:textId="77777777" w:rsidR="00E4663D" w:rsidRPr="003D391A" w:rsidRDefault="00E4663D" w:rsidP="00670F90">
            <w:pPr>
              <w:pStyle w:val="tabelNummers"/>
            </w:pPr>
            <w:r w:rsidRPr="003D391A">
              <w:t>27*</w:t>
            </w:r>
          </w:p>
        </w:tc>
      </w:tr>
      <w:tr w:rsidR="00E4663D" w14:paraId="0AA1B2E2" w14:textId="77777777" w:rsidTr="00985DED">
        <w:trPr>
          <w:trHeight w:val="269"/>
        </w:trPr>
        <w:tc>
          <w:tcPr>
            <w:tcW w:w="1634" w:type="dxa"/>
            <w:tcBorders>
              <w:top w:val="nil"/>
              <w:bottom w:val="nil"/>
            </w:tcBorders>
          </w:tcPr>
          <w:p w14:paraId="4A954397" w14:textId="77777777" w:rsidR="00E4663D" w:rsidRPr="00E4663D" w:rsidRDefault="00E4663D" w:rsidP="003B762A">
            <w:pPr>
              <w:spacing w:line="276" w:lineRule="auto"/>
              <w:jc w:val="center"/>
              <w:rPr>
                <w:rFonts w:eastAsia="Calibri" w:cs="Times New Roman"/>
                <w:color w:val="auto"/>
                <w:sz w:val="20"/>
                <w:szCs w:val="20"/>
              </w:rPr>
            </w:pPr>
            <w:r>
              <w:rPr>
                <w:rFonts w:eastAsia="Calibri" w:cs="Times New Roman"/>
                <w:color w:val="auto"/>
                <w:sz w:val="20"/>
                <w:szCs w:val="20"/>
              </w:rPr>
              <w:t>1829</w:t>
            </w:r>
          </w:p>
        </w:tc>
        <w:tc>
          <w:tcPr>
            <w:tcW w:w="1634" w:type="dxa"/>
            <w:tcBorders>
              <w:top w:val="nil"/>
              <w:bottom w:val="nil"/>
            </w:tcBorders>
          </w:tcPr>
          <w:p w14:paraId="5B4EE15A" w14:textId="77777777" w:rsidR="00E4663D" w:rsidRPr="00E4663D" w:rsidRDefault="00E4663D" w:rsidP="00670F90">
            <w:pPr>
              <w:pStyle w:val="tabelNummers"/>
            </w:pPr>
            <w:r>
              <w:t>13</w:t>
            </w:r>
          </w:p>
        </w:tc>
        <w:tc>
          <w:tcPr>
            <w:tcW w:w="1635" w:type="dxa"/>
            <w:tcBorders>
              <w:top w:val="nil"/>
              <w:bottom w:val="nil"/>
            </w:tcBorders>
          </w:tcPr>
          <w:p w14:paraId="7C28304E" w14:textId="77777777" w:rsidR="00E4663D" w:rsidRPr="00E4663D" w:rsidRDefault="00E4663D" w:rsidP="00670F90">
            <w:pPr>
              <w:pStyle w:val="tabelNummers"/>
            </w:pPr>
            <w:r>
              <w:t>-</w:t>
            </w:r>
          </w:p>
        </w:tc>
        <w:tc>
          <w:tcPr>
            <w:tcW w:w="1635" w:type="dxa"/>
            <w:tcBorders>
              <w:top w:val="nil"/>
              <w:bottom w:val="nil"/>
            </w:tcBorders>
          </w:tcPr>
          <w:p w14:paraId="2CD20EC8" w14:textId="77777777" w:rsidR="00E4663D" w:rsidRPr="00E4663D" w:rsidRDefault="00E4663D" w:rsidP="00670F90">
            <w:pPr>
              <w:pStyle w:val="tabelNummers"/>
            </w:pPr>
            <w:r>
              <w:t>-</w:t>
            </w:r>
          </w:p>
        </w:tc>
        <w:tc>
          <w:tcPr>
            <w:tcW w:w="1635" w:type="dxa"/>
            <w:tcBorders>
              <w:top w:val="nil"/>
              <w:bottom w:val="nil"/>
            </w:tcBorders>
          </w:tcPr>
          <w:p w14:paraId="118DDE9C" w14:textId="1AF77146" w:rsidR="00E4663D" w:rsidRPr="00E4663D" w:rsidRDefault="0016165A" w:rsidP="00670F90">
            <w:pPr>
              <w:pStyle w:val="tabelNummers"/>
            </w:pPr>
            <w:r>
              <w:t>-</w:t>
            </w:r>
          </w:p>
        </w:tc>
      </w:tr>
      <w:tr w:rsidR="00E4663D" w14:paraId="6604B0DD" w14:textId="77777777" w:rsidTr="00985DED">
        <w:trPr>
          <w:trHeight w:val="254"/>
        </w:trPr>
        <w:tc>
          <w:tcPr>
            <w:tcW w:w="1634" w:type="dxa"/>
            <w:tcBorders>
              <w:top w:val="nil"/>
              <w:bottom w:val="nil"/>
            </w:tcBorders>
          </w:tcPr>
          <w:p w14:paraId="78584205" w14:textId="77777777" w:rsidR="00E4663D" w:rsidRPr="00E4663D" w:rsidRDefault="00E4663D" w:rsidP="003B762A">
            <w:pPr>
              <w:spacing w:line="276" w:lineRule="auto"/>
              <w:jc w:val="center"/>
              <w:rPr>
                <w:rFonts w:eastAsia="Calibri" w:cs="Times New Roman"/>
                <w:color w:val="auto"/>
                <w:sz w:val="20"/>
                <w:szCs w:val="20"/>
              </w:rPr>
            </w:pPr>
            <w:r>
              <w:rPr>
                <w:rFonts w:eastAsia="Calibri" w:cs="Times New Roman"/>
                <w:color w:val="auto"/>
                <w:sz w:val="20"/>
                <w:szCs w:val="20"/>
              </w:rPr>
              <w:t>1840</w:t>
            </w:r>
          </w:p>
        </w:tc>
        <w:tc>
          <w:tcPr>
            <w:tcW w:w="1634" w:type="dxa"/>
            <w:tcBorders>
              <w:top w:val="nil"/>
              <w:bottom w:val="nil"/>
            </w:tcBorders>
          </w:tcPr>
          <w:p w14:paraId="6CE9A350" w14:textId="77777777" w:rsidR="00E4663D" w:rsidRPr="00E4663D" w:rsidRDefault="00E4663D" w:rsidP="00670F90">
            <w:pPr>
              <w:pStyle w:val="tabelNummers"/>
            </w:pPr>
            <w:r>
              <w:t>12</w:t>
            </w:r>
          </w:p>
        </w:tc>
        <w:tc>
          <w:tcPr>
            <w:tcW w:w="1635" w:type="dxa"/>
            <w:tcBorders>
              <w:top w:val="nil"/>
              <w:bottom w:val="nil"/>
            </w:tcBorders>
          </w:tcPr>
          <w:p w14:paraId="5A2B2AAC" w14:textId="77777777" w:rsidR="00E4663D" w:rsidRPr="00E4663D" w:rsidRDefault="00E4663D" w:rsidP="00670F90">
            <w:pPr>
              <w:pStyle w:val="tabelNummers"/>
            </w:pPr>
            <w:r>
              <w:t>-</w:t>
            </w:r>
          </w:p>
        </w:tc>
        <w:tc>
          <w:tcPr>
            <w:tcW w:w="1635" w:type="dxa"/>
            <w:tcBorders>
              <w:top w:val="nil"/>
              <w:bottom w:val="nil"/>
            </w:tcBorders>
          </w:tcPr>
          <w:p w14:paraId="4510F701" w14:textId="77777777" w:rsidR="00E4663D" w:rsidRPr="00E4663D" w:rsidRDefault="00E4663D" w:rsidP="00670F90">
            <w:pPr>
              <w:pStyle w:val="tabelNummers"/>
            </w:pPr>
            <w:r>
              <w:t>27</w:t>
            </w:r>
          </w:p>
        </w:tc>
        <w:tc>
          <w:tcPr>
            <w:tcW w:w="1635" w:type="dxa"/>
            <w:tcBorders>
              <w:top w:val="nil"/>
              <w:bottom w:val="nil"/>
            </w:tcBorders>
          </w:tcPr>
          <w:p w14:paraId="36E0B822" w14:textId="0FE362C3" w:rsidR="00E4663D" w:rsidRPr="00E4663D" w:rsidRDefault="0016165A" w:rsidP="00670F90">
            <w:pPr>
              <w:pStyle w:val="tabelNummers"/>
            </w:pPr>
            <w:r>
              <w:t>-</w:t>
            </w:r>
          </w:p>
        </w:tc>
      </w:tr>
      <w:tr w:rsidR="00DB7E91" w14:paraId="1CA1E2D4" w14:textId="77777777" w:rsidTr="00985DED">
        <w:trPr>
          <w:trHeight w:val="269"/>
        </w:trPr>
        <w:tc>
          <w:tcPr>
            <w:tcW w:w="1634" w:type="dxa"/>
            <w:tcBorders>
              <w:top w:val="nil"/>
              <w:bottom w:val="nil"/>
            </w:tcBorders>
          </w:tcPr>
          <w:p w14:paraId="5D01F72F" w14:textId="77777777" w:rsidR="00DB7E91" w:rsidRDefault="00DB7E91" w:rsidP="003B762A">
            <w:pPr>
              <w:spacing w:line="276" w:lineRule="auto"/>
              <w:jc w:val="center"/>
              <w:rPr>
                <w:rFonts w:eastAsia="Calibri" w:cs="Times New Roman"/>
                <w:color w:val="auto"/>
                <w:sz w:val="20"/>
                <w:szCs w:val="20"/>
              </w:rPr>
            </w:pPr>
            <w:r>
              <w:rPr>
                <w:rFonts w:eastAsia="Calibri" w:cs="Times New Roman"/>
                <w:color w:val="auto"/>
                <w:sz w:val="20"/>
                <w:szCs w:val="20"/>
              </w:rPr>
              <w:t>184</w:t>
            </w:r>
            <w:r w:rsidR="00B818B9">
              <w:rPr>
                <w:rFonts w:eastAsia="Calibri" w:cs="Times New Roman"/>
                <w:color w:val="auto"/>
                <w:sz w:val="20"/>
                <w:szCs w:val="20"/>
              </w:rPr>
              <w:t>3</w:t>
            </w:r>
          </w:p>
        </w:tc>
        <w:tc>
          <w:tcPr>
            <w:tcW w:w="1634" w:type="dxa"/>
            <w:tcBorders>
              <w:top w:val="nil"/>
              <w:bottom w:val="nil"/>
            </w:tcBorders>
          </w:tcPr>
          <w:p w14:paraId="2F74AB4E" w14:textId="77777777" w:rsidR="00DB7E91" w:rsidRDefault="00DB7E91" w:rsidP="00670F90">
            <w:pPr>
              <w:pStyle w:val="tabelNummers"/>
            </w:pPr>
            <w:r>
              <w:t>10</w:t>
            </w:r>
          </w:p>
        </w:tc>
        <w:tc>
          <w:tcPr>
            <w:tcW w:w="1635" w:type="dxa"/>
            <w:tcBorders>
              <w:top w:val="nil"/>
              <w:bottom w:val="nil"/>
            </w:tcBorders>
          </w:tcPr>
          <w:p w14:paraId="29DC9206" w14:textId="62E2FA46" w:rsidR="00DB7E91" w:rsidRDefault="00DB7E91" w:rsidP="00670F90">
            <w:pPr>
              <w:pStyle w:val="tabelNummers"/>
            </w:pPr>
            <w:r>
              <w:t>10</w:t>
            </w:r>
          </w:p>
        </w:tc>
        <w:tc>
          <w:tcPr>
            <w:tcW w:w="1635" w:type="dxa"/>
            <w:tcBorders>
              <w:top w:val="nil"/>
              <w:bottom w:val="nil"/>
            </w:tcBorders>
          </w:tcPr>
          <w:p w14:paraId="0DDABCFC" w14:textId="77777777" w:rsidR="00DB7E91" w:rsidRDefault="008D74A2" w:rsidP="00670F90">
            <w:pPr>
              <w:pStyle w:val="tabelNummers"/>
            </w:pPr>
            <w:r>
              <w:t>17</w:t>
            </w:r>
          </w:p>
        </w:tc>
        <w:tc>
          <w:tcPr>
            <w:tcW w:w="1635" w:type="dxa"/>
            <w:tcBorders>
              <w:top w:val="nil"/>
              <w:bottom w:val="nil"/>
            </w:tcBorders>
          </w:tcPr>
          <w:p w14:paraId="1B90C9FE" w14:textId="78BA4716" w:rsidR="00DB7E91" w:rsidRDefault="008D74A2" w:rsidP="00670F90">
            <w:pPr>
              <w:pStyle w:val="tabelNummers"/>
            </w:pPr>
            <w:r>
              <w:t>18</w:t>
            </w:r>
            <w:r w:rsidR="00984F81" w:rsidRPr="00984F81">
              <w:t>¼</w:t>
            </w:r>
          </w:p>
        </w:tc>
      </w:tr>
      <w:tr w:rsidR="00E4663D" w14:paraId="06B0D8C0" w14:textId="77777777" w:rsidTr="00985DED">
        <w:trPr>
          <w:trHeight w:val="269"/>
        </w:trPr>
        <w:tc>
          <w:tcPr>
            <w:tcW w:w="1634" w:type="dxa"/>
            <w:tcBorders>
              <w:top w:val="nil"/>
              <w:bottom w:val="nil"/>
            </w:tcBorders>
          </w:tcPr>
          <w:p w14:paraId="0987926C" w14:textId="77777777" w:rsidR="00E4663D" w:rsidRPr="00E4663D" w:rsidRDefault="00E4663D" w:rsidP="003B762A">
            <w:pPr>
              <w:spacing w:line="276" w:lineRule="auto"/>
              <w:jc w:val="center"/>
              <w:rPr>
                <w:rFonts w:eastAsia="Calibri" w:cs="Times New Roman"/>
                <w:color w:val="auto"/>
                <w:sz w:val="20"/>
                <w:szCs w:val="20"/>
              </w:rPr>
            </w:pPr>
            <w:r>
              <w:rPr>
                <w:rFonts w:eastAsia="Calibri" w:cs="Times New Roman"/>
                <w:color w:val="auto"/>
                <w:sz w:val="20"/>
                <w:szCs w:val="20"/>
              </w:rPr>
              <w:t>1850</w:t>
            </w:r>
          </w:p>
        </w:tc>
        <w:tc>
          <w:tcPr>
            <w:tcW w:w="1634" w:type="dxa"/>
            <w:tcBorders>
              <w:top w:val="nil"/>
              <w:bottom w:val="nil"/>
            </w:tcBorders>
          </w:tcPr>
          <w:p w14:paraId="3108DD93" w14:textId="77777777" w:rsidR="00E4663D" w:rsidRPr="00E4663D" w:rsidRDefault="00E4663D" w:rsidP="00670F90">
            <w:pPr>
              <w:pStyle w:val="tabelNummers"/>
            </w:pPr>
            <w:r>
              <w:t>10</w:t>
            </w:r>
          </w:p>
        </w:tc>
        <w:tc>
          <w:tcPr>
            <w:tcW w:w="1635" w:type="dxa"/>
            <w:tcBorders>
              <w:top w:val="nil"/>
              <w:bottom w:val="nil"/>
            </w:tcBorders>
          </w:tcPr>
          <w:p w14:paraId="3C292DEA" w14:textId="2C84FD56" w:rsidR="00E4663D" w:rsidRPr="00E4663D" w:rsidRDefault="0016165A" w:rsidP="00670F90">
            <w:pPr>
              <w:pStyle w:val="tabelNummers"/>
            </w:pPr>
            <w:r>
              <w:t>-</w:t>
            </w:r>
          </w:p>
        </w:tc>
        <w:tc>
          <w:tcPr>
            <w:tcW w:w="1635" w:type="dxa"/>
            <w:tcBorders>
              <w:top w:val="nil"/>
              <w:bottom w:val="nil"/>
            </w:tcBorders>
          </w:tcPr>
          <w:p w14:paraId="12D337DD" w14:textId="77777777" w:rsidR="00E4663D" w:rsidRPr="00E4663D" w:rsidRDefault="00E4663D" w:rsidP="00670F90">
            <w:pPr>
              <w:pStyle w:val="tabelNummers"/>
            </w:pPr>
            <w:r>
              <w:t>16</w:t>
            </w:r>
          </w:p>
        </w:tc>
        <w:tc>
          <w:tcPr>
            <w:tcW w:w="1635" w:type="dxa"/>
            <w:tcBorders>
              <w:top w:val="nil"/>
              <w:bottom w:val="nil"/>
            </w:tcBorders>
          </w:tcPr>
          <w:p w14:paraId="4C12C232" w14:textId="648CA35D" w:rsidR="00E4663D" w:rsidRPr="00E4663D" w:rsidRDefault="00E4663D" w:rsidP="00670F90">
            <w:pPr>
              <w:pStyle w:val="tabelNummers"/>
            </w:pPr>
            <w:r>
              <w:t>16</w:t>
            </w:r>
          </w:p>
        </w:tc>
      </w:tr>
      <w:tr w:rsidR="00E4663D" w14:paraId="2988E83F" w14:textId="77777777" w:rsidTr="00985DED">
        <w:trPr>
          <w:trHeight w:val="254"/>
        </w:trPr>
        <w:tc>
          <w:tcPr>
            <w:tcW w:w="1634" w:type="dxa"/>
            <w:tcBorders>
              <w:top w:val="nil"/>
            </w:tcBorders>
          </w:tcPr>
          <w:p w14:paraId="4977F665" w14:textId="77777777" w:rsidR="00E4663D" w:rsidRPr="00E4663D" w:rsidRDefault="00E4663D" w:rsidP="003B762A">
            <w:pPr>
              <w:spacing w:line="276" w:lineRule="auto"/>
              <w:jc w:val="center"/>
              <w:rPr>
                <w:rFonts w:eastAsia="Calibri" w:cs="Times New Roman"/>
                <w:color w:val="auto"/>
                <w:sz w:val="20"/>
                <w:szCs w:val="20"/>
              </w:rPr>
            </w:pPr>
            <w:r>
              <w:rPr>
                <w:rFonts w:eastAsia="Calibri" w:cs="Times New Roman"/>
                <w:color w:val="auto"/>
                <w:sz w:val="20"/>
                <w:szCs w:val="20"/>
              </w:rPr>
              <w:t>1857</w:t>
            </w:r>
          </w:p>
        </w:tc>
        <w:tc>
          <w:tcPr>
            <w:tcW w:w="1634" w:type="dxa"/>
            <w:tcBorders>
              <w:top w:val="nil"/>
            </w:tcBorders>
          </w:tcPr>
          <w:p w14:paraId="1A3466D2" w14:textId="77777777" w:rsidR="00E4663D" w:rsidRPr="00E4663D" w:rsidRDefault="00DB7E91" w:rsidP="00670F90">
            <w:pPr>
              <w:pStyle w:val="tabelNummers"/>
            </w:pPr>
            <w:r>
              <w:t>10</w:t>
            </w:r>
          </w:p>
        </w:tc>
        <w:tc>
          <w:tcPr>
            <w:tcW w:w="1635" w:type="dxa"/>
            <w:tcBorders>
              <w:top w:val="nil"/>
            </w:tcBorders>
          </w:tcPr>
          <w:p w14:paraId="67594FDE" w14:textId="1D633BEC" w:rsidR="00E4663D" w:rsidRPr="00E4663D" w:rsidRDefault="00DB7E91" w:rsidP="00670F90">
            <w:pPr>
              <w:pStyle w:val="tabelNummers"/>
            </w:pPr>
            <w:r>
              <w:t>9</w:t>
            </w:r>
            <w:r w:rsidR="00984F81" w:rsidRPr="00984F81">
              <w:t>¼</w:t>
            </w:r>
          </w:p>
        </w:tc>
        <w:tc>
          <w:tcPr>
            <w:tcW w:w="1635" w:type="dxa"/>
            <w:tcBorders>
              <w:top w:val="nil"/>
            </w:tcBorders>
          </w:tcPr>
          <w:p w14:paraId="6859DFB9" w14:textId="77777777" w:rsidR="00E4663D" w:rsidRPr="00E4663D" w:rsidRDefault="00DB7E91" w:rsidP="00670F90">
            <w:pPr>
              <w:pStyle w:val="tabelNummers"/>
            </w:pPr>
            <w:r>
              <w:t>16</w:t>
            </w:r>
          </w:p>
        </w:tc>
        <w:tc>
          <w:tcPr>
            <w:tcW w:w="1635" w:type="dxa"/>
            <w:tcBorders>
              <w:top w:val="nil"/>
            </w:tcBorders>
          </w:tcPr>
          <w:p w14:paraId="5AE8A182" w14:textId="67E4C2B2" w:rsidR="00E4663D" w:rsidRPr="00E4663D" w:rsidRDefault="00DB7E91" w:rsidP="00670F90">
            <w:pPr>
              <w:pStyle w:val="tabelNummers"/>
            </w:pPr>
            <w:r>
              <w:t>14</w:t>
            </w:r>
            <w:r w:rsidR="00984F81" w:rsidRPr="00984F81">
              <w:t>¼</w:t>
            </w:r>
          </w:p>
        </w:tc>
      </w:tr>
    </w:tbl>
    <w:p w14:paraId="04428192" w14:textId="77777777" w:rsidR="007E3BF9" w:rsidRDefault="007E3BF9" w:rsidP="003B762A">
      <w:pPr>
        <w:rPr>
          <w:rFonts w:eastAsia="Calibri" w:cs="Times New Roman"/>
          <w:color w:val="auto"/>
          <w:sz w:val="20"/>
          <w:szCs w:val="20"/>
        </w:rPr>
      </w:pPr>
    </w:p>
    <w:p w14:paraId="3EC1338C" w14:textId="77777777" w:rsidR="00BB2ED5" w:rsidRPr="00CB28EC" w:rsidRDefault="004244C1" w:rsidP="003B762A">
      <w:pPr>
        <w:rPr>
          <w:rFonts w:eastAsia="Calibri" w:cs="Times New Roman"/>
          <w:iCs/>
          <w:color w:val="auto"/>
          <w:sz w:val="20"/>
          <w:szCs w:val="20"/>
        </w:rPr>
      </w:pPr>
      <w:r w:rsidRPr="00CB28EC">
        <w:rPr>
          <w:rFonts w:eastAsia="Calibri" w:cs="Times New Roman"/>
          <w:i/>
          <w:iCs/>
          <w:color w:val="auto"/>
          <w:sz w:val="20"/>
          <w:szCs w:val="20"/>
        </w:rPr>
        <w:t>Tabel 4: Reisduur vanuit Groningen en Leeuwarden naar Amsterdam in het zomerseizoen in uren (1800-1857</w:t>
      </w:r>
      <w:r w:rsidRPr="00CB28EC">
        <w:rPr>
          <w:rFonts w:eastAsia="Calibri" w:cs="Times New Roman"/>
          <w:i/>
          <w:color w:val="auto"/>
          <w:sz w:val="20"/>
          <w:szCs w:val="20"/>
        </w:rPr>
        <w:t>)</w:t>
      </w:r>
      <w:r w:rsidRPr="00CB28EC">
        <w:rPr>
          <w:rFonts w:eastAsia="Calibri" w:cs="Times New Roman"/>
          <w:iCs/>
          <w:color w:val="auto"/>
          <w:sz w:val="20"/>
          <w:szCs w:val="20"/>
        </w:rPr>
        <w:t>.</w:t>
      </w:r>
      <w:r w:rsidR="001E3520" w:rsidRPr="00CB28EC">
        <w:rPr>
          <w:rStyle w:val="EndnoteReference"/>
          <w:rFonts w:eastAsia="Calibri" w:cs="Times New Roman"/>
          <w:iCs/>
          <w:color w:val="auto"/>
          <w:sz w:val="20"/>
          <w:szCs w:val="20"/>
        </w:rPr>
        <w:endnoteReference w:id="27"/>
      </w:r>
      <w:r w:rsidRPr="00CB28EC">
        <w:rPr>
          <w:rFonts w:eastAsia="Calibri" w:cs="Times New Roman"/>
          <w:iCs/>
          <w:color w:val="auto"/>
          <w:sz w:val="20"/>
          <w:szCs w:val="20"/>
        </w:rPr>
        <w:t xml:space="preserve"> </w:t>
      </w:r>
    </w:p>
    <w:p w14:paraId="067178DD" w14:textId="426884F3" w:rsidR="007E3BF9" w:rsidRPr="00D90A6A" w:rsidRDefault="007E3BF9" w:rsidP="003B762A">
      <w:pPr>
        <w:rPr>
          <w:rFonts w:eastAsia="Calibri" w:cs="Times New Roman"/>
          <w:color w:val="auto"/>
          <w:sz w:val="20"/>
          <w:szCs w:val="20"/>
        </w:rPr>
      </w:pPr>
      <w:r w:rsidRPr="00CB28EC">
        <w:rPr>
          <w:rFonts w:eastAsia="Calibri" w:cs="Times New Roman"/>
          <w:i/>
          <w:iCs/>
          <w:color w:val="auto"/>
          <w:sz w:val="20"/>
          <w:szCs w:val="20"/>
        </w:rPr>
        <w:t>* De oversteek over de Zuiderzee ging met een zeilschip</w:t>
      </w:r>
      <w:r w:rsidR="008E77E7" w:rsidRPr="00CB28EC">
        <w:rPr>
          <w:rFonts w:eastAsia="Calibri" w:cs="Times New Roman"/>
          <w:i/>
          <w:iCs/>
          <w:color w:val="auto"/>
          <w:sz w:val="20"/>
          <w:szCs w:val="20"/>
        </w:rPr>
        <w:t>.</w:t>
      </w:r>
    </w:p>
    <w:p w14:paraId="4A3659F3" w14:textId="77777777" w:rsidR="0086726F" w:rsidRDefault="0086726F" w:rsidP="003B762A"/>
    <w:p w14:paraId="793D892A" w14:textId="3D7B26E4" w:rsidR="008A39FC" w:rsidRPr="007715E6" w:rsidRDefault="00B747A7" w:rsidP="003B762A">
      <w:pPr>
        <w:jc w:val="left"/>
      </w:pPr>
      <w:r>
        <w:t xml:space="preserve">Zelfs toen de spoorweg Groningen-Leeuwarden-Zwolle gereedkwam (1868) konden reizigers vanuit Groningen nog altijd </w:t>
      </w:r>
      <w:r w:rsidR="005E7FC7">
        <w:t xml:space="preserve">sneller </w:t>
      </w:r>
      <w:r>
        <w:t>per trein en stoomboot via Harlingen naar Amsterdam reizen (10 uur), dan per trein via Zwolle (12 uur). Pas toen de sneltrein de reistijd in 1872 tot vijf uur terugbracht, kwam de trein definitief in het voordeel.</w:t>
      </w:r>
      <w:r w:rsidR="00BD411D" w:rsidRPr="00BD411D">
        <w:t xml:space="preserve"> </w:t>
      </w:r>
      <w:r w:rsidR="00DA6BBD">
        <w:t xml:space="preserve">Uiteindelijk zorgde de </w:t>
      </w:r>
      <w:r w:rsidR="00BD411D">
        <w:t>combinatie van stoomboten, straatwegen, diligences en barges op deze route voor meer tijdwinst (12</w:t>
      </w:r>
      <w:r w:rsidR="00BD411D">
        <w:rPr>
          <w:rFonts w:cs="Times New Roman"/>
        </w:rPr>
        <w:t>¾</w:t>
      </w:r>
      <w:r w:rsidR="00BD411D">
        <w:t xml:space="preserve"> uur) dan de latere spoorwegen (9</w:t>
      </w:r>
      <w:r w:rsidR="00BD411D">
        <w:rPr>
          <w:rFonts w:cs="Times New Roman"/>
        </w:rPr>
        <w:t>¼</w:t>
      </w:r>
      <w:r w:rsidR="00BD411D">
        <w:t xml:space="preserve"> uur).</w:t>
      </w:r>
      <w:r w:rsidR="001037FF">
        <w:rPr>
          <w:rStyle w:val="EndnoteReference"/>
        </w:rPr>
        <w:endnoteReference w:id="28"/>
      </w:r>
      <w:r>
        <w:t xml:space="preserve"> </w:t>
      </w:r>
    </w:p>
    <w:p w14:paraId="6288C6D5" w14:textId="0C726140" w:rsidR="0085436D" w:rsidRPr="000C151E" w:rsidRDefault="00F565AE" w:rsidP="000C151E">
      <w:pPr>
        <w:rPr>
          <w:rFonts w:cs="Times New Roman"/>
          <w:color w:val="C00000"/>
        </w:rPr>
      </w:pPr>
      <w:r w:rsidRPr="003E221B">
        <w:rPr>
          <w:rFonts w:ascii="Calibri" w:hAnsi="Calibri"/>
          <w:color w:val="C00000"/>
          <w:shd w:val="clear" w:color="auto" w:fill="FFFFFF"/>
        </w:rPr>
        <w:t>@i@[[</w:t>
      </w:r>
      <w:r w:rsidRPr="003E221B">
        <w:rPr>
          <w:color w:val="C00000"/>
        </w:rPr>
        <w:t>[</w:t>
      </w:r>
      <w:r w:rsidR="000C151E" w:rsidRPr="003834E6">
        <w:rPr>
          <w:color w:val="C00000"/>
        </w:rPr>
        <w:t>13_passagiersstoomboten_Dordrecht.jpg</w:t>
      </w:r>
      <w:r w:rsidRPr="003E221B">
        <w:rPr>
          <w:color w:val="C00000"/>
        </w:rPr>
        <w:t>]]]</w:t>
      </w:r>
      <w:r w:rsidRPr="003E221B">
        <w:rPr>
          <w:rFonts w:ascii="Calibri" w:hAnsi="Calibri"/>
          <w:color w:val="C00000"/>
          <w:shd w:val="clear" w:color="auto" w:fill="FFFFFF"/>
        </w:rPr>
        <w:t>@/i@</w:t>
      </w:r>
    </w:p>
    <w:p w14:paraId="310D70F4" w14:textId="21CF326D" w:rsidR="00CF56A7" w:rsidRDefault="00CF56A7" w:rsidP="00CF56A7">
      <w:pPr>
        <w:jc w:val="left"/>
        <w:rPr>
          <w:color w:val="FF0000"/>
        </w:rPr>
      </w:pPr>
    </w:p>
    <w:p w14:paraId="24CE371F" w14:textId="77777777" w:rsidR="00E02061" w:rsidRDefault="00E02061" w:rsidP="00CF56A7">
      <w:pPr>
        <w:jc w:val="left"/>
        <w:rPr>
          <w:color w:val="FF0000"/>
        </w:rPr>
      </w:pPr>
    </w:p>
    <w:p w14:paraId="4B9DDAAF" w14:textId="4C20CFC2" w:rsidR="00E02061" w:rsidRPr="00A95B0B" w:rsidRDefault="00E02061" w:rsidP="00E02061">
      <w:pPr>
        <w:pStyle w:val="Heading2"/>
        <w:jc w:val="left"/>
        <w:rPr>
          <w:rFonts w:ascii="Calibri" w:hAnsi="Calibri" w:cs="Calibri"/>
          <w:b w:val="0"/>
          <w:bCs/>
          <w:i w:val="0"/>
          <w:iCs/>
          <w:color w:val="2F5496" w:themeColor="accent1" w:themeShade="BF"/>
          <w:sz w:val="26"/>
        </w:rPr>
      </w:pPr>
      <w:r>
        <w:rPr>
          <w:rFonts w:ascii="Calibri" w:hAnsi="Calibri" w:cs="Calibri"/>
          <w:b w:val="0"/>
          <w:bCs/>
          <w:i w:val="0"/>
          <w:iCs/>
          <w:color w:val="2F5496" w:themeColor="accent1" w:themeShade="BF"/>
          <w:sz w:val="26"/>
        </w:rPr>
        <w:t xml:space="preserve">2 </w:t>
      </w:r>
      <w:r w:rsidRPr="00A95B0B">
        <w:rPr>
          <w:rFonts w:ascii="Calibri" w:hAnsi="Calibri" w:cs="Calibri"/>
          <w:b w:val="0"/>
          <w:bCs/>
          <w:i w:val="0"/>
          <w:iCs/>
          <w:color w:val="2F5496" w:themeColor="accent1" w:themeShade="BF"/>
          <w:sz w:val="26"/>
        </w:rPr>
        <w:t xml:space="preserve">Het </w:t>
      </w:r>
      <w:r>
        <w:rPr>
          <w:rFonts w:ascii="Calibri" w:hAnsi="Calibri" w:cs="Calibri"/>
          <w:b w:val="0"/>
          <w:bCs/>
          <w:i w:val="0"/>
          <w:iCs/>
          <w:color w:val="2F5496" w:themeColor="accent1" w:themeShade="BF"/>
          <w:sz w:val="26"/>
        </w:rPr>
        <w:t>binnenlandse goederenvervoer</w:t>
      </w:r>
      <w:r w:rsidRPr="00A95B0B">
        <w:rPr>
          <w:rFonts w:ascii="Calibri" w:hAnsi="Calibri" w:cs="Calibri"/>
          <w:b w:val="0"/>
          <w:bCs/>
          <w:i w:val="0"/>
          <w:iCs/>
          <w:color w:val="2F5496" w:themeColor="accent1" w:themeShade="BF"/>
          <w:sz w:val="26"/>
        </w:rPr>
        <w:t xml:space="preserve"> (1800-1880)</w:t>
      </w:r>
    </w:p>
    <w:p w14:paraId="0A8A4C91" w14:textId="77777777" w:rsidR="005275AF" w:rsidRDefault="005275AF" w:rsidP="003B762A">
      <w:pPr>
        <w:jc w:val="left"/>
      </w:pPr>
    </w:p>
    <w:p w14:paraId="546EA8BB" w14:textId="391A63D2" w:rsidR="004332F5" w:rsidRDefault="004332F5" w:rsidP="003B762A">
      <w:pPr>
        <w:jc w:val="left"/>
      </w:pPr>
      <w:r w:rsidRPr="009A3987">
        <w:rPr>
          <w:color w:val="auto"/>
        </w:rPr>
        <w:t xml:space="preserve">In </w:t>
      </w:r>
      <w:r w:rsidR="009A3987">
        <w:rPr>
          <w:color w:val="auto"/>
        </w:rPr>
        <w:t xml:space="preserve">deel 2 van de </w:t>
      </w:r>
      <w:r w:rsidR="009A3987" w:rsidRPr="009A3987">
        <w:rPr>
          <w:i/>
          <w:iCs/>
          <w:color w:val="auto"/>
        </w:rPr>
        <w:t>Nieuwe Maritieme Geschiedenis van Nederland</w:t>
      </w:r>
      <w:r w:rsidR="00CC16DC" w:rsidRPr="009A3987">
        <w:rPr>
          <w:color w:val="auto"/>
        </w:rPr>
        <w:t xml:space="preserve"> </w:t>
      </w:r>
      <w:r w:rsidR="00E83F21" w:rsidRPr="009A3987">
        <w:rPr>
          <w:color w:val="auto"/>
        </w:rPr>
        <w:t xml:space="preserve">bleek </w:t>
      </w:r>
      <w:r w:rsidRPr="009A3987">
        <w:rPr>
          <w:color w:val="auto"/>
        </w:rPr>
        <w:t>dat in de</w:t>
      </w:r>
      <w:r w:rsidRPr="00B35E1A">
        <w:rPr>
          <w:color w:val="auto"/>
        </w:rPr>
        <w:t xml:space="preserve"> </w:t>
      </w:r>
      <w:r>
        <w:t>binnenvaart twee vervoersvormen bestonden: ‘wilde vaart’ en ‘beurtvaart’. In de wilde vaart heerste vrije concurrentie. Schippers en verladers waren vrij om zelf hun vervoer te regelen. De beurtvaart verzorgde vaste lijndiensten en beschikte over een vervoersmonopolie. Hier regelden stadsbesturen de vervoersvoorwaarden. Wanneer twee steden eenmaal een onderlinge beurtvaartverbinding hadden ingesteld, dan verplichtten de stadsbesturen hun kooplieden en handelaren om daarvan gebruik te maken</w:t>
      </w:r>
      <w:r w:rsidR="00246BA2">
        <w:t xml:space="preserve">, behalve </w:t>
      </w:r>
      <w:r w:rsidR="00EB23C1">
        <w:t xml:space="preserve">bij </w:t>
      </w:r>
      <w:r w:rsidR="00246BA2">
        <w:t xml:space="preserve">grote </w:t>
      </w:r>
      <w:r w:rsidR="00EB23C1">
        <w:t>vervoershoeveelheden</w:t>
      </w:r>
      <w:r w:rsidR="00246BA2">
        <w:t>.</w:t>
      </w:r>
    </w:p>
    <w:p w14:paraId="799E80A0" w14:textId="51AC6807" w:rsidR="00BD743A" w:rsidRDefault="00BD743A" w:rsidP="00B35E1A">
      <w:pPr>
        <w:ind w:firstLine="708"/>
        <w:jc w:val="left"/>
      </w:pPr>
      <w:r>
        <w:t>Veel (vervoers)historici gaan uit van de veronderstelling dat bijna al het binnenvaartvervoer in de eerste helft van de negentiende eeuw plaatsvond met beurtschepen. Dit is onjuist. Uit tolregisters, die op tal van plaatsen in ons land werden bijgehouden</w:t>
      </w:r>
      <w:r w:rsidR="00DE0A9B">
        <w:t>,</w:t>
      </w:r>
      <w:r>
        <w:t xml:space="preserve"> blijkt dat de wilde vaart omstreeks 1825 80 à 90 procent van het binnenvaartvervoer verzorgde. Deze overheersende positie bleef gedurende de hele eeuw bestaan.</w:t>
      </w:r>
      <w:r w:rsidRPr="004E70E4">
        <w:t xml:space="preserve"> </w:t>
      </w:r>
      <w:r>
        <w:t xml:space="preserve">Ondanks het beperkte vervoersaandeel mag het belang van de beurtvaart </w:t>
      </w:r>
      <w:r w:rsidR="008626B7">
        <w:t xml:space="preserve">echter </w:t>
      </w:r>
      <w:r>
        <w:t>niet worden onderschat. De beurtvaart verschafte de handel een fijnmazig, betrouwbaar vervoer</w:t>
      </w:r>
      <w:r w:rsidR="00562BC4">
        <w:t>s</w:t>
      </w:r>
      <w:r>
        <w:t>systeem, waarmee kostbare handelsgoederen snel door het hele land konden worden verzonden.</w:t>
      </w:r>
      <w:r>
        <w:rPr>
          <w:rStyle w:val="EndnoteReference"/>
        </w:rPr>
        <w:endnoteReference w:id="29"/>
      </w:r>
      <w:r>
        <w:t xml:space="preserve">  </w:t>
      </w:r>
    </w:p>
    <w:p w14:paraId="5AA73CF9" w14:textId="2CBE04A5" w:rsidR="00DF6CCF" w:rsidRPr="00DF6CCF" w:rsidRDefault="00DF6CCF" w:rsidP="00DF6CCF">
      <w:pPr>
        <w:jc w:val="left"/>
        <w:rPr>
          <w:color w:val="C00000"/>
        </w:rPr>
      </w:pPr>
      <w:r w:rsidRPr="00DF6CCF">
        <w:rPr>
          <w:rFonts w:ascii="Calibri" w:hAnsi="Calibri"/>
          <w:color w:val="C00000"/>
          <w:shd w:val="clear" w:color="auto" w:fill="FFFFFF"/>
        </w:rPr>
        <w:t>@i@[[</w:t>
      </w:r>
      <w:r w:rsidRPr="00DF6CCF">
        <w:rPr>
          <w:color w:val="C00000"/>
        </w:rPr>
        <w:t>[</w:t>
      </w:r>
      <w:r w:rsidR="008B6C13" w:rsidRPr="00DF6CCF">
        <w:rPr>
          <w:color w:val="C00000"/>
        </w:rPr>
        <w:t>14</w:t>
      </w:r>
      <w:r w:rsidR="008B6C13">
        <w:rPr>
          <w:color w:val="C00000"/>
        </w:rPr>
        <w:t>a_</w:t>
      </w:r>
      <w:r w:rsidR="008B6C13" w:rsidRPr="00FC65F3">
        <w:rPr>
          <w:color w:val="C00000"/>
        </w:rPr>
        <w:t>Tolregister</w:t>
      </w:r>
      <w:r w:rsidR="008B6C13">
        <w:rPr>
          <w:color w:val="C00000"/>
        </w:rPr>
        <w:t>_a</w:t>
      </w:r>
      <w:r w:rsidR="008B6C13" w:rsidRPr="00FC65F3">
        <w:rPr>
          <w:color w:val="C00000"/>
        </w:rPr>
        <w:t>.j</w:t>
      </w:r>
      <w:r w:rsidR="008B6C13" w:rsidRPr="00DF6CCF">
        <w:rPr>
          <w:color w:val="C00000"/>
        </w:rPr>
        <w:t>pg</w:t>
      </w:r>
      <w:r w:rsidRPr="00DF6CCF">
        <w:rPr>
          <w:color w:val="C00000"/>
        </w:rPr>
        <w:t>]]]</w:t>
      </w:r>
      <w:r w:rsidR="008B6C13">
        <w:rPr>
          <w:color w:val="C00000"/>
        </w:rPr>
        <w:t xml:space="preserve"> [[[</w:t>
      </w:r>
      <w:r w:rsidR="008B6C13" w:rsidRPr="00DF6CCF">
        <w:rPr>
          <w:color w:val="C00000"/>
        </w:rPr>
        <w:t>14</w:t>
      </w:r>
      <w:r w:rsidR="008B6C13">
        <w:rPr>
          <w:color w:val="C00000"/>
        </w:rPr>
        <w:t>b_</w:t>
      </w:r>
      <w:r w:rsidR="008B6C13" w:rsidRPr="00FC65F3">
        <w:rPr>
          <w:color w:val="C00000"/>
        </w:rPr>
        <w:t>Tolregister</w:t>
      </w:r>
      <w:r w:rsidR="008B6C13">
        <w:rPr>
          <w:color w:val="C00000"/>
        </w:rPr>
        <w:t>_b</w:t>
      </w:r>
      <w:r w:rsidR="008B6C13" w:rsidRPr="00FC65F3">
        <w:rPr>
          <w:color w:val="C00000"/>
        </w:rPr>
        <w:t>.j</w:t>
      </w:r>
      <w:r w:rsidR="008B6C13" w:rsidRPr="00DF6CCF">
        <w:rPr>
          <w:color w:val="C00000"/>
        </w:rPr>
        <w:t>pg</w:t>
      </w:r>
      <w:r w:rsidR="008B6C13">
        <w:rPr>
          <w:color w:val="C00000"/>
        </w:rPr>
        <w:t>]]]</w:t>
      </w:r>
      <w:r w:rsidRPr="00DF6CCF">
        <w:rPr>
          <w:rFonts w:ascii="Calibri" w:hAnsi="Calibri"/>
          <w:color w:val="C00000"/>
          <w:shd w:val="clear" w:color="auto" w:fill="FFFFFF"/>
        </w:rPr>
        <w:t>@/i@</w:t>
      </w:r>
    </w:p>
    <w:p w14:paraId="50B968B8" w14:textId="41809103" w:rsidR="00BA5775" w:rsidRPr="009A3987" w:rsidRDefault="00347B35" w:rsidP="007E2557">
      <w:pPr>
        <w:ind w:firstLine="708"/>
        <w:jc w:val="left"/>
      </w:pPr>
      <w:r>
        <w:t xml:space="preserve">In 1819 gaf de regering de beurtvaart een wettelijke basis. Stadsbesturen behielden de mogelijkheid om onderlinge beurtvaartverbindingen in te stellen en verladers bleven verplicht om daarvan gebruik te maken, maar voortaan mochten </w:t>
      </w:r>
      <w:r w:rsidR="00246BA2">
        <w:t>éé</w:t>
      </w:r>
      <w:r>
        <w:t xml:space="preserve">n tot drie verladers </w:t>
      </w:r>
      <w:r w:rsidR="008626B7">
        <w:t>hun lading gezamenlijk door één schip laten vervoeren</w:t>
      </w:r>
      <w:r w:rsidR="00667B32">
        <w:t xml:space="preserve">. </w:t>
      </w:r>
      <w:r w:rsidR="001B4590">
        <w:t xml:space="preserve">In het eerste geval golden vaste vervoerstarieven, in het tweede geval werd de vrachtprijs bepaald door onderhandeling. </w:t>
      </w:r>
      <w:r>
        <w:t>Het al bestaande vervoer</w:t>
      </w:r>
      <w:r w:rsidR="00562BC4">
        <w:t>s</w:t>
      </w:r>
      <w:r>
        <w:t xml:space="preserve">systeem, waarbij de beurtvaart het vervoer van kleine partijen, hoogwaardige </w:t>
      </w:r>
      <w:r w:rsidRPr="009A3987">
        <w:t xml:space="preserve">koopmansgoederen en een beperkt deel van de landbouwproducten verzorgde, terwijl </w:t>
      </w:r>
      <w:r w:rsidRPr="009A3987">
        <w:lastRenderedPageBreak/>
        <w:t>massagoederen, zoals brandstoffen, bouwmaterialen en de overige landbouwproducten met de goedkopere wilde vaart gingen, bleef daardoor intact.</w:t>
      </w:r>
      <w:r w:rsidRPr="009A3987">
        <w:rPr>
          <w:rStyle w:val="EndnoteReference"/>
        </w:rPr>
        <w:endnoteReference w:id="30"/>
      </w:r>
      <w:r w:rsidRPr="009A3987">
        <w:t xml:space="preserve"> </w:t>
      </w:r>
    </w:p>
    <w:p w14:paraId="7CEE5162" w14:textId="21BDED79" w:rsidR="00DF6CCF" w:rsidRPr="0007661A" w:rsidRDefault="00DF6CCF" w:rsidP="00DF6CCF">
      <w:pPr>
        <w:jc w:val="left"/>
        <w:rPr>
          <w:color w:val="C00000"/>
        </w:rPr>
      </w:pPr>
      <w:r w:rsidRPr="0007661A">
        <w:rPr>
          <w:rFonts w:ascii="Calibri" w:hAnsi="Calibri"/>
          <w:color w:val="C00000"/>
          <w:shd w:val="clear" w:color="auto" w:fill="FFFFFF"/>
        </w:rPr>
        <w:t>@i@[[</w:t>
      </w:r>
      <w:r w:rsidRPr="0007661A">
        <w:rPr>
          <w:color w:val="C00000"/>
        </w:rPr>
        <w:t>[</w:t>
      </w:r>
      <w:r w:rsidR="008B6C13" w:rsidRPr="0007661A">
        <w:rPr>
          <w:color w:val="C00000"/>
        </w:rPr>
        <w:t>15_Zeeuwsbeurtschip.jpg</w:t>
      </w:r>
      <w:r w:rsidRPr="0007661A">
        <w:rPr>
          <w:color w:val="C00000"/>
        </w:rPr>
        <w:t>]]]</w:t>
      </w:r>
      <w:r w:rsidRPr="0007661A">
        <w:rPr>
          <w:rFonts w:ascii="Calibri" w:hAnsi="Calibri"/>
          <w:color w:val="C00000"/>
          <w:shd w:val="clear" w:color="auto" w:fill="FFFFFF"/>
        </w:rPr>
        <w:t>@/i@</w:t>
      </w:r>
    </w:p>
    <w:p w14:paraId="73F33894" w14:textId="74029865" w:rsidR="00BA5775" w:rsidRDefault="00BA5775" w:rsidP="00646EE1">
      <w:pPr>
        <w:ind w:firstLine="708"/>
        <w:jc w:val="left"/>
      </w:pPr>
      <w:r w:rsidRPr="009A3987">
        <w:t>Omstreeks 1850 ontstond onder invloed van het opkomende liberalisme kritiek op het beurtvaartmonopolie</w:t>
      </w:r>
      <w:r>
        <w:t>. Tegenstanders betoogden dat het beurtvaartstelsel tot hogere vervoerskosten leidde. In 1853 zond de Kamer van Koophandel van Haarlem alle andere Kamers een brief, waarin om hun standpunt werd gevraagd. Uit de reacties bleek dat een grote meerderheid vond dat de vaste lijndiensten moesten worden gehandhaafd, maar dat het vervoersmonopolie moest worden opgeheven.</w:t>
      </w:r>
      <w:r w:rsidRPr="00F42F45">
        <w:t xml:space="preserve"> </w:t>
      </w:r>
      <w:r>
        <w:t xml:space="preserve">Drie jaar later vroeg de Rotterdamse gemeenteraad </w:t>
      </w:r>
      <w:r w:rsidR="008626B7">
        <w:t xml:space="preserve">zijn </w:t>
      </w:r>
      <w:r>
        <w:t>stadsbestuur om de beurtvaartverdragen met andere steden te herzien en de beurtvaartmonopolies op te heffen.</w:t>
      </w:r>
      <w:r w:rsidRPr="00F42F45">
        <w:t xml:space="preserve"> </w:t>
      </w:r>
      <w:r>
        <w:t>In 1859 werd het verdrag met Amsterdam beëindigd, een jaar later volgden de verdragen met Haarlem en Den Haag. In de jaren zestig stopten ook de meeste andere grote steden hun regelingen. Alleen in de noordelijke provincies bleven de bestaande verdragen van kracht.</w:t>
      </w:r>
      <w:r>
        <w:rPr>
          <w:rStyle w:val="EndnoteReference"/>
        </w:rPr>
        <w:endnoteReference w:id="31"/>
      </w:r>
    </w:p>
    <w:p w14:paraId="54CE6885" w14:textId="77777777" w:rsidR="00BA5775" w:rsidRDefault="00BA5775" w:rsidP="00646EE1">
      <w:pPr>
        <w:ind w:firstLine="708"/>
        <w:jc w:val="left"/>
      </w:pPr>
      <w:r>
        <w:t>In 1880 ging de Tweede Kamer akkoord met een wet, waarbij alle beurtvaartregelingen werden opgeheven. Overigens betekende dit niet dat de bestaande beurtvaartverbindingen verdwenen. Integendeel, de diensten werden voortgezet in vrije concurrentie. Enkele groeiden uit tot grote stoomvaartrederijen, die in het hele land vaste lijnvaartdiensten onderhielden.</w:t>
      </w:r>
      <w:r>
        <w:rPr>
          <w:rStyle w:val="EndnoteReference"/>
        </w:rPr>
        <w:endnoteReference w:id="32"/>
      </w:r>
      <w:r>
        <w:t xml:space="preserve"> </w:t>
      </w:r>
    </w:p>
    <w:p w14:paraId="451D5DE6" w14:textId="1AA05C27" w:rsidR="0007661A" w:rsidRPr="0007661A" w:rsidRDefault="0007661A" w:rsidP="0007661A">
      <w:pPr>
        <w:jc w:val="left"/>
        <w:rPr>
          <w:color w:val="C00000"/>
        </w:rPr>
      </w:pPr>
      <w:r w:rsidRPr="0007661A">
        <w:rPr>
          <w:rFonts w:ascii="Calibri" w:hAnsi="Calibri"/>
          <w:color w:val="C00000"/>
          <w:shd w:val="clear" w:color="auto" w:fill="FFFFFF"/>
        </w:rPr>
        <w:t>@i@[[</w:t>
      </w:r>
      <w:r w:rsidRPr="0007661A">
        <w:rPr>
          <w:color w:val="C00000"/>
        </w:rPr>
        <w:t>[</w:t>
      </w:r>
      <w:r w:rsidR="002D4137" w:rsidRPr="0007661A">
        <w:rPr>
          <w:color w:val="C00000"/>
        </w:rPr>
        <w:t>16_SchepenDamrak.jpg</w:t>
      </w:r>
      <w:r w:rsidRPr="0007661A">
        <w:rPr>
          <w:color w:val="C00000"/>
        </w:rPr>
        <w:t>]]]</w:t>
      </w:r>
      <w:r w:rsidRPr="0007661A">
        <w:rPr>
          <w:rFonts w:ascii="Calibri" w:hAnsi="Calibri"/>
          <w:color w:val="C00000"/>
          <w:shd w:val="clear" w:color="auto" w:fill="FFFFFF"/>
        </w:rPr>
        <w:t>@/i@</w:t>
      </w:r>
    </w:p>
    <w:p w14:paraId="0D8C9FBE" w14:textId="0806736F" w:rsidR="00F833BD" w:rsidRDefault="00F833BD" w:rsidP="003B762A">
      <w:pPr>
        <w:jc w:val="left"/>
      </w:pPr>
    </w:p>
    <w:p w14:paraId="7A870EEF" w14:textId="77777777" w:rsidR="00646ACC" w:rsidRDefault="00646ACC" w:rsidP="00646EE1">
      <w:pPr>
        <w:jc w:val="left"/>
      </w:pPr>
    </w:p>
    <w:p w14:paraId="66D9054D" w14:textId="2A54EE12" w:rsidR="00347B35" w:rsidRPr="00646EE1" w:rsidRDefault="00347B35" w:rsidP="00646EE1">
      <w:pPr>
        <w:pStyle w:val="Heading2"/>
        <w:rPr>
          <w:rFonts w:asciiTheme="minorHAnsi" w:hAnsiTheme="minorHAnsi" w:cstheme="minorHAnsi"/>
          <w:b w:val="0"/>
          <w:bCs/>
          <w:iCs/>
          <w:color w:val="2F5496" w:themeColor="accent1" w:themeShade="BF"/>
          <w:sz w:val="26"/>
        </w:rPr>
      </w:pPr>
      <w:r w:rsidRPr="00646EE1">
        <w:rPr>
          <w:rFonts w:asciiTheme="minorHAnsi" w:hAnsiTheme="minorHAnsi" w:cstheme="minorHAnsi"/>
          <w:b w:val="0"/>
          <w:bCs/>
          <w:i w:val="0"/>
          <w:iCs/>
          <w:color w:val="2F5496" w:themeColor="accent1" w:themeShade="BF"/>
          <w:sz w:val="26"/>
        </w:rPr>
        <w:t xml:space="preserve">De concurrentieverhoudingen in het goederenvervoer  </w:t>
      </w:r>
    </w:p>
    <w:p w14:paraId="173DFD23" w14:textId="77777777" w:rsidR="00646ACC" w:rsidRPr="00646ACC" w:rsidRDefault="00646ACC" w:rsidP="00646EE1"/>
    <w:p w14:paraId="4AD4E949" w14:textId="3EC77CF5" w:rsidR="001745DA" w:rsidRDefault="00CC16DC" w:rsidP="003B762A">
      <w:pPr>
        <w:jc w:val="left"/>
      </w:pPr>
      <w:r>
        <w:t xml:space="preserve">Aan het begin van de negentiende eeuw </w:t>
      </w:r>
      <w:r w:rsidR="00347B35">
        <w:t>beschikte ons land over een goed vaarwegennet en ging bijna al het goederenvervoer per binnenschip</w:t>
      </w:r>
      <w:r w:rsidR="0056077B">
        <w:t xml:space="preserve"> (figuur 4)</w:t>
      </w:r>
      <w:r w:rsidR="00347B35">
        <w:t xml:space="preserve">. Het wegvervoer kon vanwege zijn kleinschaligheid en </w:t>
      </w:r>
      <w:r w:rsidR="008626B7">
        <w:t xml:space="preserve">zijn </w:t>
      </w:r>
      <w:r w:rsidR="00347B35">
        <w:t>hoge energieverbruik niet tegen de binnenvaart concurreren</w:t>
      </w:r>
      <w:r w:rsidR="000C70C5">
        <w:t xml:space="preserve"> </w:t>
      </w:r>
      <w:r w:rsidR="00347B35">
        <w:t xml:space="preserve">(tabel 5). </w:t>
      </w:r>
      <w:r w:rsidR="00277F23">
        <w:t xml:space="preserve">In de kustprovincies konden schippers bijna altijd van gratis windenergie gebruikmaken. </w:t>
      </w:r>
      <w:r w:rsidR="001062AC">
        <w:t xml:space="preserve">Bij windstilte </w:t>
      </w:r>
      <w:r w:rsidR="00090B74">
        <w:t xml:space="preserve">en tegenwind </w:t>
      </w:r>
      <w:r w:rsidR="001062AC">
        <w:t xml:space="preserve">konden kleine vaartuigen met een laadvermogen tot 35 ton bovendien door de bemanning worden gejaagd. Ook op een brede rivier als de Waal werd doorgaans gezeild. </w:t>
      </w:r>
      <w:r w:rsidR="00277F23">
        <w:t>Daarentegen moesten schepen op snelstromende</w:t>
      </w:r>
      <w:r w:rsidR="00CC4373">
        <w:t>,</w:t>
      </w:r>
      <w:r w:rsidR="00277F23">
        <w:t xml:space="preserve"> </w:t>
      </w:r>
      <w:r w:rsidR="00CC4373">
        <w:t xml:space="preserve">smalle </w:t>
      </w:r>
      <w:r w:rsidR="00277F23">
        <w:t xml:space="preserve">rivieren, zoals de Gelderse IJssel of de Maas, bij vervoer stroomopwaarts vaak door paarden worden voortgetrokken. </w:t>
      </w:r>
      <w:r w:rsidR="001062AC">
        <w:t>Ook o</w:t>
      </w:r>
      <w:r w:rsidR="00277F23">
        <w:t>p beschut gelegen kanalen in het binnenland</w:t>
      </w:r>
      <w:r w:rsidR="001062AC">
        <w:t>, zoals de Zuid-Willemsvaart,</w:t>
      </w:r>
      <w:r w:rsidR="00277F23">
        <w:t xml:space="preserve"> </w:t>
      </w:r>
      <w:r w:rsidR="001062AC">
        <w:t xml:space="preserve">werden grotere schepen soms </w:t>
      </w:r>
      <w:r w:rsidR="00277F23">
        <w:t xml:space="preserve">door paarden gejaagd. </w:t>
      </w:r>
    </w:p>
    <w:p w14:paraId="54BD219A" w14:textId="584E5D25" w:rsidR="00571820" w:rsidRPr="00176D7C" w:rsidRDefault="001742AC" w:rsidP="00176D7C">
      <w:pPr>
        <w:rPr>
          <w:rFonts w:cs="Times New Roman"/>
          <w:color w:val="C00000"/>
        </w:rPr>
      </w:pPr>
      <w:r w:rsidRPr="00176D7C">
        <w:rPr>
          <w:rFonts w:ascii="Calibri" w:hAnsi="Calibri"/>
          <w:color w:val="C00000"/>
          <w:shd w:val="clear" w:color="auto" w:fill="FFFFFF"/>
        </w:rPr>
        <w:t>@i@[[</w:t>
      </w:r>
      <w:r w:rsidRPr="00176D7C">
        <w:rPr>
          <w:color w:val="C00000"/>
        </w:rPr>
        <w:t>[</w:t>
      </w:r>
      <w:r w:rsidR="00176D7C" w:rsidRPr="00DF3D05">
        <w:rPr>
          <w:rFonts w:cs="Times New Roman"/>
          <w:color w:val="C00000"/>
        </w:rPr>
        <w:t>17_KAART-Filarski-04.</w:t>
      </w:r>
      <w:r w:rsidR="00E73DA8">
        <w:rPr>
          <w:rFonts w:cs="Times New Roman"/>
          <w:color w:val="C00000"/>
        </w:rPr>
        <w:t>jpg</w:t>
      </w:r>
      <w:r w:rsidR="00571820" w:rsidRPr="00176D7C">
        <w:rPr>
          <w:color w:val="C00000"/>
        </w:rPr>
        <w:t>]</w:t>
      </w:r>
      <w:r w:rsidR="00A246FF" w:rsidRPr="00176D7C">
        <w:rPr>
          <w:rFonts w:ascii="Calibri" w:hAnsi="Calibri"/>
          <w:color w:val="C00000"/>
          <w:shd w:val="clear" w:color="auto" w:fill="FFFFFF"/>
        </w:rPr>
        <w:t>]]@/i@</w:t>
      </w:r>
    </w:p>
    <w:p w14:paraId="473050B5" w14:textId="20E2210D" w:rsidR="001745DA" w:rsidRDefault="000C70C5" w:rsidP="00646EE1">
      <w:pPr>
        <w:ind w:firstLine="708"/>
        <w:jc w:val="left"/>
      </w:pPr>
      <w:r>
        <w:t xml:space="preserve">Ook wanneer de schepen moesten worden gejaagd, bleef het wegvervoer vele malen duurder dan de binnenvaart. </w:t>
      </w:r>
      <w:r w:rsidR="001745DA">
        <w:t>De arbeid</w:t>
      </w:r>
      <w:r w:rsidR="00257EE9">
        <w:t xml:space="preserve"> </w:t>
      </w:r>
      <w:r w:rsidR="001745DA">
        <w:t xml:space="preserve">van </w:t>
      </w:r>
      <w:r w:rsidR="00257EE9">
        <w:t>éé</w:t>
      </w:r>
      <w:r w:rsidR="001745DA">
        <w:t xml:space="preserve">n paard kostte dagelijks evenveel als het dagloon van 2,2 mannen. Op een kanaal kon één paard een volbeladen schip van zestig ton trekken. Op rivieren als de Neder-Rijn, het Pannerdens Kanaal en de Boven-Rijn waren doorgaans tien paarden nodig om volbeladen </w:t>
      </w:r>
      <w:r w:rsidR="00802235">
        <w:t xml:space="preserve">Rijnschepen </w:t>
      </w:r>
      <w:r w:rsidR="001745DA">
        <w:t xml:space="preserve">van tweehonderd ton te jagen. Daarentegen kon een grote wagen op een straatweg slechts </w:t>
      </w:r>
      <w:r w:rsidR="00F04177">
        <w:t>2,5</w:t>
      </w:r>
      <w:r w:rsidR="001745DA">
        <w:t xml:space="preserve"> ton goederen meenemen, terwijl drie paarden nodig waren om zo’n wagen voort te trekken. Het wegvervoer bleef daarom beperkt tot gebieden waar geen vaarwegen waren.</w:t>
      </w:r>
      <w:r w:rsidR="001745DA">
        <w:rPr>
          <w:rStyle w:val="EndnoteReference"/>
        </w:rPr>
        <w:endnoteReference w:id="33"/>
      </w:r>
      <w:r w:rsidR="00831112">
        <w:t xml:space="preserve"> </w:t>
      </w:r>
    </w:p>
    <w:p w14:paraId="52EAC848" w14:textId="3DB1310D" w:rsidR="00257EE9" w:rsidRDefault="00257EE9" w:rsidP="00646EE1">
      <w:pPr>
        <w:ind w:firstLine="708"/>
        <w:jc w:val="left"/>
      </w:pPr>
      <w:r>
        <w:lastRenderedPageBreak/>
        <w:t>Stoomvaart was duurder dan zeilvaart, maar stoomboten voeren sneller en konden een nauwkeurig tijdschema aanhouden. Dit maakte de stoomvaart aantrekkelijk voor het vervoer van spoedeisende, hoogwaardige goederen. Eerder zagen we dat de eerste stoom-pakketvaartdiensten in de jaren twintig ontstonden</w:t>
      </w:r>
      <w:r w:rsidR="001D452F">
        <w:t>. In 1832 verscheen de eerste stoomsleepboot in de Rijnvaart</w:t>
      </w:r>
      <w:r>
        <w:t>, terwijl de beurtvaart vanaf 1870 geleidelijk op stoomboten overschakelde.</w:t>
      </w:r>
      <w:r w:rsidRPr="005B18D9">
        <w:t xml:space="preserve"> </w:t>
      </w:r>
      <w:r>
        <w:t>Later in dit hoofdstuk zal blijken dat de stoomsleepvaart in het binnenlandse vervoer na 1870 een belangrijke rol ging spelen.</w:t>
      </w:r>
      <w:r>
        <w:rPr>
          <w:rStyle w:val="EndnoteReference"/>
        </w:rPr>
        <w:endnoteReference w:id="34"/>
      </w:r>
    </w:p>
    <w:p w14:paraId="7D82BB7C" w14:textId="57A157BD" w:rsidR="00B50453" w:rsidRDefault="00B50453" w:rsidP="00646EE1">
      <w:pPr>
        <w:ind w:firstLine="708"/>
        <w:jc w:val="left"/>
      </w:pPr>
      <w:r>
        <w:t xml:space="preserve">Spoorwegen konden lange tijd niet tegen de binnenvaart concurreren. Dit bleek bijvoorbeeld in 1875, toen verladers twee partijen lijnzaad van tien ton van Rotterdam naar Leeuwarden verzonden, de ene als ijlgoed met de spoorweg, de andere per stoom-beurtschip. Het vervoer per spoor kostte </w:t>
      </w:r>
      <w:r w:rsidR="0048065C">
        <w:rPr>
          <w:rFonts w:cs="Times New Roman"/>
        </w:rPr>
        <w:t>ƒ</w:t>
      </w:r>
      <w:r>
        <w:t xml:space="preserve">22,26 en vergde vier dagen, het vervoer per beurtschip kostte </w:t>
      </w:r>
      <w:r w:rsidR="0048065C">
        <w:rPr>
          <w:rFonts w:cs="Times New Roman"/>
        </w:rPr>
        <w:t>ƒ</w:t>
      </w:r>
      <w:r>
        <w:t>4</w:t>
      </w:r>
      <w:r w:rsidR="009A3987">
        <w:t>,</w:t>
      </w:r>
      <w:r>
        <w:t>- en duurde drie dagen. Na 1875 wisten de gebrekkig samenwerkende spoorwegmaatschappijen hun vervoersaandeel in het binnenlands vervoer door een agressief prijsbeleid en de uitbouw van het spoorwegnet te vergroten. Het ging hierbij vooral om het langeafstandsvervoer naar perifere industriegebieden (Twente, Helmond, Tilburg) en in de landprovincies. Door vaarwegverbeteringen, schaalvergroting,</w:t>
      </w:r>
      <w:r w:rsidR="001D452F">
        <w:t xml:space="preserve"> de invoering van </w:t>
      </w:r>
      <w:r>
        <w:t>stoom</w:t>
      </w:r>
      <w:r w:rsidR="001D452F">
        <w:t>sleepdiensten</w:t>
      </w:r>
      <w:r>
        <w:t xml:space="preserve"> en een goede vervoersorganisatie bleef de binnenvaart echter dominant. Tussen 1885 en 1914 verzorgde de binnenvaart ieder jaar opnieuw 70 à 80 procent van het binnenlandse goederenvervoer.</w:t>
      </w:r>
      <w:r>
        <w:rPr>
          <w:rStyle w:val="EndnoteReference"/>
        </w:rPr>
        <w:endnoteReference w:id="35"/>
      </w:r>
      <w:r>
        <w:t xml:space="preserve"> </w:t>
      </w:r>
    </w:p>
    <w:p w14:paraId="3F37D7E4" w14:textId="77777777" w:rsidR="001D0F2D" w:rsidRPr="00ED7A15" w:rsidRDefault="001D0F2D" w:rsidP="001D0F2D">
      <w:pPr>
        <w:contextualSpacing/>
        <w:rPr>
          <w:rFonts w:eastAsia="Calibri" w:cs="Times New Roman"/>
          <w:color w:val="auto"/>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23"/>
        <w:gridCol w:w="3100"/>
        <w:gridCol w:w="1263"/>
        <w:gridCol w:w="1252"/>
        <w:gridCol w:w="1263"/>
      </w:tblGrid>
      <w:tr w:rsidR="001D0F2D" w:rsidRPr="00ED7A15" w14:paraId="098AD0BA" w14:textId="77777777" w:rsidTr="008C226A">
        <w:trPr>
          <w:cantSplit/>
          <w:trHeight w:hRule="exact" w:val="964"/>
        </w:trPr>
        <w:tc>
          <w:tcPr>
            <w:tcW w:w="1923" w:type="dxa"/>
            <w:vMerge w:val="restart"/>
          </w:tcPr>
          <w:p w14:paraId="5C62213D" w14:textId="77777777" w:rsidR="001D0F2D" w:rsidRDefault="001D0F2D" w:rsidP="00D45E73">
            <w:pPr>
              <w:tabs>
                <w:tab w:val="left" w:pos="9540"/>
              </w:tabs>
              <w:contextualSpacing/>
              <w:jc w:val="center"/>
              <w:rPr>
                <w:rFonts w:eastAsia="Calibri" w:cs="Times New Roman"/>
                <w:b/>
                <w:bCs/>
                <w:color w:val="auto"/>
                <w:sz w:val="20"/>
                <w:szCs w:val="24"/>
              </w:rPr>
            </w:pPr>
            <w:r w:rsidRPr="005541F7">
              <w:rPr>
                <w:rFonts w:eastAsia="Calibri" w:cs="Times New Roman"/>
                <w:b/>
                <w:bCs/>
                <w:color w:val="auto"/>
                <w:sz w:val="20"/>
                <w:szCs w:val="24"/>
              </w:rPr>
              <w:t>Vervoermiddel</w:t>
            </w:r>
          </w:p>
          <w:p w14:paraId="3BA21214" w14:textId="77777777" w:rsidR="001D0F2D" w:rsidRDefault="001D0F2D" w:rsidP="00D45E73">
            <w:pPr>
              <w:tabs>
                <w:tab w:val="left" w:pos="9540"/>
              </w:tabs>
              <w:contextualSpacing/>
              <w:jc w:val="center"/>
              <w:rPr>
                <w:rFonts w:eastAsia="Calibri" w:cs="Times New Roman"/>
                <w:b/>
                <w:bCs/>
                <w:color w:val="auto"/>
                <w:sz w:val="20"/>
                <w:szCs w:val="24"/>
              </w:rPr>
            </w:pPr>
          </w:p>
          <w:p w14:paraId="539C58D7" w14:textId="77777777" w:rsidR="001D0F2D" w:rsidRPr="005541F7" w:rsidRDefault="001D0F2D" w:rsidP="00D45E73">
            <w:pPr>
              <w:tabs>
                <w:tab w:val="left" w:pos="9540"/>
              </w:tabs>
              <w:contextualSpacing/>
              <w:jc w:val="center"/>
              <w:rPr>
                <w:rFonts w:eastAsia="Calibri" w:cs="Times New Roman"/>
                <w:b/>
                <w:bCs/>
                <w:color w:val="auto"/>
                <w:sz w:val="20"/>
                <w:szCs w:val="24"/>
              </w:rPr>
            </w:pPr>
          </w:p>
        </w:tc>
        <w:tc>
          <w:tcPr>
            <w:tcW w:w="3100" w:type="dxa"/>
            <w:vMerge w:val="restart"/>
          </w:tcPr>
          <w:p w14:paraId="30090633" w14:textId="77777777" w:rsidR="001D0F2D" w:rsidRPr="005541F7" w:rsidRDefault="001D0F2D" w:rsidP="00D45E73">
            <w:pPr>
              <w:tabs>
                <w:tab w:val="left" w:pos="9540"/>
              </w:tabs>
              <w:contextualSpacing/>
              <w:jc w:val="center"/>
              <w:rPr>
                <w:rFonts w:eastAsia="Calibri" w:cs="Times New Roman"/>
                <w:b/>
                <w:bCs/>
                <w:color w:val="auto"/>
                <w:sz w:val="20"/>
                <w:szCs w:val="24"/>
              </w:rPr>
            </w:pPr>
            <w:r w:rsidRPr="005541F7">
              <w:rPr>
                <w:rFonts w:eastAsia="Calibri" w:cs="Times New Roman"/>
                <w:b/>
                <w:bCs/>
                <w:color w:val="auto"/>
                <w:sz w:val="20"/>
                <w:szCs w:val="24"/>
              </w:rPr>
              <w:t>Soort vervoer</w:t>
            </w:r>
          </w:p>
        </w:tc>
        <w:tc>
          <w:tcPr>
            <w:tcW w:w="3778" w:type="dxa"/>
            <w:gridSpan w:val="3"/>
          </w:tcPr>
          <w:p w14:paraId="653FA10D" w14:textId="77777777" w:rsidR="001D0F2D" w:rsidRPr="005541F7" w:rsidRDefault="001D0F2D" w:rsidP="00D45E73">
            <w:pPr>
              <w:tabs>
                <w:tab w:val="left" w:pos="9540"/>
              </w:tabs>
              <w:contextualSpacing/>
              <w:jc w:val="center"/>
              <w:rPr>
                <w:rFonts w:eastAsia="Calibri" w:cs="Times New Roman"/>
                <w:b/>
                <w:bCs/>
                <w:color w:val="auto"/>
                <w:sz w:val="20"/>
                <w:szCs w:val="24"/>
              </w:rPr>
            </w:pPr>
            <w:r w:rsidRPr="005541F7">
              <w:rPr>
                <w:rFonts w:eastAsia="Calibri" w:cs="Times New Roman"/>
                <w:b/>
                <w:bCs/>
                <w:color w:val="auto"/>
                <w:sz w:val="20"/>
                <w:szCs w:val="24"/>
              </w:rPr>
              <w:t xml:space="preserve">Vervoerskosten massagoed                                </w:t>
            </w:r>
          </w:p>
          <w:p w14:paraId="55125759" w14:textId="77777777" w:rsidR="001D0F2D" w:rsidRDefault="001D0F2D" w:rsidP="00D45E73">
            <w:pPr>
              <w:tabs>
                <w:tab w:val="left" w:pos="9540"/>
              </w:tabs>
              <w:contextualSpacing/>
              <w:jc w:val="center"/>
              <w:rPr>
                <w:rFonts w:eastAsia="Calibri" w:cs="Times New Roman"/>
                <w:i/>
                <w:iCs/>
                <w:color w:val="auto"/>
                <w:sz w:val="16"/>
                <w:szCs w:val="24"/>
              </w:rPr>
            </w:pPr>
            <w:r w:rsidRPr="005541F7">
              <w:rPr>
                <w:rFonts w:eastAsia="Calibri" w:cs="Times New Roman"/>
                <w:i/>
                <w:iCs/>
                <w:color w:val="auto"/>
                <w:sz w:val="20"/>
                <w:szCs w:val="24"/>
              </w:rPr>
              <w:t xml:space="preserve"> </w:t>
            </w:r>
            <w:r w:rsidRPr="005541F7">
              <w:rPr>
                <w:rFonts w:eastAsia="Calibri" w:cs="Times New Roman"/>
                <w:i/>
                <w:iCs/>
                <w:color w:val="auto"/>
                <w:sz w:val="16"/>
                <w:szCs w:val="24"/>
              </w:rPr>
              <w:t>(cent/tonkilometer)</w:t>
            </w:r>
          </w:p>
          <w:p w14:paraId="3BADD330" w14:textId="77777777" w:rsidR="001D0F2D" w:rsidRPr="005541F7" w:rsidRDefault="001D0F2D" w:rsidP="00D45E73">
            <w:pPr>
              <w:tabs>
                <w:tab w:val="left" w:pos="9540"/>
              </w:tabs>
              <w:contextualSpacing/>
              <w:jc w:val="center"/>
              <w:rPr>
                <w:rFonts w:eastAsia="Calibri" w:cs="Times New Roman"/>
                <w:i/>
                <w:iCs/>
                <w:color w:val="auto"/>
                <w:sz w:val="20"/>
                <w:szCs w:val="24"/>
              </w:rPr>
            </w:pPr>
          </w:p>
          <w:p w14:paraId="168BBAD2" w14:textId="77777777" w:rsidR="001D0F2D" w:rsidRPr="00ED7A15" w:rsidRDefault="001D0F2D" w:rsidP="00D45E73">
            <w:pPr>
              <w:tabs>
                <w:tab w:val="left" w:pos="9540"/>
              </w:tabs>
              <w:contextualSpacing/>
              <w:jc w:val="center"/>
              <w:rPr>
                <w:rFonts w:eastAsia="Calibri" w:cs="Times New Roman"/>
                <w:color w:val="auto"/>
                <w:sz w:val="20"/>
                <w:szCs w:val="24"/>
              </w:rPr>
            </w:pPr>
          </w:p>
        </w:tc>
      </w:tr>
      <w:tr w:rsidR="001D0F2D" w:rsidRPr="00ED7A15" w14:paraId="3EE4B777" w14:textId="77777777" w:rsidTr="008C226A">
        <w:trPr>
          <w:cantSplit/>
          <w:trHeight w:hRule="exact" w:val="482"/>
        </w:trPr>
        <w:tc>
          <w:tcPr>
            <w:tcW w:w="1923" w:type="dxa"/>
            <w:vMerge/>
            <w:tcBorders>
              <w:bottom w:val="single" w:sz="4" w:space="0" w:color="auto"/>
            </w:tcBorders>
          </w:tcPr>
          <w:p w14:paraId="2D761928" w14:textId="77777777" w:rsidR="001D0F2D" w:rsidRPr="00ED7A15" w:rsidRDefault="001D0F2D" w:rsidP="00D45E73">
            <w:pPr>
              <w:tabs>
                <w:tab w:val="left" w:pos="9540"/>
              </w:tabs>
              <w:contextualSpacing/>
              <w:rPr>
                <w:rFonts w:eastAsia="Calibri" w:cs="Times New Roman"/>
                <w:color w:val="auto"/>
                <w:sz w:val="20"/>
                <w:szCs w:val="24"/>
              </w:rPr>
            </w:pPr>
          </w:p>
        </w:tc>
        <w:tc>
          <w:tcPr>
            <w:tcW w:w="3100" w:type="dxa"/>
            <w:vMerge/>
            <w:tcBorders>
              <w:bottom w:val="single" w:sz="4" w:space="0" w:color="auto"/>
            </w:tcBorders>
          </w:tcPr>
          <w:p w14:paraId="26AFE61B" w14:textId="77777777" w:rsidR="001D0F2D" w:rsidRPr="00ED7A15" w:rsidRDefault="001D0F2D" w:rsidP="00D45E73">
            <w:pPr>
              <w:tabs>
                <w:tab w:val="left" w:pos="9540"/>
              </w:tabs>
              <w:contextualSpacing/>
              <w:rPr>
                <w:rFonts w:eastAsia="Calibri" w:cs="Times New Roman"/>
                <w:color w:val="auto"/>
                <w:sz w:val="20"/>
                <w:szCs w:val="24"/>
              </w:rPr>
            </w:pPr>
          </w:p>
        </w:tc>
        <w:tc>
          <w:tcPr>
            <w:tcW w:w="1263" w:type="dxa"/>
            <w:tcBorders>
              <w:bottom w:val="single" w:sz="4" w:space="0" w:color="auto"/>
            </w:tcBorders>
          </w:tcPr>
          <w:p w14:paraId="451B53BA" w14:textId="77777777" w:rsidR="001D0F2D" w:rsidRPr="00ED7A15" w:rsidRDefault="001D0F2D" w:rsidP="00D45E73">
            <w:pPr>
              <w:tabs>
                <w:tab w:val="left" w:pos="9540"/>
              </w:tabs>
              <w:contextualSpacing/>
              <w:jc w:val="right"/>
              <w:rPr>
                <w:rFonts w:eastAsia="Calibri" w:cs="Times New Roman"/>
                <w:color w:val="auto"/>
                <w:sz w:val="20"/>
                <w:szCs w:val="24"/>
              </w:rPr>
            </w:pPr>
            <w:r w:rsidRPr="00ED7A15">
              <w:rPr>
                <w:rFonts w:eastAsia="Calibri" w:cs="Times New Roman"/>
                <w:color w:val="auto"/>
                <w:sz w:val="20"/>
                <w:szCs w:val="24"/>
              </w:rPr>
              <w:t>1820-1830</w:t>
            </w:r>
          </w:p>
        </w:tc>
        <w:tc>
          <w:tcPr>
            <w:tcW w:w="1252" w:type="dxa"/>
            <w:tcBorders>
              <w:bottom w:val="single" w:sz="4" w:space="0" w:color="auto"/>
            </w:tcBorders>
          </w:tcPr>
          <w:p w14:paraId="4467F012" w14:textId="77777777" w:rsidR="001D0F2D" w:rsidRPr="00ED7A15" w:rsidRDefault="001D0F2D" w:rsidP="00D45E73">
            <w:pPr>
              <w:tabs>
                <w:tab w:val="left" w:pos="9540"/>
              </w:tabs>
              <w:contextualSpacing/>
              <w:jc w:val="right"/>
              <w:rPr>
                <w:rFonts w:eastAsia="Calibri" w:cs="Times New Roman"/>
                <w:color w:val="auto"/>
                <w:sz w:val="20"/>
                <w:szCs w:val="24"/>
              </w:rPr>
            </w:pPr>
            <w:r w:rsidRPr="00ED7A15">
              <w:rPr>
                <w:rFonts w:eastAsia="Calibri" w:cs="Times New Roman"/>
                <w:color w:val="auto"/>
                <w:sz w:val="20"/>
                <w:szCs w:val="24"/>
              </w:rPr>
              <w:t>1850</w:t>
            </w:r>
          </w:p>
        </w:tc>
        <w:tc>
          <w:tcPr>
            <w:tcW w:w="1263" w:type="dxa"/>
            <w:tcBorders>
              <w:bottom w:val="single" w:sz="4" w:space="0" w:color="auto"/>
            </w:tcBorders>
          </w:tcPr>
          <w:p w14:paraId="6271B2C9" w14:textId="77777777" w:rsidR="001D0F2D" w:rsidRPr="00ED7A15" w:rsidRDefault="001D0F2D" w:rsidP="00D45E73">
            <w:pPr>
              <w:tabs>
                <w:tab w:val="left" w:pos="9540"/>
              </w:tabs>
              <w:contextualSpacing/>
              <w:jc w:val="right"/>
              <w:rPr>
                <w:rFonts w:eastAsia="Calibri" w:cs="Times New Roman"/>
                <w:color w:val="auto"/>
                <w:sz w:val="20"/>
                <w:szCs w:val="24"/>
              </w:rPr>
            </w:pPr>
            <w:r w:rsidRPr="00ED7A15">
              <w:rPr>
                <w:rFonts w:eastAsia="Calibri" w:cs="Times New Roman"/>
                <w:color w:val="auto"/>
                <w:sz w:val="20"/>
                <w:szCs w:val="24"/>
              </w:rPr>
              <w:t>1890-1905</w:t>
            </w:r>
          </w:p>
        </w:tc>
      </w:tr>
      <w:tr w:rsidR="001D0F2D" w:rsidRPr="00ED7A15" w14:paraId="38101A48" w14:textId="77777777" w:rsidTr="008C226A">
        <w:trPr>
          <w:cantSplit/>
          <w:trHeight w:hRule="exact" w:val="482"/>
        </w:trPr>
        <w:tc>
          <w:tcPr>
            <w:tcW w:w="1923" w:type="dxa"/>
            <w:tcBorders>
              <w:top w:val="nil"/>
              <w:bottom w:val="nil"/>
            </w:tcBorders>
          </w:tcPr>
          <w:p w14:paraId="675F2007" w14:textId="77777777" w:rsidR="001D0F2D" w:rsidRPr="00ED7A15" w:rsidRDefault="001D0F2D" w:rsidP="00D45E73">
            <w:pPr>
              <w:tabs>
                <w:tab w:val="left" w:pos="9540"/>
              </w:tabs>
              <w:contextualSpacing/>
              <w:rPr>
                <w:rFonts w:eastAsia="Calibri" w:cs="Times New Roman"/>
                <w:color w:val="auto"/>
                <w:sz w:val="20"/>
                <w:szCs w:val="24"/>
              </w:rPr>
            </w:pPr>
            <w:r w:rsidRPr="00ED7A15">
              <w:rPr>
                <w:rFonts w:eastAsia="Calibri" w:cs="Times New Roman"/>
                <w:color w:val="auto"/>
                <w:sz w:val="20"/>
                <w:szCs w:val="24"/>
              </w:rPr>
              <w:t>Binnenvaart</w:t>
            </w:r>
          </w:p>
        </w:tc>
        <w:tc>
          <w:tcPr>
            <w:tcW w:w="3100" w:type="dxa"/>
            <w:tcBorders>
              <w:top w:val="nil"/>
              <w:bottom w:val="nil"/>
            </w:tcBorders>
          </w:tcPr>
          <w:p w14:paraId="475C978A" w14:textId="77777777" w:rsidR="001D0F2D" w:rsidRPr="00ED7A15" w:rsidRDefault="001D0F2D" w:rsidP="00D45E73">
            <w:pPr>
              <w:tabs>
                <w:tab w:val="left" w:pos="9540"/>
              </w:tabs>
              <w:contextualSpacing/>
              <w:rPr>
                <w:rFonts w:eastAsia="Calibri" w:cs="Times New Roman"/>
                <w:color w:val="auto"/>
                <w:sz w:val="20"/>
                <w:szCs w:val="24"/>
              </w:rPr>
            </w:pPr>
            <w:r w:rsidRPr="00ED7A15">
              <w:rPr>
                <w:rFonts w:eastAsia="Calibri" w:cs="Times New Roman"/>
                <w:color w:val="auto"/>
                <w:sz w:val="20"/>
                <w:szCs w:val="24"/>
              </w:rPr>
              <w:t>Binnenlands vervoer</w:t>
            </w:r>
            <w:r>
              <w:rPr>
                <w:rFonts w:eastAsia="Calibri" w:cs="Times New Roman"/>
                <w:color w:val="auto"/>
                <w:sz w:val="20"/>
                <w:szCs w:val="24"/>
              </w:rPr>
              <w:t xml:space="preserve"> (wilde vaart)</w:t>
            </w:r>
          </w:p>
        </w:tc>
        <w:tc>
          <w:tcPr>
            <w:tcW w:w="1263" w:type="dxa"/>
            <w:tcBorders>
              <w:top w:val="nil"/>
              <w:bottom w:val="nil"/>
            </w:tcBorders>
          </w:tcPr>
          <w:p w14:paraId="462E71A8" w14:textId="77777777" w:rsidR="001D0F2D" w:rsidRPr="00506B3D" w:rsidRDefault="001D0F2D" w:rsidP="00506B3D">
            <w:pPr>
              <w:pStyle w:val="tabelNummers"/>
            </w:pPr>
            <w:r w:rsidRPr="00506B3D">
              <w:t>1-4</w:t>
            </w:r>
          </w:p>
        </w:tc>
        <w:tc>
          <w:tcPr>
            <w:tcW w:w="1252" w:type="dxa"/>
            <w:tcBorders>
              <w:top w:val="nil"/>
              <w:bottom w:val="nil"/>
            </w:tcBorders>
          </w:tcPr>
          <w:p w14:paraId="7ECB22C7" w14:textId="77777777" w:rsidR="001D0F2D" w:rsidRPr="00506B3D" w:rsidRDefault="001D0F2D" w:rsidP="00506B3D">
            <w:pPr>
              <w:pStyle w:val="tabelNummers"/>
            </w:pPr>
            <w:r w:rsidRPr="00506B3D">
              <w:t>1-4</w:t>
            </w:r>
          </w:p>
        </w:tc>
        <w:tc>
          <w:tcPr>
            <w:tcW w:w="1263" w:type="dxa"/>
            <w:tcBorders>
              <w:top w:val="nil"/>
              <w:bottom w:val="nil"/>
            </w:tcBorders>
          </w:tcPr>
          <w:p w14:paraId="520229F2" w14:textId="77777777" w:rsidR="001D0F2D" w:rsidRPr="00506B3D" w:rsidRDefault="001D0F2D" w:rsidP="00506B3D">
            <w:pPr>
              <w:pStyle w:val="tabelNummers"/>
            </w:pPr>
            <w:r w:rsidRPr="00506B3D">
              <w:t>0,4-1,0</w:t>
            </w:r>
          </w:p>
        </w:tc>
      </w:tr>
      <w:tr w:rsidR="001D0F2D" w:rsidRPr="00ED7A15" w14:paraId="5958CD97" w14:textId="77777777" w:rsidTr="008C226A">
        <w:trPr>
          <w:cantSplit/>
          <w:trHeight w:hRule="exact" w:val="482"/>
        </w:trPr>
        <w:tc>
          <w:tcPr>
            <w:tcW w:w="1923" w:type="dxa"/>
            <w:tcBorders>
              <w:top w:val="nil"/>
              <w:bottom w:val="nil"/>
            </w:tcBorders>
          </w:tcPr>
          <w:p w14:paraId="5CCD0F2D" w14:textId="77777777" w:rsidR="001D0F2D" w:rsidRPr="00ED7A15" w:rsidRDefault="001D0F2D" w:rsidP="00D45E73">
            <w:pPr>
              <w:tabs>
                <w:tab w:val="left" w:pos="9540"/>
              </w:tabs>
              <w:contextualSpacing/>
              <w:rPr>
                <w:rFonts w:eastAsia="Calibri" w:cs="Times New Roman"/>
                <w:color w:val="auto"/>
                <w:sz w:val="20"/>
                <w:szCs w:val="24"/>
              </w:rPr>
            </w:pPr>
          </w:p>
        </w:tc>
        <w:tc>
          <w:tcPr>
            <w:tcW w:w="3100" w:type="dxa"/>
            <w:tcBorders>
              <w:top w:val="nil"/>
              <w:bottom w:val="nil"/>
            </w:tcBorders>
          </w:tcPr>
          <w:p w14:paraId="41CC1514" w14:textId="77777777" w:rsidR="001D0F2D" w:rsidRPr="00ED7A15" w:rsidRDefault="001D0F2D" w:rsidP="00D45E73">
            <w:pPr>
              <w:tabs>
                <w:tab w:val="left" w:pos="9540"/>
              </w:tabs>
              <w:contextualSpacing/>
              <w:rPr>
                <w:rFonts w:eastAsia="Calibri" w:cs="Times New Roman"/>
                <w:color w:val="auto"/>
                <w:sz w:val="20"/>
                <w:szCs w:val="24"/>
              </w:rPr>
            </w:pPr>
            <w:r>
              <w:rPr>
                <w:rFonts w:eastAsia="Calibri" w:cs="Times New Roman"/>
                <w:color w:val="auto"/>
                <w:sz w:val="20"/>
                <w:szCs w:val="24"/>
              </w:rPr>
              <w:t>Beurtvaart in kustprovincies</w:t>
            </w:r>
          </w:p>
        </w:tc>
        <w:tc>
          <w:tcPr>
            <w:tcW w:w="1263" w:type="dxa"/>
            <w:tcBorders>
              <w:top w:val="nil"/>
              <w:bottom w:val="nil"/>
            </w:tcBorders>
          </w:tcPr>
          <w:p w14:paraId="4D51710A" w14:textId="77777777" w:rsidR="001D0F2D" w:rsidRPr="00506B3D" w:rsidRDefault="001D0F2D" w:rsidP="00506B3D">
            <w:pPr>
              <w:pStyle w:val="tabelNummers"/>
            </w:pPr>
            <w:r w:rsidRPr="00506B3D">
              <w:t>4,5-5,8</w:t>
            </w:r>
          </w:p>
        </w:tc>
        <w:tc>
          <w:tcPr>
            <w:tcW w:w="1252" w:type="dxa"/>
            <w:tcBorders>
              <w:top w:val="nil"/>
              <w:bottom w:val="nil"/>
            </w:tcBorders>
          </w:tcPr>
          <w:p w14:paraId="486A5F21" w14:textId="77777777" w:rsidR="001D0F2D" w:rsidRPr="00506B3D" w:rsidRDefault="001D0F2D" w:rsidP="00506B3D">
            <w:pPr>
              <w:pStyle w:val="tabelNummers"/>
            </w:pPr>
            <w:r w:rsidRPr="00506B3D">
              <w:t>4,5-5,8</w:t>
            </w:r>
          </w:p>
        </w:tc>
        <w:tc>
          <w:tcPr>
            <w:tcW w:w="1263" w:type="dxa"/>
            <w:tcBorders>
              <w:top w:val="nil"/>
              <w:bottom w:val="nil"/>
            </w:tcBorders>
          </w:tcPr>
          <w:p w14:paraId="33D04E4E" w14:textId="77777777" w:rsidR="001D0F2D" w:rsidRPr="00506B3D" w:rsidRDefault="001D0F2D" w:rsidP="00506B3D">
            <w:pPr>
              <w:pStyle w:val="tabelNummers"/>
            </w:pPr>
            <w:r w:rsidRPr="00506B3D">
              <w:t>-</w:t>
            </w:r>
          </w:p>
        </w:tc>
      </w:tr>
      <w:tr w:rsidR="001D0F2D" w:rsidRPr="00ED7A15" w14:paraId="32EC5656" w14:textId="77777777" w:rsidTr="008C226A">
        <w:trPr>
          <w:cantSplit/>
          <w:trHeight w:hRule="exact" w:val="482"/>
        </w:trPr>
        <w:tc>
          <w:tcPr>
            <w:tcW w:w="1923" w:type="dxa"/>
            <w:tcBorders>
              <w:top w:val="nil"/>
              <w:bottom w:val="nil"/>
            </w:tcBorders>
          </w:tcPr>
          <w:p w14:paraId="3ED41018" w14:textId="77777777" w:rsidR="001D0F2D" w:rsidRPr="00ED7A15" w:rsidRDefault="001D0F2D" w:rsidP="00D45E73">
            <w:pPr>
              <w:tabs>
                <w:tab w:val="left" w:pos="9540"/>
              </w:tabs>
              <w:contextualSpacing/>
              <w:rPr>
                <w:rFonts w:eastAsia="Calibri" w:cs="Times New Roman"/>
                <w:color w:val="auto"/>
                <w:sz w:val="20"/>
                <w:szCs w:val="24"/>
              </w:rPr>
            </w:pPr>
          </w:p>
        </w:tc>
        <w:tc>
          <w:tcPr>
            <w:tcW w:w="3100" w:type="dxa"/>
            <w:tcBorders>
              <w:top w:val="nil"/>
              <w:bottom w:val="nil"/>
            </w:tcBorders>
          </w:tcPr>
          <w:p w14:paraId="687A3452" w14:textId="77777777" w:rsidR="001D0F2D" w:rsidRPr="00ED7A15" w:rsidRDefault="001D0F2D" w:rsidP="00D45E73">
            <w:pPr>
              <w:tabs>
                <w:tab w:val="left" w:pos="9540"/>
              </w:tabs>
              <w:contextualSpacing/>
              <w:rPr>
                <w:rFonts w:eastAsia="Calibri" w:cs="Times New Roman"/>
                <w:color w:val="auto"/>
                <w:sz w:val="20"/>
                <w:szCs w:val="24"/>
              </w:rPr>
            </w:pPr>
            <w:r w:rsidRPr="00ED7A15">
              <w:rPr>
                <w:rFonts w:eastAsia="Calibri" w:cs="Times New Roman"/>
                <w:color w:val="auto"/>
                <w:sz w:val="20"/>
                <w:szCs w:val="24"/>
              </w:rPr>
              <w:t>Rijnvaart stroomopwaarts</w:t>
            </w:r>
          </w:p>
        </w:tc>
        <w:tc>
          <w:tcPr>
            <w:tcW w:w="1263" w:type="dxa"/>
            <w:tcBorders>
              <w:top w:val="nil"/>
              <w:bottom w:val="nil"/>
            </w:tcBorders>
          </w:tcPr>
          <w:p w14:paraId="33361232" w14:textId="77777777" w:rsidR="001D0F2D" w:rsidRPr="00506B3D" w:rsidRDefault="001D0F2D" w:rsidP="00506B3D">
            <w:pPr>
              <w:pStyle w:val="tabelNummers"/>
            </w:pPr>
            <w:r w:rsidRPr="00506B3D">
              <w:t>7,6-12,8</w:t>
            </w:r>
          </w:p>
        </w:tc>
        <w:tc>
          <w:tcPr>
            <w:tcW w:w="1252" w:type="dxa"/>
            <w:tcBorders>
              <w:top w:val="nil"/>
              <w:bottom w:val="nil"/>
            </w:tcBorders>
          </w:tcPr>
          <w:p w14:paraId="3C64CAED" w14:textId="77777777" w:rsidR="001D0F2D" w:rsidRPr="00506B3D" w:rsidRDefault="001D0F2D" w:rsidP="00506B3D">
            <w:pPr>
              <w:pStyle w:val="tabelNummers"/>
            </w:pPr>
            <w:r w:rsidRPr="00506B3D">
              <w:t>4,6</w:t>
            </w:r>
          </w:p>
        </w:tc>
        <w:tc>
          <w:tcPr>
            <w:tcW w:w="1263" w:type="dxa"/>
            <w:tcBorders>
              <w:top w:val="nil"/>
              <w:bottom w:val="nil"/>
            </w:tcBorders>
          </w:tcPr>
          <w:p w14:paraId="01C9B9DF" w14:textId="77777777" w:rsidR="001D0F2D" w:rsidRPr="00506B3D" w:rsidRDefault="001D0F2D" w:rsidP="00506B3D">
            <w:pPr>
              <w:pStyle w:val="tabelNummers"/>
            </w:pPr>
            <w:r w:rsidRPr="00506B3D">
              <w:t>0,6-1,3</w:t>
            </w:r>
          </w:p>
        </w:tc>
      </w:tr>
      <w:tr w:rsidR="001D0F2D" w:rsidRPr="00ED7A15" w14:paraId="5CA48B9A" w14:textId="77777777" w:rsidTr="008C226A">
        <w:trPr>
          <w:cantSplit/>
          <w:trHeight w:hRule="exact" w:val="482"/>
        </w:trPr>
        <w:tc>
          <w:tcPr>
            <w:tcW w:w="1923" w:type="dxa"/>
            <w:tcBorders>
              <w:top w:val="nil"/>
              <w:bottom w:val="nil"/>
            </w:tcBorders>
          </w:tcPr>
          <w:p w14:paraId="2FB8EF2C" w14:textId="77777777" w:rsidR="001D0F2D" w:rsidRPr="00ED7A15" w:rsidRDefault="001D0F2D" w:rsidP="00D45E73">
            <w:pPr>
              <w:tabs>
                <w:tab w:val="left" w:pos="9540"/>
              </w:tabs>
              <w:contextualSpacing/>
              <w:rPr>
                <w:rFonts w:eastAsia="Calibri" w:cs="Times New Roman"/>
                <w:color w:val="auto"/>
                <w:sz w:val="20"/>
                <w:szCs w:val="24"/>
              </w:rPr>
            </w:pPr>
          </w:p>
        </w:tc>
        <w:tc>
          <w:tcPr>
            <w:tcW w:w="3100" w:type="dxa"/>
            <w:tcBorders>
              <w:top w:val="nil"/>
              <w:bottom w:val="nil"/>
            </w:tcBorders>
          </w:tcPr>
          <w:p w14:paraId="64BC31DD" w14:textId="77777777" w:rsidR="001D0F2D" w:rsidRPr="00ED7A15" w:rsidRDefault="001D0F2D" w:rsidP="00D45E73">
            <w:pPr>
              <w:tabs>
                <w:tab w:val="left" w:pos="9540"/>
              </w:tabs>
              <w:contextualSpacing/>
              <w:rPr>
                <w:rFonts w:eastAsia="Calibri" w:cs="Times New Roman"/>
                <w:color w:val="auto"/>
                <w:sz w:val="20"/>
                <w:szCs w:val="24"/>
              </w:rPr>
            </w:pPr>
            <w:r w:rsidRPr="00ED7A15">
              <w:rPr>
                <w:rFonts w:eastAsia="Calibri" w:cs="Times New Roman"/>
                <w:color w:val="auto"/>
                <w:sz w:val="20"/>
                <w:szCs w:val="24"/>
              </w:rPr>
              <w:t>Rijnvaart stroomafwaarts</w:t>
            </w:r>
          </w:p>
        </w:tc>
        <w:tc>
          <w:tcPr>
            <w:tcW w:w="1263" w:type="dxa"/>
            <w:tcBorders>
              <w:top w:val="nil"/>
              <w:bottom w:val="nil"/>
            </w:tcBorders>
          </w:tcPr>
          <w:p w14:paraId="22D1E50C" w14:textId="77777777" w:rsidR="001D0F2D" w:rsidRPr="00506B3D" w:rsidRDefault="001D0F2D" w:rsidP="00506B3D">
            <w:pPr>
              <w:pStyle w:val="tabelNummers"/>
            </w:pPr>
            <w:r w:rsidRPr="00506B3D">
              <w:t>4,8-10,7</w:t>
            </w:r>
          </w:p>
        </w:tc>
        <w:tc>
          <w:tcPr>
            <w:tcW w:w="1252" w:type="dxa"/>
            <w:tcBorders>
              <w:top w:val="nil"/>
              <w:bottom w:val="nil"/>
            </w:tcBorders>
          </w:tcPr>
          <w:p w14:paraId="694CB734" w14:textId="77777777" w:rsidR="001D0F2D" w:rsidRPr="00506B3D" w:rsidRDefault="001D0F2D" w:rsidP="00506B3D">
            <w:pPr>
              <w:pStyle w:val="tabelNummers"/>
            </w:pPr>
            <w:r w:rsidRPr="00506B3D">
              <w:t>2,0</w:t>
            </w:r>
          </w:p>
        </w:tc>
        <w:tc>
          <w:tcPr>
            <w:tcW w:w="1263" w:type="dxa"/>
            <w:tcBorders>
              <w:top w:val="nil"/>
              <w:bottom w:val="nil"/>
            </w:tcBorders>
          </w:tcPr>
          <w:p w14:paraId="3F1D286C" w14:textId="77777777" w:rsidR="001D0F2D" w:rsidRPr="00506B3D" w:rsidRDefault="001D0F2D" w:rsidP="00506B3D">
            <w:pPr>
              <w:pStyle w:val="tabelNummers"/>
            </w:pPr>
            <w:r w:rsidRPr="00506B3D">
              <w:t>0,3-0,5</w:t>
            </w:r>
          </w:p>
        </w:tc>
      </w:tr>
      <w:tr w:rsidR="001D0F2D" w:rsidRPr="00ED7A15" w14:paraId="693CA193" w14:textId="77777777" w:rsidTr="008C226A">
        <w:trPr>
          <w:cantSplit/>
          <w:trHeight w:hRule="exact" w:val="482"/>
        </w:trPr>
        <w:tc>
          <w:tcPr>
            <w:tcW w:w="1923" w:type="dxa"/>
            <w:tcBorders>
              <w:top w:val="nil"/>
              <w:bottom w:val="single" w:sz="4" w:space="0" w:color="auto"/>
            </w:tcBorders>
          </w:tcPr>
          <w:p w14:paraId="2F8C8104" w14:textId="77777777" w:rsidR="001D0F2D" w:rsidRPr="00ED7A15" w:rsidRDefault="001D0F2D" w:rsidP="00D45E73">
            <w:pPr>
              <w:tabs>
                <w:tab w:val="left" w:pos="9540"/>
              </w:tabs>
              <w:contextualSpacing/>
              <w:rPr>
                <w:rFonts w:eastAsia="Calibri" w:cs="Times New Roman"/>
                <w:color w:val="auto"/>
                <w:sz w:val="20"/>
                <w:szCs w:val="24"/>
              </w:rPr>
            </w:pPr>
          </w:p>
        </w:tc>
        <w:tc>
          <w:tcPr>
            <w:tcW w:w="3100" w:type="dxa"/>
            <w:tcBorders>
              <w:top w:val="nil"/>
              <w:bottom w:val="single" w:sz="4" w:space="0" w:color="auto"/>
            </w:tcBorders>
          </w:tcPr>
          <w:p w14:paraId="3C3E49C6" w14:textId="15057A5E" w:rsidR="001D0F2D" w:rsidRDefault="001D0F2D" w:rsidP="0017360D">
            <w:pPr>
              <w:tabs>
                <w:tab w:val="left" w:pos="9540"/>
              </w:tabs>
              <w:contextualSpacing/>
              <w:rPr>
                <w:rFonts w:eastAsia="Calibri" w:cs="Times New Roman"/>
                <w:color w:val="auto"/>
                <w:sz w:val="20"/>
                <w:szCs w:val="24"/>
              </w:rPr>
            </w:pPr>
            <w:r w:rsidRPr="00ED7A15">
              <w:rPr>
                <w:rFonts w:eastAsia="Calibri" w:cs="Times New Roman"/>
                <w:color w:val="auto"/>
                <w:sz w:val="20"/>
                <w:szCs w:val="24"/>
              </w:rPr>
              <w:t xml:space="preserve">Kleine rivieren </w:t>
            </w:r>
            <w:r w:rsidR="0017360D">
              <w:rPr>
                <w:rFonts w:eastAsia="Calibri" w:cs="Times New Roman"/>
                <w:color w:val="auto"/>
                <w:sz w:val="20"/>
                <w:szCs w:val="24"/>
              </w:rPr>
              <w:t>in Oost</w:t>
            </w:r>
            <w:r w:rsidRPr="00ED7A15">
              <w:rPr>
                <w:rFonts w:eastAsia="Calibri" w:cs="Times New Roman"/>
                <w:color w:val="auto"/>
                <w:sz w:val="20"/>
                <w:szCs w:val="24"/>
              </w:rPr>
              <w:t xml:space="preserve"> Nederland</w:t>
            </w:r>
          </w:p>
          <w:p w14:paraId="3CA10A2B" w14:textId="77777777" w:rsidR="001D0F2D" w:rsidRPr="00ED7A15" w:rsidRDefault="001D0F2D" w:rsidP="00D45E73">
            <w:pPr>
              <w:tabs>
                <w:tab w:val="left" w:pos="9540"/>
              </w:tabs>
              <w:contextualSpacing/>
              <w:rPr>
                <w:rFonts w:eastAsia="Calibri" w:cs="Times New Roman"/>
                <w:color w:val="auto"/>
                <w:sz w:val="20"/>
                <w:szCs w:val="24"/>
              </w:rPr>
            </w:pPr>
          </w:p>
        </w:tc>
        <w:tc>
          <w:tcPr>
            <w:tcW w:w="1263" w:type="dxa"/>
            <w:tcBorders>
              <w:top w:val="nil"/>
              <w:bottom w:val="single" w:sz="4" w:space="0" w:color="auto"/>
            </w:tcBorders>
          </w:tcPr>
          <w:p w14:paraId="090FFA47" w14:textId="77777777" w:rsidR="001D0F2D" w:rsidRPr="00506B3D" w:rsidRDefault="001D0F2D" w:rsidP="00506B3D">
            <w:pPr>
              <w:pStyle w:val="tabelNummers"/>
            </w:pPr>
            <w:r w:rsidRPr="00506B3D">
              <w:t>9-14*</w:t>
            </w:r>
          </w:p>
        </w:tc>
        <w:tc>
          <w:tcPr>
            <w:tcW w:w="1252" w:type="dxa"/>
            <w:tcBorders>
              <w:top w:val="nil"/>
              <w:bottom w:val="single" w:sz="4" w:space="0" w:color="auto"/>
            </w:tcBorders>
          </w:tcPr>
          <w:p w14:paraId="4501236D" w14:textId="77777777" w:rsidR="001D0F2D" w:rsidRPr="00506B3D" w:rsidRDefault="001D0F2D" w:rsidP="00506B3D">
            <w:pPr>
              <w:pStyle w:val="tabelNummers"/>
            </w:pPr>
            <w:r w:rsidRPr="00506B3D">
              <w:t>9-14*</w:t>
            </w:r>
          </w:p>
        </w:tc>
        <w:tc>
          <w:tcPr>
            <w:tcW w:w="1263" w:type="dxa"/>
            <w:tcBorders>
              <w:top w:val="nil"/>
              <w:bottom w:val="single" w:sz="4" w:space="0" w:color="auto"/>
            </w:tcBorders>
          </w:tcPr>
          <w:p w14:paraId="57B8D7D3" w14:textId="77777777" w:rsidR="001D0F2D" w:rsidRPr="00506B3D" w:rsidRDefault="001D0F2D" w:rsidP="00506B3D">
            <w:pPr>
              <w:pStyle w:val="tabelNummers"/>
            </w:pPr>
            <w:r w:rsidRPr="00506B3D">
              <w:t>-</w:t>
            </w:r>
          </w:p>
        </w:tc>
      </w:tr>
      <w:tr w:rsidR="001D0F2D" w:rsidRPr="00ED7A15" w14:paraId="1646EC97" w14:textId="77777777" w:rsidTr="008C226A">
        <w:trPr>
          <w:cantSplit/>
          <w:trHeight w:hRule="exact" w:val="482"/>
        </w:trPr>
        <w:tc>
          <w:tcPr>
            <w:tcW w:w="1923" w:type="dxa"/>
            <w:tcBorders>
              <w:top w:val="single" w:sz="4" w:space="0" w:color="auto"/>
              <w:bottom w:val="nil"/>
            </w:tcBorders>
          </w:tcPr>
          <w:p w14:paraId="560F8222" w14:textId="77777777" w:rsidR="001D0F2D" w:rsidRPr="00ED7A15" w:rsidRDefault="001D0F2D" w:rsidP="00D45E73">
            <w:pPr>
              <w:tabs>
                <w:tab w:val="left" w:pos="9540"/>
              </w:tabs>
              <w:contextualSpacing/>
              <w:rPr>
                <w:rFonts w:eastAsia="Calibri" w:cs="Times New Roman"/>
                <w:color w:val="auto"/>
                <w:sz w:val="20"/>
                <w:szCs w:val="24"/>
              </w:rPr>
            </w:pPr>
            <w:r w:rsidRPr="00ED7A15">
              <w:rPr>
                <w:rFonts w:eastAsia="Calibri" w:cs="Times New Roman"/>
                <w:color w:val="auto"/>
                <w:sz w:val="20"/>
                <w:szCs w:val="24"/>
              </w:rPr>
              <w:t>Paard-en-wagen</w:t>
            </w:r>
          </w:p>
        </w:tc>
        <w:tc>
          <w:tcPr>
            <w:tcW w:w="3100" w:type="dxa"/>
            <w:tcBorders>
              <w:top w:val="single" w:sz="4" w:space="0" w:color="auto"/>
              <w:bottom w:val="nil"/>
            </w:tcBorders>
          </w:tcPr>
          <w:p w14:paraId="2C002440" w14:textId="77777777" w:rsidR="001D0F2D" w:rsidRPr="00ED7A15" w:rsidRDefault="001D0F2D" w:rsidP="00D45E73">
            <w:pPr>
              <w:tabs>
                <w:tab w:val="left" w:pos="9540"/>
              </w:tabs>
              <w:contextualSpacing/>
              <w:rPr>
                <w:rFonts w:eastAsia="Calibri" w:cs="Times New Roman"/>
                <w:color w:val="auto"/>
                <w:sz w:val="20"/>
                <w:szCs w:val="24"/>
              </w:rPr>
            </w:pPr>
            <w:r w:rsidRPr="00ED7A15">
              <w:rPr>
                <w:rFonts w:eastAsia="Calibri" w:cs="Times New Roman"/>
                <w:color w:val="auto"/>
                <w:sz w:val="20"/>
                <w:szCs w:val="24"/>
              </w:rPr>
              <w:t>Onverharde weg</w:t>
            </w:r>
          </w:p>
        </w:tc>
        <w:tc>
          <w:tcPr>
            <w:tcW w:w="1263" w:type="dxa"/>
            <w:tcBorders>
              <w:top w:val="single" w:sz="4" w:space="0" w:color="auto"/>
              <w:bottom w:val="nil"/>
            </w:tcBorders>
          </w:tcPr>
          <w:p w14:paraId="1C7B732F" w14:textId="77777777" w:rsidR="001D0F2D" w:rsidRPr="00506B3D" w:rsidRDefault="001D0F2D" w:rsidP="00506B3D">
            <w:pPr>
              <w:pStyle w:val="tabelNummers"/>
            </w:pPr>
            <w:r w:rsidRPr="00506B3D">
              <w:t>28-35</w:t>
            </w:r>
          </w:p>
        </w:tc>
        <w:tc>
          <w:tcPr>
            <w:tcW w:w="1252" w:type="dxa"/>
            <w:tcBorders>
              <w:top w:val="single" w:sz="4" w:space="0" w:color="auto"/>
              <w:bottom w:val="nil"/>
            </w:tcBorders>
          </w:tcPr>
          <w:p w14:paraId="46FE93F0" w14:textId="77777777" w:rsidR="001D0F2D" w:rsidRPr="00506B3D" w:rsidRDefault="001D0F2D" w:rsidP="00506B3D">
            <w:pPr>
              <w:pStyle w:val="tabelNummers"/>
            </w:pPr>
            <w:r w:rsidRPr="00506B3D">
              <w:t>28-35</w:t>
            </w:r>
          </w:p>
        </w:tc>
        <w:tc>
          <w:tcPr>
            <w:tcW w:w="1263" w:type="dxa"/>
            <w:tcBorders>
              <w:top w:val="single" w:sz="4" w:space="0" w:color="auto"/>
              <w:bottom w:val="nil"/>
            </w:tcBorders>
          </w:tcPr>
          <w:p w14:paraId="2F7E2B11" w14:textId="77777777" w:rsidR="001D0F2D" w:rsidRPr="00506B3D" w:rsidRDefault="001D0F2D" w:rsidP="00506B3D">
            <w:pPr>
              <w:pStyle w:val="tabelNummers"/>
            </w:pPr>
            <w:r w:rsidRPr="00506B3D">
              <w:t>-</w:t>
            </w:r>
          </w:p>
        </w:tc>
      </w:tr>
      <w:tr w:rsidR="001D0F2D" w:rsidRPr="00ED7A15" w14:paraId="1B7D1349" w14:textId="77777777" w:rsidTr="008C226A">
        <w:trPr>
          <w:cantSplit/>
          <w:trHeight w:hRule="exact" w:val="482"/>
        </w:trPr>
        <w:tc>
          <w:tcPr>
            <w:tcW w:w="1923" w:type="dxa"/>
            <w:tcBorders>
              <w:top w:val="nil"/>
              <w:bottom w:val="single" w:sz="4" w:space="0" w:color="auto"/>
            </w:tcBorders>
          </w:tcPr>
          <w:p w14:paraId="39EF2649" w14:textId="77777777" w:rsidR="001D0F2D" w:rsidRPr="00ED7A15" w:rsidRDefault="001D0F2D" w:rsidP="00D45E73">
            <w:pPr>
              <w:tabs>
                <w:tab w:val="left" w:pos="9540"/>
              </w:tabs>
              <w:contextualSpacing/>
              <w:rPr>
                <w:rFonts w:eastAsia="Calibri" w:cs="Times New Roman"/>
                <w:color w:val="auto"/>
                <w:sz w:val="20"/>
                <w:szCs w:val="24"/>
              </w:rPr>
            </w:pPr>
          </w:p>
        </w:tc>
        <w:tc>
          <w:tcPr>
            <w:tcW w:w="3100" w:type="dxa"/>
            <w:tcBorders>
              <w:top w:val="nil"/>
              <w:bottom w:val="single" w:sz="4" w:space="0" w:color="auto"/>
            </w:tcBorders>
          </w:tcPr>
          <w:p w14:paraId="269C98A9" w14:textId="77777777" w:rsidR="001D0F2D" w:rsidRPr="00ED7A15" w:rsidRDefault="001D0F2D" w:rsidP="00D45E73">
            <w:pPr>
              <w:tabs>
                <w:tab w:val="left" w:pos="9540"/>
              </w:tabs>
              <w:contextualSpacing/>
              <w:rPr>
                <w:rFonts w:eastAsia="Calibri" w:cs="Times New Roman"/>
                <w:color w:val="auto"/>
                <w:sz w:val="20"/>
                <w:szCs w:val="24"/>
              </w:rPr>
            </w:pPr>
            <w:r w:rsidRPr="00ED7A15">
              <w:rPr>
                <w:rFonts w:eastAsia="Calibri" w:cs="Times New Roman"/>
                <w:color w:val="auto"/>
                <w:sz w:val="20"/>
                <w:szCs w:val="24"/>
              </w:rPr>
              <w:t>Straatweg</w:t>
            </w:r>
          </w:p>
        </w:tc>
        <w:tc>
          <w:tcPr>
            <w:tcW w:w="1263" w:type="dxa"/>
            <w:tcBorders>
              <w:top w:val="nil"/>
              <w:bottom w:val="single" w:sz="4" w:space="0" w:color="auto"/>
            </w:tcBorders>
          </w:tcPr>
          <w:p w14:paraId="60995293" w14:textId="77777777" w:rsidR="001D0F2D" w:rsidRPr="00506B3D" w:rsidRDefault="001D0F2D" w:rsidP="00506B3D">
            <w:pPr>
              <w:pStyle w:val="tabelNummers"/>
            </w:pPr>
            <w:r w:rsidRPr="00506B3D">
              <w:t>12-19</w:t>
            </w:r>
          </w:p>
        </w:tc>
        <w:tc>
          <w:tcPr>
            <w:tcW w:w="1252" w:type="dxa"/>
            <w:tcBorders>
              <w:top w:val="nil"/>
              <w:bottom w:val="single" w:sz="4" w:space="0" w:color="auto"/>
            </w:tcBorders>
          </w:tcPr>
          <w:p w14:paraId="7501C0AB" w14:textId="77777777" w:rsidR="001D0F2D" w:rsidRPr="00506B3D" w:rsidRDefault="001D0F2D" w:rsidP="00506B3D">
            <w:pPr>
              <w:pStyle w:val="tabelNummers"/>
            </w:pPr>
            <w:r w:rsidRPr="00506B3D">
              <w:t>12-19</w:t>
            </w:r>
          </w:p>
        </w:tc>
        <w:tc>
          <w:tcPr>
            <w:tcW w:w="1263" w:type="dxa"/>
            <w:tcBorders>
              <w:top w:val="nil"/>
              <w:bottom w:val="single" w:sz="4" w:space="0" w:color="auto"/>
            </w:tcBorders>
          </w:tcPr>
          <w:p w14:paraId="5F495635" w14:textId="77777777" w:rsidR="001D0F2D" w:rsidRPr="00506B3D" w:rsidRDefault="001D0F2D" w:rsidP="00506B3D">
            <w:pPr>
              <w:pStyle w:val="tabelNummers"/>
            </w:pPr>
            <w:r w:rsidRPr="00506B3D">
              <w:t>-</w:t>
            </w:r>
          </w:p>
        </w:tc>
      </w:tr>
      <w:tr w:rsidR="001D0F2D" w:rsidRPr="00ED7A15" w14:paraId="2EED6078" w14:textId="77777777" w:rsidTr="008C226A">
        <w:trPr>
          <w:cantSplit/>
          <w:trHeight w:hRule="exact" w:val="482"/>
        </w:trPr>
        <w:tc>
          <w:tcPr>
            <w:tcW w:w="1923" w:type="dxa"/>
            <w:tcBorders>
              <w:top w:val="single" w:sz="4" w:space="0" w:color="auto"/>
              <w:bottom w:val="single" w:sz="4" w:space="0" w:color="auto"/>
            </w:tcBorders>
          </w:tcPr>
          <w:p w14:paraId="28599DCE" w14:textId="77777777" w:rsidR="001D0F2D" w:rsidRPr="00ED7A15" w:rsidRDefault="001D0F2D" w:rsidP="00D45E73">
            <w:pPr>
              <w:tabs>
                <w:tab w:val="left" w:pos="9540"/>
              </w:tabs>
              <w:contextualSpacing/>
              <w:rPr>
                <w:rFonts w:eastAsia="Calibri" w:cs="Times New Roman"/>
                <w:color w:val="auto"/>
                <w:sz w:val="20"/>
                <w:szCs w:val="24"/>
              </w:rPr>
            </w:pPr>
            <w:r w:rsidRPr="00ED7A15">
              <w:rPr>
                <w:rFonts w:eastAsia="Calibri" w:cs="Times New Roman"/>
                <w:color w:val="auto"/>
                <w:sz w:val="20"/>
                <w:szCs w:val="24"/>
              </w:rPr>
              <w:t>Spoorweg</w:t>
            </w:r>
          </w:p>
        </w:tc>
        <w:tc>
          <w:tcPr>
            <w:tcW w:w="3100" w:type="dxa"/>
            <w:tcBorders>
              <w:top w:val="single" w:sz="4" w:space="0" w:color="auto"/>
              <w:bottom w:val="single" w:sz="4" w:space="0" w:color="auto"/>
            </w:tcBorders>
          </w:tcPr>
          <w:p w14:paraId="1107A9DA" w14:textId="77777777" w:rsidR="001D0F2D" w:rsidRPr="00ED7A15" w:rsidRDefault="001D0F2D" w:rsidP="00D45E73">
            <w:pPr>
              <w:tabs>
                <w:tab w:val="left" w:pos="9540"/>
              </w:tabs>
              <w:contextualSpacing/>
              <w:rPr>
                <w:rFonts w:eastAsia="Calibri" w:cs="Times New Roman"/>
                <w:color w:val="auto"/>
                <w:sz w:val="20"/>
                <w:szCs w:val="24"/>
              </w:rPr>
            </w:pPr>
          </w:p>
        </w:tc>
        <w:tc>
          <w:tcPr>
            <w:tcW w:w="1263" w:type="dxa"/>
            <w:tcBorders>
              <w:top w:val="single" w:sz="4" w:space="0" w:color="auto"/>
              <w:bottom w:val="single" w:sz="4" w:space="0" w:color="auto"/>
            </w:tcBorders>
          </w:tcPr>
          <w:p w14:paraId="6E0BC4A5" w14:textId="77777777" w:rsidR="001D0F2D" w:rsidRPr="00506B3D" w:rsidRDefault="001D0F2D" w:rsidP="00506B3D">
            <w:pPr>
              <w:pStyle w:val="tabelNummers"/>
            </w:pPr>
            <w:r w:rsidRPr="00506B3D">
              <w:t>-</w:t>
            </w:r>
          </w:p>
        </w:tc>
        <w:tc>
          <w:tcPr>
            <w:tcW w:w="1252" w:type="dxa"/>
            <w:tcBorders>
              <w:top w:val="single" w:sz="4" w:space="0" w:color="auto"/>
              <w:bottom w:val="single" w:sz="4" w:space="0" w:color="auto"/>
            </w:tcBorders>
          </w:tcPr>
          <w:p w14:paraId="5483CD79" w14:textId="77777777" w:rsidR="001D0F2D" w:rsidRPr="00506B3D" w:rsidRDefault="001D0F2D" w:rsidP="00506B3D">
            <w:pPr>
              <w:pStyle w:val="tabelNummers"/>
            </w:pPr>
            <w:r w:rsidRPr="00506B3D">
              <w:t>6,3</w:t>
            </w:r>
          </w:p>
        </w:tc>
        <w:tc>
          <w:tcPr>
            <w:tcW w:w="1263" w:type="dxa"/>
            <w:tcBorders>
              <w:top w:val="single" w:sz="4" w:space="0" w:color="auto"/>
              <w:bottom w:val="single" w:sz="4" w:space="0" w:color="auto"/>
            </w:tcBorders>
          </w:tcPr>
          <w:p w14:paraId="5F6E8B93" w14:textId="77777777" w:rsidR="001D0F2D" w:rsidRPr="00506B3D" w:rsidRDefault="001D0F2D" w:rsidP="00506B3D">
            <w:pPr>
              <w:pStyle w:val="tabelNummers"/>
            </w:pPr>
            <w:r w:rsidRPr="00506B3D">
              <w:t>1,8-1,9</w:t>
            </w:r>
          </w:p>
        </w:tc>
      </w:tr>
      <w:tr w:rsidR="001D0F2D" w:rsidRPr="00ED7A15" w14:paraId="78ADCE94" w14:textId="77777777" w:rsidTr="008C226A">
        <w:trPr>
          <w:cantSplit/>
          <w:trHeight w:hRule="exact" w:val="1131"/>
        </w:trPr>
        <w:tc>
          <w:tcPr>
            <w:tcW w:w="1923" w:type="dxa"/>
            <w:tcBorders>
              <w:top w:val="single" w:sz="4" w:space="0" w:color="auto"/>
            </w:tcBorders>
          </w:tcPr>
          <w:p w14:paraId="639A9BCE" w14:textId="77777777" w:rsidR="001D0F2D" w:rsidRPr="00ED7A15" w:rsidRDefault="001D0F2D" w:rsidP="00D45E73">
            <w:pPr>
              <w:tabs>
                <w:tab w:val="left" w:pos="9540"/>
              </w:tabs>
              <w:contextualSpacing/>
              <w:rPr>
                <w:rFonts w:eastAsia="Calibri" w:cs="Times New Roman"/>
                <w:color w:val="auto"/>
                <w:sz w:val="20"/>
                <w:szCs w:val="24"/>
              </w:rPr>
            </w:pPr>
            <w:r w:rsidRPr="00ED7A15">
              <w:rPr>
                <w:rFonts w:eastAsia="Calibri" w:cs="Times New Roman"/>
                <w:color w:val="auto"/>
                <w:sz w:val="20"/>
                <w:szCs w:val="24"/>
              </w:rPr>
              <w:t>Tram</w:t>
            </w:r>
          </w:p>
        </w:tc>
        <w:tc>
          <w:tcPr>
            <w:tcW w:w="3100" w:type="dxa"/>
            <w:tcBorders>
              <w:top w:val="single" w:sz="4" w:space="0" w:color="auto"/>
            </w:tcBorders>
          </w:tcPr>
          <w:p w14:paraId="3D58213A" w14:textId="77777777" w:rsidR="001D0F2D" w:rsidRPr="00ED7A15" w:rsidRDefault="001D0F2D" w:rsidP="00D45E73">
            <w:pPr>
              <w:tabs>
                <w:tab w:val="left" w:pos="9540"/>
              </w:tabs>
              <w:contextualSpacing/>
              <w:rPr>
                <w:rFonts w:eastAsia="Calibri" w:cs="Times New Roman"/>
                <w:color w:val="auto"/>
                <w:sz w:val="20"/>
                <w:szCs w:val="24"/>
              </w:rPr>
            </w:pPr>
          </w:p>
        </w:tc>
        <w:tc>
          <w:tcPr>
            <w:tcW w:w="1263" w:type="dxa"/>
            <w:tcBorders>
              <w:top w:val="single" w:sz="4" w:space="0" w:color="auto"/>
            </w:tcBorders>
          </w:tcPr>
          <w:p w14:paraId="78FF7D6B" w14:textId="77777777" w:rsidR="001D0F2D" w:rsidRPr="00506B3D" w:rsidRDefault="001D0F2D" w:rsidP="00506B3D">
            <w:pPr>
              <w:pStyle w:val="tabelNummers"/>
            </w:pPr>
            <w:r w:rsidRPr="00506B3D">
              <w:t>-</w:t>
            </w:r>
          </w:p>
        </w:tc>
        <w:tc>
          <w:tcPr>
            <w:tcW w:w="1252" w:type="dxa"/>
            <w:tcBorders>
              <w:top w:val="single" w:sz="4" w:space="0" w:color="auto"/>
            </w:tcBorders>
          </w:tcPr>
          <w:p w14:paraId="7C7B596B" w14:textId="77777777" w:rsidR="001D0F2D" w:rsidRPr="00506B3D" w:rsidRDefault="001D0F2D" w:rsidP="00506B3D">
            <w:pPr>
              <w:pStyle w:val="tabelNummers"/>
            </w:pPr>
            <w:r w:rsidRPr="00506B3D">
              <w:t>-</w:t>
            </w:r>
          </w:p>
        </w:tc>
        <w:tc>
          <w:tcPr>
            <w:tcW w:w="1263" w:type="dxa"/>
            <w:tcBorders>
              <w:top w:val="single" w:sz="4" w:space="0" w:color="auto"/>
            </w:tcBorders>
          </w:tcPr>
          <w:p w14:paraId="23225F46" w14:textId="77777777" w:rsidR="001D0F2D" w:rsidRPr="00506B3D" w:rsidRDefault="001D0F2D" w:rsidP="00506B3D">
            <w:pPr>
              <w:pStyle w:val="tabelNummers"/>
            </w:pPr>
            <w:r w:rsidRPr="00506B3D">
              <w:t xml:space="preserve">ca. 5  </w:t>
            </w:r>
          </w:p>
        </w:tc>
      </w:tr>
    </w:tbl>
    <w:p w14:paraId="3EDAEEEA" w14:textId="77777777" w:rsidR="001D0F2D" w:rsidRDefault="001D0F2D" w:rsidP="001D0F2D">
      <w:pPr>
        <w:tabs>
          <w:tab w:val="left" w:pos="9540"/>
        </w:tabs>
        <w:contextualSpacing/>
        <w:rPr>
          <w:rFonts w:eastAsia="Calibri" w:cs="Times New Roman"/>
          <w:color w:val="auto"/>
          <w:sz w:val="20"/>
          <w:szCs w:val="24"/>
          <w:vertAlign w:val="superscript"/>
        </w:rPr>
      </w:pPr>
    </w:p>
    <w:p w14:paraId="700C5741" w14:textId="0323B2EB" w:rsidR="001D0F2D" w:rsidRPr="001D0F2D" w:rsidRDefault="001D0F2D" w:rsidP="001D0F2D">
      <w:pPr>
        <w:tabs>
          <w:tab w:val="left" w:pos="9540"/>
        </w:tabs>
        <w:contextualSpacing/>
        <w:rPr>
          <w:rFonts w:eastAsia="Calibri" w:cs="Times New Roman"/>
          <w:color w:val="auto"/>
          <w:sz w:val="20"/>
          <w:szCs w:val="20"/>
          <w:vertAlign w:val="superscript"/>
        </w:rPr>
      </w:pPr>
      <w:r w:rsidRPr="001D0F2D">
        <w:rPr>
          <w:rFonts w:eastAsia="Calibri" w:cs="Times New Roman"/>
          <w:i/>
          <w:iCs/>
          <w:color w:val="auto"/>
          <w:sz w:val="20"/>
          <w:szCs w:val="20"/>
        </w:rPr>
        <w:t xml:space="preserve">Tabel 5: Ontwikkeling </w:t>
      </w:r>
      <w:r w:rsidR="007D4FBB">
        <w:rPr>
          <w:rFonts w:eastAsia="Calibri" w:cs="Times New Roman"/>
          <w:i/>
          <w:iCs/>
          <w:color w:val="auto"/>
          <w:sz w:val="20"/>
          <w:szCs w:val="20"/>
        </w:rPr>
        <w:t>kosten goederenvervoer</w:t>
      </w:r>
      <w:r w:rsidRPr="001D0F2D">
        <w:rPr>
          <w:rFonts w:eastAsia="Calibri" w:cs="Times New Roman"/>
          <w:i/>
          <w:iCs/>
          <w:color w:val="auto"/>
          <w:sz w:val="20"/>
          <w:szCs w:val="20"/>
        </w:rPr>
        <w:t xml:space="preserve"> (1820-1900).</w:t>
      </w:r>
      <w:r w:rsidRPr="001D0F2D">
        <w:rPr>
          <w:rStyle w:val="EndnoteReference"/>
          <w:rFonts w:eastAsia="Calibri" w:cs="Times New Roman"/>
          <w:color w:val="auto"/>
          <w:sz w:val="20"/>
          <w:szCs w:val="20"/>
        </w:rPr>
        <w:endnoteReference w:id="36"/>
      </w:r>
    </w:p>
    <w:p w14:paraId="247C470F" w14:textId="77777777" w:rsidR="001D0F2D" w:rsidRPr="001D0F2D" w:rsidRDefault="001D0F2D" w:rsidP="001D0F2D">
      <w:pPr>
        <w:tabs>
          <w:tab w:val="left" w:pos="9540"/>
        </w:tabs>
        <w:contextualSpacing/>
        <w:rPr>
          <w:rFonts w:eastAsia="Calibri" w:cs="Times New Roman"/>
          <w:color w:val="auto"/>
          <w:sz w:val="20"/>
          <w:szCs w:val="20"/>
        </w:rPr>
      </w:pPr>
      <w:r w:rsidRPr="001D0F2D">
        <w:rPr>
          <w:rFonts w:eastAsia="Calibri" w:cs="Times New Roman"/>
          <w:color w:val="auto"/>
          <w:sz w:val="20"/>
          <w:szCs w:val="20"/>
          <w:vertAlign w:val="superscript"/>
        </w:rPr>
        <w:t xml:space="preserve">* </w:t>
      </w:r>
      <w:r w:rsidRPr="001D0F2D">
        <w:rPr>
          <w:rFonts w:eastAsia="Calibri" w:cs="Times New Roman"/>
          <w:color w:val="auto"/>
          <w:sz w:val="20"/>
          <w:szCs w:val="20"/>
        </w:rPr>
        <w:t>Hemelsbreed gemeten.</w:t>
      </w:r>
    </w:p>
    <w:p w14:paraId="71F3AD6D" w14:textId="22075AC0" w:rsidR="003C1550" w:rsidRDefault="003C1550" w:rsidP="003B762A">
      <w:pPr>
        <w:tabs>
          <w:tab w:val="left" w:pos="9540"/>
        </w:tabs>
        <w:contextualSpacing/>
      </w:pPr>
    </w:p>
    <w:p w14:paraId="0F314395" w14:textId="77777777" w:rsidR="001B1007" w:rsidRDefault="001B1007" w:rsidP="003B762A">
      <w:pPr>
        <w:tabs>
          <w:tab w:val="left" w:pos="9540"/>
        </w:tabs>
        <w:contextualSpacing/>
      </w:pPr>
    </w:p>
    <w:p w14:paraId="0F8C92EE" w14:textId="6FFA57B5" w:rsidR="00347B35" w:rsidRPr="008C6F38" w:rsidRDefault="00347B35" w:rsidP="008C6F38">
      <w:pPr>
        <w:pStyle w:val="Heading2"/>
        <w:rPr>
          <w:rFonts w:ascii="Calibri" w:hAnsi="Calibri" w:cs="Calibri"/>
          <w:b w:val="0"/>
          <w:bCs/>
          <w:iCs/>
          <w:color w:val="2F5496" w:themeColor="accent1" w:themeShade="BF"/>
          <w:sz w:val="26"/>
        </w:rPr>
      </w:pPr>
      <w:r w:rsidRPr="008C6F38">
        <w:rPr>
          <w:rFonts w:ascii="Calibri" w:hAnsi="Calibri" w:cs="Calibri"/>
          <w:b w:val="0"/>
          <w:bCs/>
          <w:i w:val="0"/>
          <w:iCs/>
          <w:color w:val="2F5496" w:themeColor="accent1" w:themeShade="BF"/>
          <w:sz w:val="26"/>
        </w:rPr>
        <w:t>De ontwikkeling van het binnenlands vervoer</w:t>
      </w:r>
    </w:p>
    <w:p w14:paraId="7203BDE0" w14:textId="77777777" w:rsidR="001B1007" w:rsidRPr="001B1007" w:rsidRDefault="001B1007" w:rsidP="008C6F38"/>
    <w:p w14:paraId="3581D003" w14:textId="177ED5FD" w:rsidR="00204C9F" w:rsidRDefault="00204C9F" w:rsidP="003B762A">
      <w:pPr>
        <w:jc w:val="left"/>
      </w:pPr>
      <w:r>
        <w:t>Over de ontwikkeling van het binnenlandse scheepvaartvervoer in de eerste eeuwhelft is slechts weinig informatie beschikbaar. Vanaf 1850 bied</w:t>
      </w:r>
      <w:r w:rsidR="00DE0A9B">
        <w:t>t</w:t>
      </w:r>
      <w:r>
        <w:t xml:space="preserve"> een aantal </w:t>
      </w:r>
      <w:r w:rsidR="00562BC4">
        <w:t xml:space="preserve">provinciale verslagen </w:t>
      </w:r>
      <w:r w:rsidR="00D136C2">
        <w:t xml:space="preserve">gebrekkige cijfers over de verkeersontwikkeling op sommige vaarwegen en in 1877 begon Rijkswaterstaat, als eerste, met de systematische verzameling van statistische gegevens over het aantal passerende vaartuigen en hun gezamenlijk laadvermogen op de voornaamste vaarwegen. </w:t>
      </w:r>
      <w:r w:rsidR="00D136C2" w:rsidRPr="00876453">
        <w:t xml:space="preserve">Dit betekent dat iedere schatting van de </w:t>
      </w:r>
      <w:r w:rsidR="00874B33">
        <w:t xml:space="preserve">omvang van het binnenlandse scheepvaartvervoer </w:t>
      </w:r>
      <w:r w:rsidR="00D136C2" w:rsidRPr="00876453">
        <w:t>op een wankele basis</w:t>
      </w:r>
      <w:r w:rsidR="00874B33">
        <w:t xml:space="preserve"> berust</w:t>
      </w:r>
      <w:r w:rsidR="00D136C2" w:rsidRPr="00876453">
        <w:t>.</w:t>
      </w:r>
      <w:r w:rsidR="00D136C2">
        <w:t xml:space="preserve"> </w:t>
      </w:r>
      <w:r w:rsidR="00D136C2" w:rsidRPr="00876453">
        <w:t xml:space="preserve">Niettemin lijkt het beschikbare statistische materiaal wél voldoende om </w:t>
      </w:r>
      <w:r w:rsidR="00D136C2">
        <w:t xml:space="preserve">de </w:t>
      </w:r>
      <w:r w:rsidR="00D136C2" w:rsidRPr="00876453">
        <w:t xml:space="preserve">trendmatige ontwikkeling </w:t>
      </w:r>
      <w:r w:rsidR="00D136C2">
        <w:t xml:space="preserve">van </w:t>
      </w:r>
      <w:r w:rsidR="00D136C2" w:rsidRPr="00876453">
        <w:t xml:space="preserve">het vervoer </w:t>
      </w:r>
      <w:r w:rsidR="00874B33">
        <w:t xml:space="preserve">te schatten. </w:t>
      </w:r>
      <w:r w:rsidR="00D136C2" w:rsidRPr="00876453">
        <w:t xml:space="preserve">Tabel 6 geeft de beste </w:t>
      </w:r>
      <w:r w:rsidR="00D136C2">
        <w:t xml:space="preserve">op dit moment beschikbare </w:t>
      </w:r>
      <w:r w:rsidR="00D136C2" w:rsidRPr="00876453">
        <w:t xml:space="preserve">schatting. Elders </w:t>
      </w:r>
      <w:r w:rsidR="00D136C2">
        <w:t xml:space="preserve">zijn de totstandkoming van deze schatting en de daaraan klevende tekortkomingen </w:t>
      </w:r>
      <w:r w:rsidR="00D136C2" w:rsidRPr="00876453">
        <w:t>beschreven.</w:t>
      </w:r>
      <w:r w:rsidR="00D136C2" w:rsidRPr="00876453">
        <w:rPr>
          <w:rStyle w:val="EndnoteReference"/>
        </w:rPr>
        <w:endnoteReference w:id="37"/>
      </w:r>
    </w:p>
    <w:p w14:paraId="16F54002" w14:textId="77777777" w:rsidR="00347B35" w:rsidRDefault="00347B35" w:rsidP="003B762A">
      <w:pPr>
        <w:contextualSpacing/>
        <w:rPr>
          <w:rFonts w:eastAsia="Calibri" w:cs="Times New Roman"/>
          <w:color w:val="auto"/>
          <w:szCs w:val="24"/>
        </w:rPr>
      </w:pPr>
    </w:p>
    <w:tbl>
      <w:tblPr>
        <w:tblStyle w:val="TableGrid"/>
        <w:tblW w:w="0" w:type="auto"/>
        <w:tblLook w:val="04A0" w:firstRow="1" w:lastRow="0" w:firstColumn="1" w:lastColumn="0" w:noHBand="0" w:noVBand="1"/>
      </w:tblPr>
      <w:tblGrid>
        <w:gridCol w:w="981"/>
        <w:gridCol w:w="1601"/>
        <w:gridCol w:w="1725"/>
        <w:gridCol w:w="1602"/>
        <w:gridCol w:w="1967"/>
      </w:tblGrid>
      <w:tr w:rsidR="00347B35" w14:paraId="0649E3D6" w14:textId="77777777" w:rsidTr="0074574E">
        <w:trPr>
          <w:trHeight w:val="751"/>
        </w:trPr>
        <w:tc>
          <w:tcPr>
            <w:tcW w:w="981" w:type="dxa"/>
            <w:vMerge w:val="restart"/>
          </w:tcPr>
          <w:p w14:paraId="59A5576E" w14:textId="77777777" w:rsidR="00347B35" w:rsidRPr="00B35C55" w:rsidRDefault="00347B35" w:rsidP="003B762A">
            <w:pPr>
              <w:spacing w:line="276" w:lineRule="auto"/>
              <w:contextualSpacing/>
              <w:jc w:val="center"/>
              <w:rPr>
                <w:rFonts w:eastAsia="Calibri" w:cs="Times New Roman"/>
                <w:b/>
                <w:bCs/>
                <w:color w:val="auto"/>
                <w:sz w:val="20"/>
                <w:szCs w:val="20"/>
              </w:rPr>
            </w:pPr>
            <w:r w:rsidRPr="00B35C55">
              <w:rPr>
                <w:rFonts w:eastAsia="Calibri" w:cs="Times New Roman"/>
                <w:b/>
                <w:bCs/>
                <w:color w:val="auto"/>
                <w:sz w:val="20"/>
                <w:szCs w:val="20"/>
              </w:rPr>
              <w:t>Jaar</w:t>
            </w:r>
          </w:p>
        </w:tc>
        <w:tc>
          <w:tcPr>
            <w:tcW w:w="4928" w:type="dxa"/>
            <w:gridSpan w:val="3"/>
            <w:tcBorders>
              <w:bottom w:val="single" w:sz="4" w:space="0" w:color="auto"/>
            </w:tcBorders>
          </w:tcPr>
          <w:p w14:paraId="3717F479" w14:textId="77777777" w:rsidR="00347B35" w:rsidRPr="00B35C55" w:rsidRDefault="00347B35" w:rsidP="003B762A">
            <w:pPr>
              <w:spacing w:line="276" w:lineRule="auto"/>
              <w:contextualSpacing/>
              <w:jc w:val="center"/>
              <w:rPr>
                <w:rFonts w:eastAsia="Calibri" w:cs="Times New Roman"/>
                <w:b/>
                <w:bCs/>
                <w:color w:val="auto"/>
                <w:sz w:val="20"/>
                <w:szCs w:val="20"/>
              </w:rPr>
            </w:pPr>
            <w:r w:rsidRPr="00B35C55">
              <w:rPr>
                <w:rFonts w:eastAsia="Calibri" w:cs="Times New Roman"/>
                <w:b/>
                <w:bCs/>
                <w:color w:val="auto"/>
                <w:sz w:val="20"/>
                <w:szCs w:val="20"/>
              </w:rPr>
              <w:t>Goederenvervoer Nederlandse vloot</w:t>
            </w:r>
          </w:p>
          <w:p w14:paraId="2D0A93CF" w14:textId="77777777" w:rsidR="00347B35" w:rsidRPr="00B35C55" w:rsidRDefault="00347B35" w:rsidP="003B762A">
            <w:pPr>
              <w:spacing w:line="276" w:lineRule="auto"/>
              <w:contextualSpacing/>
              <w:jc w:val="center"/>
              <w:rPr>
                <w:rFonts w:eastAsia="Calibri" w:cs="Times New Roman"/>
                <w:i/>
                <w:iCs/>
                <w:color w:val="auto"/>
                <w:sz w:val="16"/>
                <w:szCs w:val="16"/>
              </w:rPr>
            </w:pPr>
            <w:r w:rsidRPr="00B35C55">
              <w:rPr>
                <w:rFonts w:eastAsia="Calibri" w:cs="Times New Roman"/>
                <w:i/>
                <w:iCs/>
                <w:color w:val="auto"/>
                <w:sz w:val="16"/>
                <w:szCs w:val="16"/>
              </w:rPr>
              <w:t>(schatting Smits en Horlings)</w:t>
            </w:r>
          </w:p>
        </w:tc>
        <w:tc>
          <w:tcPr>
            <w:tcW w:w="1967" w:type="dxa"/>
            <w:tcBorders>
              <w:bottom w:val="single" w:sz="4" w:space="0" w:color="auto"/>
            </w:tcBorders>
          </w:tcPr>
          <w:p w14:paraId="09D53B7A" w14:textId="77777777" w:rsidR="00347B35" w:rsidRPr="00B35C55" w:rsidRDefault="00347B35" w:rsidP="003B762A">
            <w:pPr>
              <w:spacing w:line="276" w:lineRule="auto"/>
              <w:contextualSpacing/>
              <w:jc w:val="center"/>
              <w:rPr>
                <w:rFonts w:eastAsia="Calibri" w:cs="Times New Roman"/>
                <w:b/>
                <w:bCs/>
                <w:color w:val="auto"/>
                <w:sz w:val="20"/>
                <w:szCs w:val="20"/>
              </w:rPr>
            </w:pPr>
            <w:r w:rsidRPr="00B35C55">
              <w:rPr>
                <w:rFonts w:eastAsia="Calibri" w:cs="Times New Roman"/>
                <w:b/>
                <w:bCs/>
                <w:color w:val="auto"/>
                <w:sz w:val="20"/>
                <w:szCs w:val="20"/>
              </w:rPr>
              <w:t xml:space="preserve">Goederenvervoer op </w:t>
            </w:r>
          </w:p>
          <w:p w14:paraId="5457718A" w14:textId="77777777" w:rsidR="00347B35" w:rsidRPr="00B35C55" w:rsidRDefault="00347B35" w:rsidP="003B762A">
            <w:pPr>
              <w:spacing w:line="276" w:lineRule="auto"/>
              <w:contextualSpacing/>
              <w:jc w:val="center"/>
              <w:rPr>
                <w:rFonts w:eastAsia="Calibri" w:cs="Times New Roman"/>
                <w:b/>
                <w:bCs/>
                <w:color w:val="auto"/>
                <w:sz w:val="20"/>
                <w:szCs w:val="20"/>
              </w:rPr>
            </w:pPr>
            <w:r w:rsidRPr="00B35C55">
              <w:rPr>
                <w:rFonts w:eastAsia="Calibri" w:cs="Times New Roman"/>
                <w:b/>
                <w:bCs/>
                <w:color w:val="auto"/>
                <w:sz w:val="20"/>
                <w:szCs w:val="20"/>
              </w:rPr>
              <w:t>Nederlandse</w:t>
            </w:r>
          </w:p>
          <w:p w14:paraId="39AB9A25" w14:textId="77777777" w:rsidR="00347B35" w:rsidRPr="00B35C55" w:rsidRDefault="00347B35" w:rsidP="003B762A">
            <w:pPr>
              <w:spacing w:line="276" w:lineRule="auto"/>
              <w:contextualSpacing/>
              <w:jc w:val="center"/>
              <w:rPr>
                <w:rFonts w:eastAsia="Calibri" w:cs="Times New Roman"/>
                <w:b/>
                <w:bCs/>
                <w:color w:val="auto"/>
                <w:sz w:val="20"/>
                <w:szCs w:val="20"/>
              </w:rPr>
            </w:pPr>
            <w:r w:rsidRPr="00B35C55">
              <w:rPr>
                <w:rFonts w:eastAsia="Calibri" w:cs="Times New Roman"/>
                <w:b/>
                <w:bCs/>
                <w:color w:val="auto"/>
                <w:sz w:val="20"/>
                <w:szCs w:val="20"/>
              </w:rPr>
              <w:t xml:space="preserve"> binnenvaarwegen</w:t>
            </w:r>
          </w:p>
          <w:p w14:paraId="142F7AAB" w14:textId="77777777" w:rsidR="00347B35" w:rsidRDefault="00347B35" w:rsidP="003B762A">
            <w:pPr>
              <w:spacing w:line="276" w:lineRule="auto"/>
              <w:contextualSpacing/>
              <w:jc w:val="center"/>
              <w:rPr>
                <w:rFonts w:eastAsia="Calibri" w:cs="Times New Roman"/>
                <w:i/>
                <w:iCs/>
                <w:color w:val="auto"/>
                <w:sz w:val="16"/>
                <w:szCs w:val="16"/>
              </w:rPr>
            </w:pPr>
            <w:r w:rsidRPr="00B35C55">
              <w:rPr>
                <w:rFonts w:eastAsia="Calibri" w:cs="Times New Roman"/>
                <w:i/>
                <w:iCs/>
                <w:color w:val="auto"/>
                <w:sz w:val="16"/>
                <w:szCs w:val="16"/>
              </w:rPr>
              <w:t>(schatting Ramaer)</w:t>
            </w:r>
          </w:p>
          <w:p w14:paraId="07453D36" w14:textId="58962C54" w:rsidR="00D82CA4" w:rsidRPr="00B35C55" w:rsidRDefault="00D82CA4" w:rsidP="003B762A">
            <w:pPr>
              <w:spacing w:line="276" w:lineRule="auto"/>
              <w:contextualSpacing/>
              <w:jc w:val="center"/>
              <w:rPr>
                <w:rFonts w:eastAsia="Calibri" w:cs="Times New Roman"/>
                <w:i/>
                <w:iCs/>
                <w:color w:val="auto"/>
                <w:sz w:val="16"/>
                <w:szCs w:val="16"/>
              </w:rPr>
            </w:pPr>
          </w:p>
        </w:tc>
      </w:tr>
      <w:tr w:rsidR="00347B35" w14:paraId="6986E6F6" w14:textId="77777777" w:rsidTr="0074574E">
        <w:trPr>
          <w:trHeight w:val="238"/>
        </w:trPr>
        <w:tc>
          <w:tcPr>
            <w:tcW w:w="981" w:type="dxa"/>
            <w:vMerge/>
            <w:tcBorders>
              <w:bottom w:val="nil"/>
            </w:tcBorders>
          </w:tcPr>
          <w:p w14:paraId="5BB64A74" w14:textId="77777777" w:rsidR="00347B35" w:rsidRDefault="00347B35" w:rsidP="003B762A">
            <w:pPr>
              <w:spacing w:line="276" w:lineRule="auto"/>
              <w:contextualSpacing/>
              <w:jc w:val="center"/>
              <w:rPr>
                <w:rFonts w:eastAsia="Calibri" w:cs="Times New Roman"/>
                <w:color w:val="auto"/>
                <w:sz w:val="20"/>
                <w:szCs w:val="20"/>
              </w:rPr>
            </w:pPr>
          </w:p>
        </w:tc>
        <w:tc>
          <w:tcPr>
            <w:tcW w:w="1601" w:type="dxa"/>
            <w:tcBorders>
              <w:bottom w:val="nil"/>
            </w:tcBorders>
          </w:tcPr>
          <w:p w14:paraId="7B532971" w14:textId="77777777" w:rsidR="00347B35" w:rsidRPr="006C4F10" w:rsidRDefault="00347B35" w:rsidP="003B762A">
            <w:pPr>
              <w:spacing w:line="276" w:lineRule="auto"/>
              <w:contextualSpacing/>
              <w:jc w:val="center"/>
              <w:rPr>
                <w:rFonts w:eastAsia="Calibri" w:cs="Times New Roman"/>
                <w:color w:val="auto"/>
                <w:sz w:val="20"/>
                <w:szCs w:val="20"/>
              </w:rPr>
            </w:pPr>
            <w:r>
              <w:rPr>
                <w:rFonts w:eastAsia="Calibri" w:cs="Times New Roman"/>
                <w:color w:val="auto"/>
                <w:sz w:val="20"/>
                <w:szCs w:val="20"/>
              </w:rPr>
              <w:t>Binnenlands</w:t>
            </w:r>
          </w:p>
        </w:tc>
        <w:tc>
          <w:tcPr>
            <w:tcW w:w="1725" w:type="dxa"/>
            <w:tcBorders>
              <w:bottom w:val="nil"/>
            </w:tcBorders>
          </w:tcPr>
          <w:p w14:paraId="4069C412" w14:textId="77777777" w:rsidR="00347B35" w:rsidRPr="006C4F10" w:rsidRDefault="00347B35" w:rsidP="003B762A">
            <w:pPr>
              <w:spacing w:line="276" w:lineRule="auto"/>
              <w:contextualSpacing/>
              <w:jc w:val="center"/>
              <w:rPr>
                <w:rFonts w:eastAsia="Calibri" w:cs="Times New Roman"/>
                <w:color w:val="auto"/>
                <w:sz w:val="20"/>
                <w:szCs w:val="20"/>
              </w:rPr>
            </w:pPr>
            <w:r>
              <w:rPr>
                <w:rFonts w:eastAsia="Calibri" w:cs="Times New Roman"/>
                <w:color w:val="auto"/>
                <w:sz w:val="20"/>
                <w:szCs w:val="20"/>
              </w:rPr>
              <w:t>Internationaal</w:t>
            </w:r>
          </w:p>
        </w:tc>
        <w:tc>
          <w:tcPr>
            <w:tcW w:w="1601" w:type="dxa"/>
            <w:tcBorders>
              <w:bottom w:val="nil"/>
            </w:tcBorders>
          </w:tcPr>
          <w:p w14:paraId="3493AF4C" w14:textId="77777777" w:rsidR="00347B35" w:rsidRPr="006C4F10" w:rsidRDefault="00347B35" w:rsidP="003B762A">
            <w:pPr>
              <w:spacing w:line="276" w:lineRule="auto"/>
              <w:contextualSpacing/>
              <w:jc w:val="center"/>
              <w:rPr>
                <w:rFonts w:eastAsia="Calibri" w:cs="Times New Roman"/>
                <w:color w:val="auto"/>
                <w:sz w:val="20"/>
                <w:szCs w:val="20"/>
              </w:rPr>
            </w:pPr>
            <w:r>
              <w:rPr>
                <w:rFonts w:eastAsia="Calibri" w:cs="Times New Roman"/>
                <w:color w:val="auto"/>
                <w:sz w:val="20"/>
                <w:szCs w:val="20"/>
              </w:rPr>
              <w:t>Totaal</w:t>
            </w:r>
          </w:p>
        </w:tc>
        <w:tc>
          <w:tcPr>
            <w:tcW w:w="1967" w:type="dxa"/>
            <w:tcBorders>
              <w:bottom w:val="nil"/>
            </w:tcBorders>
          </w:tcPr>
          <w:p w14:paraId="20B8B866" w14:textId="77777777" w:rsidR="00347B35" w:rsidRPr="006C4F10" w:rsidRDefault="00347B35" w:rsidP="003B762A">
            <w:pPr>
              <w:spacing w:line="276" w:lineRule="auto"/>
              <w:contextualSpacing/>
              <w:jc w:val="center"/>
              <w:rPr>
                <w:rFonts w:eastAsia="Calibri" w:cs="Times New Roman"/>
                <w:color w:val="auto"/>
                <w:sz w:val="20"/>
                <w:szCs w:val="20"/>
              </w:rPr>
            </w:pPr>
            <w:r>
              <w:rPr>
                <w:rFonts w:eastAsia="Calibri" w:cs="Times New Roman"/>
                <w:color w:val="auto"/>
                <w:sz w:val="20"/>
                <w:szCs w:val="20"/>
              </w:rPr>
              <w:t>Totaal</w:t>
            </w:r>
          </w:p>
        </w:tc>
      </w:tr>
      <w:tr w:rsidR="00347B35" w14:paraId="08DA8991" w14:textId="77777777" w:rsidTr="0074574E">
        <w:trPr>
          <w:trHeight w:val="225"/>
        </w:trPr>
        <w:tc>
          <w:tcPr>
            <w:tcW w:w="981" w:type="dxa"/>
            <w:tcBorders>
              <w:bottom w:val="nil"/>
            </w:tcBorders>
          </w:tcPr>
          <w:p w14:paraId="77575743" w14:textId="77777777" w:rsidR="00347B35" w:rsidRPr="006C4F10" w:rsidRDefault="00347B35" w:rsidP="003B762A">
            <w:pPr>
              <w:spacing w:line="276" w:lineRule="auto"/>
              <w:contextualSpacing/>
              <w:jc w:val="center"/>
              <w:rPr>
                <w:rFonts w:eastAsia="Calibri" w:cs="Times New Roman"/>
                <w:color w:val="auto"/>
                <w:sz w:val="20"/>
                <w:szCs w:val="20"/>
              </w:rPr>
            </w:pPr>
            <w:r>
              <w:rPr>
                <w:rFonts w:eastAsia="Calibri" w:cs="Times New Roman"/>
                <w:color w:val="auto"/>
                <w:sz w:val="20"/>
                <w:szCs w:val="20"/>
              </w:rPr>
              <w:t>1830</w:t>
            </w:r>
          </w:p>
        </w:tc>
        <w:tc>
          <w:tcPr>
            <w:tcW w:w="1601" w:type="dxa"/>
            <w:tcBorders>
              <w:bottom w:val="nil"/>
            </w:tcBorders>
          </w:tcPr>
          <w:p w14:paraId="6CBB94C1" w14:textId="77777777" w:rsidR="00347B35" w:rsidRPr="001B1604" w:rsidRDefault="00347B35" w:rsidP="001B1604">
            <w:pPr>
              <w:pStyle w:val="tabelNummers"/>
            </w:pPr>
            <w:r w:rsidRPr="001B1604">
              <w:t>578</w:t>
            </w:r>
          </w:p>
        </w:tc>
        <w:tc>
          <w:tcPr>
            <w:tcW w:w="1725" w:type="dxa"/>
            <w:tcBorders>
              <w:bottom w:val="nil"/>
            </w:tcBorders>
          </w:tcPr>
          <w:p w14:paraId="7346B436" w14:textId="77777777" w:rsidR="00347B35" w:rsidRPr="001B1604" w:rsidRDefault="00347B35" w:rsidP="001B1604">
            <w:pPr>
              <w:pStyle w:val="tabelNummers"/>
            </w:pPr>
            <w:r w:rsidRPr="001B1604">
              <w:t>-</w:t>
            </w:r>
          </w:p>
        </w:tc>
        <w:tc>
          <w:tcPr>
            <w:tcW w:w="1601" w:type="dxa"/>
            <w:tcBorders>
              <w:bottom w:val="nil"/>
            </w:tcBorders>
          </w:tcPr>
          <w:p w14:paraId="7A7C5E72" w14:textId="77777777" w:rsidR="00347B35" w:rsidRPr="001B1604" w:rsidRDefault="00347B35" w:rsidP="001B1604">
            <w:pPr>
              <w:pStyle w:val="tabelNummers"/>
            </w:pPr>
            <w:r w:rsidRPr="001B1604">
              <w:t>-</w:t>
            </w:r>
          </w:p>
        </w:tc>
        <w:tc>
          <w:tcPr>
            <w:tcW w:w="1967" w:type="dxa"/>
            <w:tcBorders>
              <w:bottom w:val="nil"/>
            </w:tcBorders>
          </w:tcPr>
          <w:p w14:paraId="10402BBC" w14:textId="77777777" w:rsidR="00347B35" w:rsidRPr="001B1604" w:rsidRDefault="00347B35" w:rsidP="001B1604">
            <w:pPr>
              <w:pStyle w:val="tabelNummers"/>
            </w:pPr>
            <w:r w:rsidRPr="001B1604">
              <w:t>-</w:t>
            </w:r>
          </w:p>
        </w:tc>
      </w:tr>
      <w:tr w:rsidR="00347B35" w14:paraId="70B45FD2" w14:textId="77777777" w:rsidTr="0074574E">
        <w:trPr>
          <w:trHeight w:val="238"/>
        </w:trPr>
        <w:tc>
          <w:tcPr>
            <w:tcW w:w="981" w:type="dxa"/>
            <w:tcBorders>
              <w:top w:val="nil"/>
              <w:bottom w:val="nil"/>
            </w:tcBorders>
          </w:tcPr>
          <w:p w14:paraId="42DC30FB" w14:textId="77777777" w:rsidR="00347B35" w:rsidRPr="004A2C00" w:rsidRDefault="00347B35" w:rsidP="003B762A">
            <w:pPr>
              <w:spacing w:line="276" w:lineRule="auto"/>
              <w:contextualSpacing/>
              <w:jc w:val="center"/>
              <w:rPr>
                <w:rFonts w:eastAsia="Calibri" w:cs="Times New Roman"/>
                <w:color w:val="auto"/>
                <w:sz w:val="20"/>
                <w:szCs w:val="24"/>
              </w:rPr>
            </w:pPr>
            <w:r w:rsidRPr="004A2C00">
              <w:rPr>
                <w:rFonts w:eastAsia="Calibri" w:cs="Times New Roman"/>
                <w:color w:val="auto"/>
                <w:sz w:val="20"/>
                <w:szCs w:val="24"/>
              </w:rPr>
              <w:t>1840</w:t>
            </w:r>
          </w:p>
        </w:tc>
        <w:tc>
          <w:tcPr>
            <w:tcW w:w="1601" w:type="dxa"/>
            <w:tcBorders>
              <w:top w:val="nil"/>
              <w:bottom w:val="nil"/>
            </w:tcBorders>
          </w:tcPr>
          <w:p w14:paraId="144FD498" w14:textId="77777777" w:rsidR="00347B35" w:rsidRPr="001B1604" w:rsidRDefault="00347B35" w:rsidP="001B1604">
            <w:pPr>
              <w:pStyle w:val="tabelNummers"/>
            </w:pPr>
            <w:r w:rsidRPr="001B1604">
              <w:t>745</w:t>
            </w:r>
          </w:p>
        </w:tc>
        <w:tc>
          <w:tcPr>
            <w:tcW w:w="1725" w:type="dxa"/>
            <w:tcBorders>
              <w:top w:val="nil"/>
              <w:bottom w:val="nil"/>
            </w:tcBorders>
          </w:tcPr>
          <w:p w14:paraId="559B82AA" w14:textId="77777777" w:rsidR="00347B35" w:rsidRPr="001B1604" w:rsidRDefault="00347B35" w:rsidP="001B1604">
            <w:pPr>
              <w:pStyle w:val="tabelNummers"/>
            </w:pPr>
            <w:r w:rsidRPr="001B1604">
              <w:t>-</w:t>
            </w:r>
          </w:p>
        </w:tc>
        <w:tc>
          <w:tcPr>
            <w:tcW w:w="1601" w:type="dxa"/>
            <w:tcBorders>
              <w:top w:val="nil"/>
              <w:bottom w:val="nil"/>
            </w:tcBorders>
          </w:tcPr>
          <w:p w14:paraId="49F09D7B" w14:textId="77777777" w:rsidR="00347B35" w:rsidRPr="001B1604" w:rsidRDefault="00347B35" w:rsidP="001B1604">
            <w:pPr>
              <w:pStyle w:val="tabelNummers"/>
            </w:pPr>
            <w:r w:rsidRPr="001B1604">
              <w:t>-</w:t>
            </w:r>
          </w:p>
        </w:tc>
        <w:tc>
          <w:tcPr>
            <w:tcW w:w="1967" w:type="dxa"/>
            <w:tcBorders>
              <w:top w:val="nil"/>
              <w:bottom w:val="nil"/>
            </w:tcBorders>
          </w:tcPr>
          <w:p w14:paraId="2ED65CD7" w14:textId="77777777" w:rsidR="00347B35" w:rsidRPr="001B1604" w:rsidRDefault="00347B35" w:rsidP="001B1604">
            <w:pPr>
              <w:pStyle w:val="tabelNummers"/>
            </w:pPr>
            <w:r w:rsidRPr="001B1604">
              <w:t>-</w:t>
            </w:r>
          </w:p>
        </w:tc>
      </w:tr>
      <w:tr w:rsidR="00347B35" w14:paraId="53EC36C9" w14:textId="77777777" w:rsidTr="0074574E">
        <w:trPr>
          <w:trHeight w:val="238"/>
        </w:trPr>
        <w:tc>
          <w:tcPr>
            <w:tcW w:w="981" w:type="dxa"/>
            <w:tcBorders>
              <w:top w:val="nil"/>
              <w:bottom w:val="nil"/>
            </w:tcBorders>
          </w:tcPr>
          <w:p w14:paraId="52CCF293" w14:textId="77777777" w:rsidR="00347B35" w:rsidRPr="004A2C00" w:rsidRDefault="00347B35" w:rsidP="003B762A">
            <w:pPr>
              <w:spacing w:line="276" w:lineRule="auto"/>
              <w:contextualSpacing/>
              <w:jc w:val="center"/>
              <w:rPr>
                <w:rFonts w:eastAsia="Calibri" w:cs="Times New Roman"/>
                <w:color w:val="auto"/>
                <w:sz w:val="20"/>
                <w:szCs w:val="24"/>
              </w:rPr>
            </w:pPr>
            <w:r w:rsidRPr="004A2C00">
              <w:rPr>
                <w:rFonts w:eastAsia="Calibri" w:cs="Times New Roman"/>
                <w:color w:val="auto"/>
                <w:sz w:val="20"/>
                <w:szCs w:val="24"/>
              </w:rPr>
              <w:t>1850</w:t>
            </w:r>
          </w:p>
        </w:tc>
        <w:tc>
          <w:tcPr>
            <w:tcW w:w="1601" w:type="dxa"/>
            <w:tcBorders>
              <w:top w:val="nil"/>
              <w:bottom w:val="nil"/>
            </w:tcBorders>
          </w:tcPr>
          <w:p w14:paraId="1B82D1D6" w14:textId="77777777" w:rsidR="00347B35" w:rsidRPr="001B1604" w:rsidRDefault="00347B35" w:rsidP="001B1604">
            <w:pPr>
              <w:pStyle w:val="tabelNummers"/>
            </w:pPr>
            <w:r w:rsidRPr="001B1604">
              <w:t>798</w:t>
            </w:r>
          </w:p>
        </w:tc>
        <w:tc>
          <w:tcPr>
            <w:tcW w:w="1725" w:type="dxa"/>
            <w:tcBorders>
              <w:top w:val="nil"/>
              <w:bottom w:val="nil"/>
            </w:tcBorders>
          </w:tcPr>
          <w:p w14:paraId="04B8CFD2" w14:textId="77777777" w:rsidR="00347B35" w:rsidRPr="001B1604" w:rsidRDefault="00347B35" w:rsidP="001B1604">
            <w:pPr>
              <w:pStyle w:val="tabelNummers"/>
            </w:pPr>
            <w:r w:rsidRPr="001B1604">
              <w:t>146</w:t>
            </w:r>
          </w:p>
        </w:tc>
        <w:tc>
          <w:tcPr>
            <w:tcW w:w="1601" w:type="dxa"/>
            <w:tcBorders>
              <w:top w:val="nil"/>
              <w:bottom w:val="nil"/>
            </w:tcBorders>
          </w:tcPr>
          <w:p w14:paraId="41094CEF" w14:textId="77777777" w:rsidR="00347B35" w:rsidRPr="001B1604" w:rsidRDefault="00347B35" w:rsidP="001B1604">
            <w:pPr>
              <w:pStyle w:val="tabelNummers"/>
            </w:pPr>
            <w:r w:rsidRPr="001B1604">
              <w:t>944</w:t>
            </w:r>
          </w:p>
        </w:tc>
        <w:tc>
          <w:tcPr>
            <w:tcW w:w="1967" w:type="dxa"/>
            <w:tcBorders>
              <w:top w:val="nil"/>
              <w:bottom w:val="nil"/>
            </w:tcBorders>
          </w:tcPr>
          <w:p w14:paraId="1CD935A8" w14:textId="77777777" w:rsidR="00347B35" w:rsidRPr="001B1604" w:rsidRDefault="00347B35" w:rsidP="001B1604">
            <w:pPr>
              <w:pStyle w:val="tabelNummers"/>
            </w:pPr>
            <w:r w:rsidRPr="001B1604">
              <w:t>-</w:t>
            </w:r>
          </w:p>
        </w:tc>
      </w:tr>
      <w:tr w:rsidR="00347B35" w14:paraId="44AB19CF" w14:textId="77777777" w:rsidTr="0074574E">
        <w:trPr>
          <w:trHeight w:val="225"/>
        </w:trPr>
        <w:tc>
          <w:tcPr>
            <w:tcW w:w="981" w:type="dxa"/>
            <w:tcBorders>
              <w:top w:val="nil"/>
              <w:bottom w:val="nil"/>
            </w:tcBorders>
          </w:tcPr>
          <w:p w14:paraId="27FEA52C" w14:textId="77777777" w:rsidR="00347B35" w:rsidRPr="004A2C00" w:rsidRDefault="00347B35" w:rsidP="003B762A">
            <w:pPr>
              <w:spacing w:line="276" w:lineRule="auto"/>
              <w:contextualSpacing/>
              <w:jc w:val="center"/>
              <w:rPr>
                <w:rFonts w:eastAsia="Calibri" w:cs="Times New Roman"/>
                <w:color w:val="auto"/>
                <w:sz w:val="20"/>
                <w:szCs w:val="24"/>
              </w:rPr>
            </w:pPr>
            <w:r w:rsidRPr="004A2C00">
              <w:rPr>
                <w:rFonts w:eastAsia="Calibri" w:cs="Times New Roman"/>
                <w:color w:val="auto"/>
                <w:sz w:val="20"/>
                <w:szCs w:val="24"/>
              </w:rPr>
              <w:t>1860</w:t>
            </w:r>
          </w:p>
        </w:tc>
        <w:tc>
          <w:tcPr>
            <w:tcW w:w="1601" w:type="dxa"/>
            <w:tcBorders>
              <w:top w:val="nil"/>
              <w:bottom w:val="nil"/>
            </w:tcBorders>
          </w:tcPr>
          <w:p w14:paraId="6F134EE4" w14:textId="77777777" w:rsidR="00347B35" w:rsidRPr="001B1604" w:rsidRDefault="00347B35" w:rsidP="001B1604">
            <w:pPr>
              <w:pStyle w:val="tabelNummers"/>
            </w:pPr>
            <w:r w:rsidRPr="001B1604">
              <w:t>985</w:t>
            </w:r>
          </w:p>
        </w:tc>
        <w:tc>
          <w:tcPr>
            <w:tcW w:w="1725" w:type="dxa"/>
            <w:tcBorders>
              <w:top w:val="nil"/>
              <w:bottom w:val="nil"/>
            </w:tcBorders>
          </w:tcPr>
          <w:p w14:paraId="52C66CB9" w14:textId="77777777" w:rsidR="00347B35" w:rsidRPr="001B1604" w:rsidRDefault="00347B35" w:rsidP="001B1604">
            <w:pPr>
              <w:pStyle w:val="tabelNummers"/>
            </w:pPr>
            <w:r w:rsidRPr="001B1604">
              <w:t>255</w:t>
            </w:r>
          </w:p>
        </w:tc>
        <w:tc>
          <w:tcPr>
            <w:tcW w:w="1601" w:type="dxa"/>
            <w:tcBorders>
              <w:top w:val="nil"/>
              <w:bottom w:val="nil"/>
            </w:tcBorders>
          </w:tcPr>
          <w:p w14:paraId="2145E4A1" w14:textId="0CCCD371" w:rsidR="00347B35" w:rsidRPr="001B1604" w:rsidRDefault="00347B35" w:rsidP="001B1604">
            <w:pPr>
              <w:pStyle w:val="tabelNummers"/>
            </w:pPr>
            <w:r w:rsidRPr="001B1604">
              <w:t>1</w:t>
            </w:r>
            <w:r w:rsidR="0030250F" w:rsidRPr="001B1604">
              <w:t>.</w:t>
            </w:r>
            <w:r w:rsidRPr="001B1604">
              <w:t>240</w:t>
            </w:r>
          </w:p>
        </w:tc>
        <w:tc>
          <w:tcPr>
            <w:tcW w:w="1967" w:type="dxa"/>
            <w:tcBorders>
              <w:top w:val="nil"/>
              <w:bottom w:val="nil"/>
            </w:tcBorders>
          </w:tcPr>
          <w:p w14:paraId="1160ABCA" w14:textId="77777777" w:rsidR="00347B35" w:rsidRPr="001B1604" w:rsidRDefault="00347B35" w:rsidP="001B1604">
            <w:pPr>
              <w:pStyle w:val="tabelNummers"/>
            </w:pPr>
            <w:r w:rsidRPr="001B1604">
              <w:t>-</w:t>
            </w:r>
          </w:p>
        </w:tc>
      </w:tr>
      <w:tr w:rsidR="00347B35" w14:paraId="1C9EF0F3" w14:textId="77777777" w:rsidTr="0074574E">
        <w:trPr>
          <w:trHeight w:val="238"/>
        </w:trPr>
        <w:tc>
          <w:tcPr>
            <w:tcW w:w="981" w:type="dxa"/>
            <w:tcBorders>
              <w:top w:val="nil"/>
              <w:bottom w:val="nil"/>
            </w:tcBorders>
          </w:tcPr>
          <w:p w14:paraId="7309E13A" w14:textId="77777777" w:rsidR="00347B35" w:rsidRPr="004A2C00" w:rsidRDefault="00347B35" w:rsidP="003B762A">
            <w:pPr>
              <w:spacing w:line="276" w:lineRule="auto"/>
              <w:contextualSpacing/>
              <w:jc w:val="center"/>
              <w:rPr>
                <w:rFonts w:eastAsia="Calibri" w:cs="Times New Roman"/>
                <w:color w:val="auto"/>
                <w:sz w:val="20"/>
                <w:szCs w:val="24"/>
              </w:rPr>
            </w:pPr>
            <w:r w:rsidRPr="004A2C00">
              <w:rPr>
                <w:rFonts w:eastAsia="Calibri" w:cs="Times New Roman"/>
                <w:color w:val="auto"/>
                <w:sz w:val="20"/>
                <w:szCs w:val="24"/>
              </w:rPr>
              <w:t>1870</w:t>
            </w:r>
          </w:p>
        </w:tc>
        <w:tc>
          <w:tcPr>
            <w:tcW w:w="1601" w:type="dxa"/>
            <w:tcBorders>
              <w:top w:val="nil"/>
              <w:bottom w:val="nil"/>
            </w:tcBorders>
          </w:tcPr>
          <w:p w14:paraId="5D1275C4" w14:textId="0FA00E27" w:rsidR="00347B35" w:rsidRPr="001B1604" w:rsidRDefault="00347B35" w:rsidP="001B1604">
            <w:pPr>
              <w:pStyle w:val="tabelNummers"/>
            </w:pPr>
            <w:r w:rsidRPr="001B1604">
              <w:t>1</w:t>
            </w:r>
            <w:r w:rsidR="0030250F" w:rsidRPr="001B1604">
              <w:t>.</w:t>
            </w:r>
            <w:r w:rsidRPr="001B1604">
              <w:t>066</w:t>
            </w:r>
          </w:p>
        </w:tc>
        <w:tc>
          <w:tcPr>
            <w:tcW w:w="1725" w:type="dxa"/>
            <w:tcBorders>
              <w:top w:val="nil"/>
              <w:bottom w:val="nil"/>
            </w:tcBorders>
          </w:tcPr>
          <w:p w14:paraId="283CB83F" w14:textId="77777777" w:rsidR="00347B35" w:rsidRPr="001B1604" w:rsidRDefault="00347B35" w:rsidP="001B1604">
            <w:pPr>
              <w:pStyle w:val="tabelNummers"/>
            </w:pPr>
            <w:r w:rsidRPr="001B1604">
              <w:t>355</w:t>
            </w:r>
          </w:p>
        </w:tc>
        <w:tc>
          <w:tcPr>
            <w:tcW w:w="1601" w:type="dxa"/>
            <w:tcBorders>
              <w:top w:val="nil"/>
              <w:bottom w:val="nil"/>
            </w:tcBorders>
          </w:tcPr>
          <w:p w14:paraId="3C750CC6" w14:textId="28D85E22" w:rsidR="00347B35" w:rsidRPr="001B1604" w:rsidRDefault="00347B35" w:rsidP="001B1604">
            <w:pPr>
              <w:pStyle w:val="tabelNummers"/>
            </w:pPr>
            <w:r w:rsidRPr="001B1604">
              <w:t>1</w:t>
            </w:r>
            <w:r w:rsidR="0030250F" w:rsidRPr="001B1604">
              <w:t>.</w:t>
            </w:r>
            <w:r w:rsidRPr="001B1604">
              <w:t>421</w:t>
            </w:r>
          </w:p>
        </w:tc>
        <w:tc>
          <w:tcPr>
            <w:tcW w:w="1967" w:type="dxa"/>
            <w:tcBorders>
              <w:top w:val="nil"/>
              <w:bottom w:val="nil"/>
            </w:tcBorders>
          </w:tcPr>
          <w:p w14:paraId="7177D122" w14:textId="77777777" w:rsidR="00347B35" w:rsidRPr="001B1604" w:rsidRDefault="00347B35" w:rsidP="001B1604">
            <w:pPr>
              <w:pStyle w:val="tabelNummers"/>
            </w:pPr>
            <w:r w:rsidRPr="001B1604">
              <w:t>-</w:t>
            </w:r>
          </w:p>
        </w:tc>
      </w:tr>
      <w:tr w:rsidR="00347B35" w14:paraId="7F5988A2" w14:textId="77777777" w:rsidTr="0074574E">
        <w:trPr>
          <w:trHeight w:val="238"/>
        </w:trPr>
        <w:tc>
          <w:tcPr>
            <w:tcW w:w="981" w:type="dxa"/>
            <w:tcBorders>
              <w:top w:val="nil"/>
              <w:bottom w:val="nil"/>
            </w:tcBorders>
          </w:tcPr>
          <w:p w14:paraId="188E6DD3" w14:textId="77777777" w:rsidR="00347B35" w:rsidRPr="004A2C00" w:rsidRDefault="00347B35" w:rsidP="003B762A">
            <w:pPr>
              <w:spacing w:line="276" w:lineRule="auto"/>
              <w:contextualSpacing/>
              <w:jc w:val="center"/>
              <w:rPr>
                <w:rFonts w:eastAsia="Calibri" w:cs="Times New Roman"/>
                <w:color w:val="auto"/>
                <w:sz w:val="20"/>
                <w:szCs w:val="24"/>
              </w:rPr>
            </w:pPr>
            <w:r w:rsidRPr="004A2C00">
              <w:rPr>
                <w:rFonts w:eastAsia="Calibri" w:cs="Times New Roman"/>
                <w:color w:val="auto"/>
                <w:sz w:val="20"/>
                <w:szCs w:val="24"/>
              </w:rPr>
              <w:t>1880</w:t>
            </w:r>
          </w:p>
        </w:tc>
        <w:tc>
          <w:tcPr>
            <w:tcW w:w="1601" w:type="dxa"/>
            <w:tcBorders>
              <w:top w:val="nil"/>
              <w:bottom w:val="nil"/>
            </w:tcBorders>
          </w:tcPr>
          <w:p w14:paraId="2B17FF6F" w14:textId="0A4BB2CE" w:rsidR="00347B35" w:rsidRPr="001B1604" w:rsidRDefault="00347B35" w:rsidP="001B1604">
            <w:pPr>
              <w:pStyle w:val="tabelNummers"/>
            </w:pPr>
            <w:r w:rsidRPr="001B1604">
              <w:t>1</w:t>
            </w:r>
            <w:r w:rsidR="0030250F" w:rsidRPr="001B1604">
              <w:t>.</w:t>
            </w:r>
            <w:r w:rsidRPr="001B1604">
              <w:t>157</w:t>
            </w:r>
          </w:p>
        </w:tc>
        <w:tc>
          <w:tcPr>
            <w:tcW w:w="1725" w:type="dxa"/>
            <w:tcBorders>
              <w:top w:val="nil"/>
              <w:bottom w:val="nil"/>
            </w:tcBorders>
          </w:tcPr>
          <w:p w14:paraId="52AF1F9D" w14:textId="77777777" w:rsidR="00347B35" w:rsidRPr="001B1604" w:rsidRDefault="00347B35" w:rsidP="001B1604">
            <w:pPr>
              <w:pStyle w:val="tabelNummers"/>
            </w:pPr>
            <w:r w:rsidRPr="001B1604">
              <w:t>799</w:t>
            </w:r>
          </w:p>
        </w:tc>
        <w:tc>
          <w:tcPr>
            <w:tcW w:w="1601" w:type="dxa"/>
            <w:tcBorders>
              <w:top w:val="nil"/>
              <w:bottom w:val="nil"/>
            </w:tcBorders>
          </w:tcPr>
          <w:p w14:paraId="235C9F28" w14:textId="76B5A055" w:rsidR="00347B35" w:rsidRPr="001B1604" w:rsidRDefault="00347B35" w:rsidP="001B1604">
            <w:pPr>
              <w:pStyle w:val="tabelNummers"/>
            </w:pPr>
            <w:r w:rsidRPr="001B1604">
              <w:t>1</w:t>
            </w:r>
            <w:r w:rsidR="0030250F" w:rsidRPr="001B1604">
              <w:t>.</w:t>
            </w:r>
            <w:r w:rsidRPr="001B1604">
              <w:t>956</w:t>
            </w:r>
          </w:p>
        </w:tc>
        <w:tc>
          <w:tcPr>
            <w:tcW w:w="1967" w:type="dxa"/>
            <w:tcBorders>
              <w:top w:val="nil"/>
              <w:bottom w:val="nil"/>
            </w:tcBorders>
          </w:tcPr>
          <w:p w14:paraId="33528232" w14:textId="77777777" w:rsidR="00347B35" w:rsidRPr="001B1604" w:rsidRDefault="00347B35" w:rsidP="001B1604">
            <w:pPr>
              <w:pStyle w:val="tabelNummers"/>
            </w:pPr>
            <w:r w:rsidRPr="001B1604">
              <w:t>-</w:t>
            </w:r>
          </w:p>
        </w:tc>
      </w:tr>
      <w:tr w:rsidR="00347B35" w14:paraId="76371E67" w14:textId="77777777" w:rsidTr="0074574E">
        <w:trPr>
          <w:trHeight w:val="225"/>
        </w:trPr>
        <w:tc>
          <w:tcPr>
            <w:tcW w:w="981" w:type="dxa"/>
            <w:tcBorders>
              <w:top w:val="nil"/>
              <w:bottom w:val="nil"/>
            </w:tcBorders>
          </w:tcPr>
          <w:p w14:paraId="28DBB234" w14:textId="77777777" w:rsidR="00347B35" w:rsidRPr="004A2C00" w:rsidRDefault="00347B35" w:rsidP="003B762A">
            <w:pPr>
              <w:spacing w:line="276" w:lineRule="auto"/>
              <w:contextualSpacing/>
              <w:jc w:val="center"/>
              <w:rPr>
                <w:rFonts w:eastAsia="Calibri" w:cs="Times New Roman"/>
                <w:color w:val="auto"/>
                <w:sz w:val="20"/>
                <w:szCs w:val="24"/>
              </w:rPr>
            </w:pPr>
            <w:r w:rsidRPr="004A2C00">
              <w:rPr>
                <w:rFonts w:eastAsia="Calibri" w:cs="Times New Roman"/>
                <w:color w:val="auto"/>
                <w:sz w:val="20"/>
                <w:szCs w:val="24"/>
              </w:rPr>
              <w:t>1890</w:t>
            </w:r>
          </w:p>
        </w:tc>
        <w:tc>
          <w:tcPr>
            <w:tcW w:w="1601" w:type="dxa"/>
            <w:tcBorders>
              <w:top w:val="nil"/>
              <w:bottom w:val="nil"/>
            </w:tcBorders>
          </w:tcPr>
          <w:p w14:paraId="0F503868" w14:textId="15174B00" w:rsidR="00347B35" w:rsidRPr="001B1604" w:rsidRDefault="00347B35" w:rsidP="001B1604">
            <w:pPr>
              <w:pStyle w:val="tabelNummers"/>
            </w:pPr>
            <w:r w:rsidRPr="001B1604">
              <w:t>1</w:t>
            </w:r>
            <w:r w:rsidR="0030250F" w:rsidRPr="001B1604">
              <w:t>.</w:t>
            </w:r>
            <w:r w:rsidRPr="001B1604">
              <w:t>228</w:t>
            </w:r>
          </w:p>
        </w:tc>
        <w:tc>
          <w:tcPr>
            <w:tcW w:w="1725" w:type="dxa"/>
            <w:tcBorders>
              <w:top w:val="nil"/>
              <w:bottom w:val="nil"/>
            </w:tcBorders>
          </w:tcPr>
          <w:p w14:paraId="13909426" w14:textId="649D3510" w:rsidR="00347B35" w:rsidRPr="001B1604" w:rsidRDefault="00347B35" w:rsidP="001B1604">
            <w:pPr>
              <w:pStyle w:val="tabelNummers"/>
            </w:pPr>
            <w:r w:rsidRPr="001B1604">
              <w:t>1</w:t>
            </w:r>
            <w:r w:rsidR="0030250F" w:rsidRPr="001B1604">
              <w:t>.</w:t>
            </w:r>
            <w:r w:rsidRPr="001B1604">
              <w:t>301</w:t>
            </w:r>
          </w:p>
        </w:tc>
        <w:tc>
          <w:tcPr>
            <w:tcW w:w="1601" w:type="dxa"/>
            <w:tcBorders>
              <w:top w:val="nil"/>
              <w:bottom w:val="nil"/>
            </w:tcBorders>
          </w:tcPr>
          <w:p w14:paraId="2C902948" w14:textId="30D4C4BB" w:rsidR="00347B35" w:rsidRPr="001B1604" w:rsidRDefault="00347B35" w:rsidP="001B1604">
            <w:pPr>
              <w:pStyle w:val="tabelNummers"/>
            </w:pPr>
            <w:r w:rsidRPr="001B1604">
              <w:t>2</w:t>
            </w:r>
            <w:r w:rsidR="0030250F" w:rsidRPr="001B1604">
              <w:t>.</w:t>
            </w:r>
            <w:r w:rsidRPr="001B1604">
              <w:t>529</w:t>
            </w:r>
          </w:p>
        </w:tc>
        <w:tc>
          <w:tcPr>
            <w:tcW w:w="1967" w:type="dxa"/>
            <w:tcBorders>
              <w:top w:val="nil"/>
              <w:bottom w:val="nil"/>
            </w:tcBorders>
          </w:tcPr>
          <w:p w14:paraId="318C80D4" w14:textId="77777777" w:rsidR="00347B35" w:rsidRPr="001B1604" w:rsidRDefault="00347B35" w:rsidP="001B1604">
            <w:pPr>
              <w:pStyle w:val="tabelNummers"/>
            </w:pPr>
            <w:r w:rsidRPr="001B1604">
              <w:t>-</w:t>
            </w:r>
          </w:p>
        </w:tc>
      </w:tr>
      <w:tr w:rsidR="00347B35" w14:paraId="29917AB5" w14:textId="77777777" w:rsidTr="0074574E">
        <w:trPr>
          <w:trHeight w:val="238"/>
        </w:trPr>
        <w:tc>
          <w:tcPr>
            <w:tcW w:w="981" w:type="dxa"/>
            <w:tcBorders>
              <w:top w:val="nil"/>
              <w:bottom w:val="nil"/>
            </w:tcBorders>
          </w:tcPr>
          <w:p w14:paraId="3B964A02" w14:textId="77777777" w:rsidR="00347B35" w:rsidRPr="004A2C00" w:rsidRDefault="00347B35" w:rsidP="003B762A">
            <w:pPr>
              <w:spacing w:line="276" w:lineRule="auto"/>
              <w:contextualSpacing/>
              <w:jc w:val="center"/>
              <w:rPr>
                <w:rFonts w:eastAsia="Calibri" w:cs="Times New Roman"/>
                <w:color w:val="auto"/>
                <w:sz w:val="20"/>
                <w:szCs w:val="24"/>
              </w:rPr>
            </w:pPr>
            <w:r w:rsidRPr="004A2C00">
              <w:rPr>
                <w:rFonts w:eastAsia="Calibri" w:cs="Times New Roman"/>
                <w:color w:val="auto"/>
                <w:sz w:val="20"/>
                <w:szCs w:val="24"/>
              </w:rPr>
              <w:t>1900</w:t>
            </w:r>
          </w:p>
        </w:tc>
        <w:tc>
          <w:tcPr>
            <w:tcW w:w="1601" w:type="dxa"/>
            <w:tcBorders>
              <w:top w:val="nil"/>
              <w:bottom w:val="nil"/>
            </w:tcBorders>
          </w:tcPr>
          <w:p w14:paraId="0FA1FA7B" w14:textId="6A3A4C0E" w:rsidR="00347B35" w:rsidRPr="001B1604" w:rsidRDefault="00347B35" w:rsidP="001B1604">
            <w:pPr>
              <w:pStyle w:val="tabelNummers"/>
            </w:pPr>
            <w:r w:rsidRPr="001B1604">
              <w:t>1</w:t>
            </w:r>
            <w:r w:rsidR="00A936CE" w:rsidRPr="001B1604">
              <w:t>.</w:t>
            </w:r>
            <w:r w:rsidRPr="001B1604">
              <w:t>979</w:t>
            </w:r>
          </w:p>
        </w:tc>
        <w:tc>
          <w:tcPr>
            <w:tcW w:w="1725" w:type="dxa"/>
            <w:tcBorders>
              <w:top w:val="nil"/>
              <w:bottom w:val="nil"/>
            </w:tcBorders>
          </w:tcPr>
          <w:p w14:paraId="54130CA9" w14:textId="7E099F85" w:rsidR="00347B35" w:rsidRPr="001B1604" w:rsidRDefault="00347B35" w:rsidP="001B1604">
            <w:pPr>
              <w:pStyle w:val="tabelNummers"/>
            </w:pPr>
            <w:r w:rsidRPr="001B1604">
              <w:t>2</w:t>
            </w:r>
            <w:r w:rsidR="0030250F" w:rsidRPr="001B1604">
              <w:t>.</w:t>
            </w:r>
            <w:r w:rsidRPr="001B1604">
              <w:t>231</w:t>
            </w:r>
          </w:p>
        </w:tc>
        <w:tc>
          <w:tcPr>
            <w:tcW w:w="1601" w:type="dxa"/>
            <w:tcBorders>
              <w:top w:val="nil"/>
              <w:bottom w:val="nil"/>
            </w:tcBorders>
          </w:tcPr>
          <w:p w14:paraId="79D99046" w14:textId="6D8C0A7B" w:rsidR="00347B35" w:rsidRPr="001B1604" w:rsidRDefault="00347B35" w:rsidP="001B1604">
            <w:pPr>
              <w:pStyle w:val="tabelNummers"/>
            </w:pPr>
            <w:r w:rsidRPr="001B1604">
              <w:t>4</w:t>
            </w:r>
            <w:r w:rsidR="0030250F" w:rsidRPr="001B1604">
              <w:t>.</w:t>
            </w:r>
            <w:r w:rsidRPr="001B1604">
              <w:t>210</w:t>
            </w:r>
          </w:p>
        </w:tc>
        <w:tc>
          <w:tcPr>
            <w:tcW w:w="1967" w:type="dxa"/>
            <w:tcBorders>
              <w:top w:val="nil"/>
              <w:bottom w:val="nil"/>
            </w:tcBorders>
          </w:tcPr>
          <w:p w14:paraId="2A80C850" w14:textId="77777777" w:rsidR="00347B35" w:rsidRPr="001B1604" w:rsidRDefault="00347B35" w:rsidP="001B1604">
            <w:pPr>
              <w:pStyle w:val="tabelNummers"/>
            </w:pPr>
            <w:r w:rsidRPr="001B1604">
              <w:t>-</w:t>
            </w:r>
          </w:p>
        </w:tc>
      </w:tr>
      <w:tr w:rsidR="00347B35" w14:paraId="079D1429" w14:textId="77777777" w:rsidTr="0074574E">
        <w:trPr>
          <w:trHeight w:val="225"/>
        </w:trPr>
        <w:tc>
          <w:tcPr>
            <w:tcW w:w="981" w:type="dxa"/>
            <w:tcBorders>
              <w:top w:val="nil"/>
              <w:bottom w:val="nil"/>
            </w:tcBorders>
          </w:tcPr>
          <w:p w14:paraId="4D1D3CD5" w14:textId="77777777" w:rsidR="00347B35" w:rsidRPr="004A2C00" w:rsidRDefault="00347B35" w:rsidP="003B762A">
            <w:pPr>
              <w:spacing w:line="276" w:lineRule="auto"/>
              <w:contextualSpacing/>
              <w:jc w:val="center"/>
              <w:rPr>
                <w:rFonts w:eastAsia="Calibri" w:cs="Times New Roman"/>
                <w:color w:val="auto"/>
                <w:sz w:val="20"/>
                <w:szCs w:val="24"/>
              </w:rPr>
            </w:pPr>
            <w:r w:rsidRPr="004A2C00">
              <w:rPr>
                <w:rFonts w:eastAsia="Calibri" w:cs="Times New Roman"/>
                <w:color w:val="auto"/>
                <w:sz w:val="20"/>
                <w:szCs w:val="24"/>
              </w:rPr>
              <w:t>1910</w:t>
            </w:r>
          </w:p>
        </w:tc>
        <w:tc>
          <w:tcPr>
            <w:tcW w:w="1601" w:type="dxa"/>
            <w:tcBorders>
              <w:top w:val="nil"/>
              <w:bottom w:val="nil"/>
            </w:tcBorders>
          </w:tcPr>
          <w:p w14:paraId="75B3915D" w14:textId="0A330A43" w:rsidR="00347B35" w:rsidRPr="001B1604" w:rsidRDefault="00347B35" w:rsidP="001B1604">
            <w:pPr>
              <w:pStyle w:val="tabelNummers"/>
            </w:pPr>
            <w:r w:rsidRPr="001B1604">
              <w:t>3</w:t>
            </w:r>
            <w:r w:rsidR="0030250F" w:rsidRPr="001B1604">
              <w:t>.</w:t>
            </w:r>
            <w:r w:rsidRPr="001B1604">
              <w:t>056</w:t>
            </w:r>
          </w:p>
        </w:tc>
        <w:tc>
          <w:tcPr>
            <w:tcW w:w="1725" w:type="dxa"/>
            <w:tcBorders>
              <w:top w:val="nil"/>
              <w:bottom w:val="nil"/>
            </w:tcBorders>
          </w:tcPr>
          <w:p w14:paraId="04DCA2C3" w14:textId="5239A30F" w:rsidR="00347B35" w:rsidRPr="001B1604" w:rsidRDefault="00347B35" w:rsidP="001B1604">
            <w:pPr>
              <w:pStyle w:val="tabelNummers"/>
            </w:pPr>
            <w:r w:rsidRPr="001B1604">
              <w:t>4</w:t>
            </w:r>
            <w:r w:rsidR="0030250F" w:rsidRPr="001B1604">
              <w:t>.</w:t>
            </w:r>
            <w:r w:rsidRPr="001B1604">
              <w:t>780</w:t>
            </w:r>
          </w:p>
        </w:tc>
        <w:tc>
          <w:tcPr>
            <w:tcW w:w="1601" w:type="dxa"/>
            <w:tcBorders>
              <w:top w:val="nil"/>
              <w:bottom w:val="nil"/>
            </w:tcBorders>
          </w:tcPr>
          <w:p w14:paraId="1F5CBDA0" w14:textId="307AF4A4" w:rsidR="00347B35" w:rsidRPr="001B1604" w:rsidRDefault="00347B35" w:rsidP="001B1604">
            <w:pPr>
              <w:pStyle w:val="tabelNummers"/>
            </w:pPr>
            <w:r w:rsidRPr="001B1604">
              <w:t>7</w:t>
            </w:r>
            <w:r w:rsidR="0030250F" w:rsidRPr="001B1604">
              <w:t>.</w:t>
            </w:r>
            <w:r w:rsidRPr="001B1604">
              <w:t>836</w:t>
            </w:r>
          </w:p>
        </w:tc>
        <w:tc>
          <w:tcPr>
            <w:tcW w:w="1967" w:type="dxa"/>
            <w:tcBorders>
              <w:top w:val="nil"/>
              <w:bottom w:val="nil"/>
            </w:tcBorders>
          </w:tcPr>
          <w:p w14:paraId="43E37219" w14:textId="77777777" w:rsidR="00347B35" w:rsidRPr="001B1604" w:rsidRDefault="00347B35" w:rsidP="001B1604">
            <w:pPr>
              <w:pStyle w:val="tabelNummers"/>
            </w:pPr>
            <w:r w:rsidRPr="001B1604">
              <w:t>-</w:t>
            </w:r>
          </w:p>
        </w:tc>
      </w:tr>
      <w:tr w:rsidR="00347B35" w14:paraId="25C8B4D2" w14:textId="77777777" w:rsidTr="0074574E">
        <w:trPr>
          <w:trHeight w:val="238"/>
        </w:trPr>
        <w:tc>
          <w:tcPr>
            <w:tcW w:w="981" w:type="dxa"/>
            <w:tcBorders>
              <w:top w:val="nil"/>
            </w:tcBorders>
          </w:tcPr>
          <w:p w14:paraId="301B0BAA" w14:textId="77777777" w:rsidR="00347B35" w:rsidRPr="004A2C00" w:rsidRDefault="00347B35" w:rsidP="003B762A">
            <w:pPr>
              <w:spacing w:line="276" w:lineRule="auto"/>
              <w:contextualSpacing/>
              <w:jc w:val="center"/>
              <w:rPr>
                <w:rFonts w:eastAsia="Calibri" w:cs="Times New Roman"/>
                <w:color w:val="auto"/>
                <w:sz w:val="20"/>
                <w:szCs w:val="24"/>
              </w:rPr>
            </w:pPr>
            <w:r w:rsidRPr="004A2C00">
              <w:rPr>
                <w:rFonts w:eastAsia="Calibri" w:cs="Times New Roman"/>
                <w:color w:val="auto"/>
                <w:sz w:val="20"/>
                <w:szCs w:val="24"/>
              </w:rPr>
              <w:t>1913</w:t>
            </w:r>
          </w:p>
        </w:tc>
        <w:tc>
          <w:tcPr>
            <w:tcW w:w="1601" w:type="dxa"/>
            <w:tcBorders>
              <w:top w:val="nil"/>
            </w:tcBorders>
          </w:tcPr>
          <w:p w14:paraId="189B3707" w14:textId="631D50E7" w:rsidR="00347B35" w:rsidRPr="001B1604" w:rsidRDefault="00347B35" w:rsidP="001B1604">
            <w:pPr>
              <w:pStyle w:val="tabelNummers"/>
            </w:pPr>
            <w:r w:rsidRPr="001B1604">
              <w:t>3</w:t>
            </w:r>
            <w:r w:rsidR="0030250F" w:rsidRPr="001B1604">
              <w:t>.</w:t>
            </w:r>
            <w:r w:rsidRPr="001B1604">
              <w:t>437</w:t>
            </w:r>
          </w:p>
        </w:tc>
        <w:tc>
          <w:tcPr>
            <w:tcW w:w="1725" w:type="dxa"/>
            <w:tcBorders>
              <w:top w:val="nil"/>
            </w:tcBorders>
          </w:tcPr>
          <w:p w14:paraId="159AB8D9" w14:textId="0831461A" w:rsidR="00347B35" w:rsidRPr="001B1604" w:rsidRDefault="00347B35" w:rsidP="001B1604">
            <w:pPr>
              <w:pStyle w:val="tabelNummers"/>
            </w:pPr>
            <w:r w:rsidRPr="001B1604">
              <w:t>5</w:t>
            </w:r>
            <w:r w:rsidR="0030250F" w:rsidRPr="001B1604">
              <w:t>.</w:t>
            </w:r>
            <w:r w:rsidRPr="001B1604">
              <w:t>870</w:t>
            </w:r>
          </w:p>
        </w:tc>
        <w:tc>
          <w:tcPr>
            <w:tcW w:w="1601" w:type="dxa"/>
            <w:tcBorders>
              <w:top w:val="nil"/>
            </w:tcBorders>
          </w:tcPr>
          <w:p w14:paraId="6BB2243D" w14:textId="7807F70A" w:rsidR="00347B35" w:rsidRPr="001B1604" w:rsidRDefault="00347B35" w:rsidP="001B1604">
            <w:pPr>
              <w:pStyle w:val="tabelNummers"/>
            </w:pPr>
            <w:r w:rsidRPr="001B1604">
              <w:t>9</w:t>
            </w:r>
            <w:r w:rsidR="0030250F" w:rsidRPr="001B1604">
              <w:t>.</w:t>
            </w:r>
            <w:r w:rsidRPr="001B1604">
              <w:t>307</w:t>
            </w:r>
          </w:p>
        </w:tc>
        <w:tc>
          <w:tcPr>
            <w:tcW w:w="1967" w:type="dxa"/>
            <w:tcBorders>
              <w:top w:val="nil"/>
            </w:tcBorders>
          </w:tcPr>
          <w:p w14:paraId="2C2515F9" w14:textId="655B0A24" w:rsidR="00347B35" w:rsidRPr="001B1604" w:rsidRDefault="00347B35" w:rsidP="001B1604">
            <w:pPr>
              <w:pStyle w:val="tabelNummers"/>
            </w:pPr>
            <w:r w:rsidRPr="001B1604">
              <w:t>8</w:t>
            </w:r>
            <w:r w:rsidR="0030250F" w:rsidRPr="001B1604">
              <w:t>.</w:t>
            </w:r>
            <w:r w:rsidRPr="001B1604">
              <w:t>336</w:t>
            </w:r>
          </w:p>
        </w:tc>
      </w:tr>
    </w:tbl>
    <w:p w14:paraId="1FCD9B15" w14:textId="2DDDFAC9" w:rsidR="00347B35" w:rsidRDefault="00347B35" w:rsidP="003B762A">
      <w:pPr>
        <w:contextualSpacing/>
        <w:rPr>
          <w:rFonts w:eastAsia="Calibri" w:cs="Times New Roman"/>
          <w:color w:val="auto"/>
          <w:szCs w:val="24"/>
        </w:rPr>
      </w:pPr>
    </w:p>
    <w:p w14:paraId="47DC5758" w14:textId="74657A25" w:rsidR="00E04A15" w:rsidRPr="0073653E" w:rsidRDefault="00E04A15" w:rsidP="003B762A">
      <w:pPr>
        <w:jc w:val="left"/>
        <w:rPr>
          <w:i/>
          <w:iCs/>
          <w:sz w:val="20"/>
          <w:szCs w:val="20"/>
        </w:rPr>
      </w:pPr>
      <w:r w:rsidRPr="00D90A6A">
        <w:rPr>
          <w:i/>
          <w:iCs/>
          <w:sz w:val="20"/>
          <w:szCs w:val="20"/>
        </w:rPr>
        <w:t>Tabel 6</w:t>
      </w:r>
      <w:r w:rsidRPr="0073653E">
        <w:rPr>
          <w:rFonts w:asciiTheme="minorHAnsi" w:hAnsiTheme="minorHAnsi" w:cstheme="minorHAnsi"/>
          <w:i/>
          <w:iCs/>
          <w:sz w:val="20"/>
          <w:szCs w:val="20"/>
        </w:rPr>
        <w:t xml:space="preserve">: </w:t>
      </w:r>
      <w:r w:rsidRPr="00D90A6A">
        <w:rPr>
          <w:i/>
          <w:iCs/>
          <w:sz w:val="20"/>
          <w:szCs w:val="20"/>
        </w:rPr>
        <w:t xml:space="preserve">Geschatte ontwikkeling van het goederenvervoer per binnenschip </w:t>
      </w:r>
      <w:r w:rsidR="0073653E">
        <w:rPr>
          <w:i/>
          <w:iCs/>
          <w:sz w:val="20"/>
          <w:szCs w:val="20"/>
        </w:rPr>
        <w:t>(</w:t>
      </w:r>
      <w:r w:rsidRPr="00D90A6A">
        <w:rPr>
          <w:i/>
          <w:iCs/>
          <w:sz w:val="20"/>
          <w:szCs w:val="20"/>
        </w:rPr>
        <w:t>in miljoenen tonkil</w:t>
      </w:r>
      <w:r w:rsidRPr="00D90A6A">
        <w:rPr>
          <w:i/>
          <w:sz w:val="20"/>
          <w:szCs w:val="20"/>
        </w:rPr>
        <w:t>ometers</w:t>
      </w:r>
      <w:r w:rsidR="0073653E">
        <w:rPr>
          <w:i/>
          <w:sz w:val="20"/>
          <w:szCs w:val="20"/>
        </w:rPr>
        <w:t>)</w:t>
      </w:r>
      <w:r w:rsidRPr="00D90A6A">
        <w:rPr>
          <w:rStyle w:val="EndnoteReference"/>
          <w:iCs/>
          <w:sz w:val="20"/>
          <w:szCs w:val="20"/>
        </w:rPr>
        <w:endnoteReference w:id="38"/>
      </w:r>
      <w:r w:rsidRPr="00D90A6A">
        <w:rPr>
          <w:iCs/>
          <w:sz w:val="20"/>
          <w:szCs w:val="20"/>
        </w:rPr>
        <w:t xml:space="preserve"> </w:t>
      </w:r>
      <w:r w:rsidRPr="00D90A6A">
        <w:rPr>
          <w:i/>
          <w:sz w:val="20"/>
          <w:szCs w:val="20"/>
        </w:rPr>
        <w:t>(1</w:t>
      </w:r>
      <w:r w:rsidRPr="006A63A7">
        <w:rPr>
          <w:i/>
          <w:sz w:val="20"/>
          <w:szCs w:val="20"/>
        </w:rPr>
        <w:t>8</w:t>
      </w:r>
      <w:r w:rsidR="00D05947" w:rsidRPr="006A63A7">
        <w:rPr>
          <w:i/>
          <w:sz w:val="20"/>
          <w:szCs w:val="20"/>
        </w:rPr>
        <w:t>3</w:t>
      </w:r>
      <w:r w:rsidRPr="00D90A6A">
        <w:rPr>
          <w:i/>
          <w:sz w:val="20"/>
          <w:szCs w:val="20"/>
        </w:rPr>
        <w:t>0-1913)</w:t>
      </w:r>
      <w:r w:rsidR="000B199E" w:rsidRPr="00D90A6A">
        <w:rPr>
          <w:i/>
          <w:sz w:val="20"/>
          <w:szCs w:val="20"/>
        </w:rPr>
        <w:t>.</w:t>
      </w:r>
      <w:r w:rsidR="00873A43" w:rsidRPr="00D90A6A">
        <w:rPr>
          <w:rStyle w:val="EndnoteReference"/>
          <w:iCs/>
          <w:sz w:val="20"/>
          <w:szCs w:val="20"/>
        </w:rPr>
        <w:endnoteReference w:id="39"/>
      </w:r>
      <w:r w:rsidRPr="00D90A6A">
        <w:rPr>
          <w:iCs/>
          <w:sz w:val="20"/>
          <w:szCs w:val="20"/>
        </w:rPr>
        <w:t xml:space="preserve"> </w:t>
      </w:r>
    </w:p>
    <w:p w14:paraId="54D5EC7B" w14:textId="77777777" w:rsidR="00E04A15" w:rsidRDefault="00E04A15" w:rsidP="003B762A">
      <w:pPr>
        <w:jc w:val="left"/>
      </w:pPr>
    </w:p>
    <w:p w14:paraId="38E2CBE6" w14:textId="6B0FB66A" w:rsidR="009D2F90" w:rsidRDefault="009D2F90" w:rsidP="003B762A">
      <w:pPr>
        <w:jc w:val="left"/>
      </w:pPr>
      <w:r>
        <w:t>Uit de tabel kan worden afgeleid dat het binnenlandse goederenvervoer met binnenschepen tussen 1820 en 1860 jaarlijks gemiddeld ongeveer 1,8 procent groeide. Daarna volgde tussen 1860 en 1890, mede onder invloed van teruglopend turfvervoer en de toenemende spoorwegconcurrentie, een periode met een gemiddelde groei van 0,7 procent. Vervolgens zorgden verschillende factoren, zoals de economische ontwikkeling, de verbetering van het vaarwegennet, schaalvergroting en een versterkte toepassing van de sleepvaart voor een spectaculair herstel. Tussen 1890 en 1910 groeide het binnenlands vervoer per binnenschip jaarlijks gemiddeld met 4,7 procent.</w:t>
      </w:r>
      <w:r>
        <w:rPr>
          <w:rStyle w:val="EndnoteReference"/>
        </w:rPr>
        <w:endnoteReference w:id="40"/>
      </w:r>
      <w:r>
        <w:t xml:space="preserve">   </w:t>
      </w:r>
    </w:p>
    <w:p w14:paraId="16E837BC" w14:textId="6B6E35F1" w:rsidR="003C1550" w:rsidRDefault="003C1550" w:rsidP="003B762A">
      <w:pPr>
        <w:jc w:val="left"/>
      </w:pPr>
    </w:p>
    <w:p w14:paraId="7E185D67" w14:textId="77777777" w:rsidR="001B1007" w:rsidRPr="0067032E" w:rsidRDefault="001B1007" w:rsidP="003B762A">
      <w:pPr>
        <w:jc w:val="left"/>
      </w:pPr>
    </w:p>
    <w:p w14:paraId="34229741" w14:textId="149835C9" w:rsidR="00347B35" w:rsidRPr="006A00B0" w:rsidRDefault="00347B35" w:rsidP="006A00B0">
      <w:pPr>
        <w:pStyle w:val="Heading2"/>
        <w:rPr>
          <w:rFonts w:ascii="Calibri" w:hAnsi="Calibri" w:cs="Calibri"/>
          <w:b w:val="0"/>
          <w:bCs/>
          <w:iCs/>
          <w:color w:val="2F5496" w:themeColor="accent1" w:themeShade="BF"/>
          <w:sz w:val="26"/>
        </w:rPr>
      </w:pPr>
      <w:r w:rsidRPr="006A00B0">
        <w:rPr>
          <w:rFonts w:ascii="Calibri" w:hAnsi="Calibri" w:cs="Calibri"/>
          <w:b w:val="0"/>
          <w:bCs/>
          <w:i w:val="0"/>
          <w:iCs/>
          <w:color w:val="2F5496" w:themeColor="accent1" w:themeShade="BF"/>
          <w:sz w:val="26"/>
        </w:rPr>
        <w:t>Het binnenlandse goederenvervoer in 1857</w:t>
      </w:r>
    </w:p>
    <w:p w14:paraId="2E5419CA" w14:textId="77777777" w:rsidR="001B1007" w:rsidRPr="001B1007" w:rsidRDefault="001B1007" w:rsidP="006A00B0"/>
    <w:p w14:paraId="2E11790C" w14:textId="4296B2DB" w:rsidR="00347B35" w:rsidRDefault="00E2062C" w:rsidP="003B762A">
      <w:pPr>
        <w:jc w:val="left"/>
      </w:pPr>
      <w:r>
        <w:lastRenderedPageBreak/>
        <w:t xml:space="preserve">Uit </w:t>
      </w:r>
      <w:r w:rsidR="009D2F90">
        <w:t xml:space="preserve">de </w:t>
      </w:r>
      <w:r w:rsidR="00051962">
        <w:t xml:space="preserve">provinciale verslagen </w:t>
      </w:r>
      <w:r w:rsidR="009D2F90">
        <w:t xml:space="preserve">en de regeringsenquête van 1857 </w:t>
      </w:r>
      <w:r>
        <w:t xml:space="preserve">blijkt dat </w:t>
      </w:r>
      <w:r w:rsidR="00347B35">
        <w:t>het binnenlandse goederenvervoer vooral</w:t>
      </w:r>
      <w:r>
        <w:t xml:space="preserve"> bestond</w:t>
      </w:r>
      <w:r w:rsidR="00347B35">
        <w:t xml:space="preserve"> </w:t>
      </w:r>
      <w:r w:rsidR="00347B35" w:rsidRPr="00737562">
        <w:t>uit massagoederen (</w:t>
      </w:r>
      <w:r w:rsidR="00347B35">
        <w:t>landbouw</w:t>
      </w:r>
      <w:r w:rsidR="00347B35" w:rsidRPr="00737562">
        <w:t>producten, turf, bouwmaterialen), die vanuit de overige provincies naar Holland werden getransporteerd.</w:t>
      </w:r>
      <w:r w:rsidR="00347B35">
        <w:t xml:space="preserve"> Daartegenover </w:t>
      </w:r>
      <w:r w:rsidR="00347B35" w:rsidRPr="00737562">
        <w:t xml:space="preserve">stond een kleinere retourstroom van </w:t>
      </w:r>
      <w:r w:rsidR="00347B35">
        <w:t>nijverheids</w:t>
      </w:r>
      <w:r w:rsidR="00347B35" w:rsidRPr="00737562">
        <w:t>producten</w:t>
      </w:r>
      <w:r w:rsidR="00347B35">
        <w:t xml:space="preserve">, importgoederen uit de zeehavens en zuivelproducten vanuit Holland </w:t>
      </w:r>
      <w:r w:rsidR="00347B35" w:rsidRPr="00737562">
        <w:t>naar de andere provincies.</w:t>
      </w:r>
      <w:r w:rsidR="00347B35">
        <w:t xml:space="preserve"> Basis van het </w:t>
      </w:r>
      <w:r w:rsidR="00562BC4">
        <w:t xml:space="preserve">vervoerssysteem </w:t>
      </w:r>
      <w:r w:rsidR="00347B35">
        <w:t>vormden de Zuiderzee, de grote rivieren, de Zuid-Hollandse en Zeeuwse stromen en de daarop aansluitende hoofdverbindingen in de kustprovincies (</w:t>
      </w:r>
      <w:r w:rsidR="00E51A85">
        <w:t>figuur 4)</w:t>
      </w:r>
      <w:r w:rsidR="00347B35">
        <w:t>. Duizenden schepen en schuitjes doorkruisten dagelijks het land. Rotterdam en Amsterdam vormden de belangrijkste vervoersknooppunten.</w:t>
      </w:r>
      <w:r w:rsidR="003F6CD2">
        <w:t xml:space="preserve"> </w:t>
      </w:r>
      <w:r w:rsidR="003F6CD2" w:rsidRPr="00C86E4F">
        <w:t>Bijlage 1 geeft een beeld van het verkeer op een groot aantal vaarwegen.</w:t>
      </w:r>
      <w:r w:rsidR="00347B35" w:rsidRPr="00C86E4F">
        <w:rPr>
          <w:rStyle w:val="EndnoteReference"/>
        </w:rPr>
        <w:endnoteReference w:id="41"/>
      </w:r>
    </w:p>
    <w:p w14:paraId="6F5D926E" w14:textId="4E01D2E5" w:rsidR="00347B35" w:rsidRDefault="00347B35" w:rsidP="00B05E0F">
      <w:pPr>
        <w:ind w:firstLine="708"/>
        <w:jc w:val="left"/>
      </w:pPr>
      <w:r>
        <w:t xml:space="preserve">De totale productie van landbouwproducten, vooral </w:t>
      </w:r>
      <w:r w:rsidR="003C1550">
        <w:t xml:space="preserve">aardappelen en </w:t>
      </w:r>
      <w:r>
        <w:t xml:space="preserve">granen, bedroeg jaarlijks ongeveer 1,7 miljoen ton. </w:t>
      </w:r>
      <w:r w:rsidR="003C1550">
        <w:t xml:space="preserve">Aardappelen kwamen vooral uit Gelderland, Noord-Brabant, de Zuid-Hollandse eilanden en Friesland (907.000 ton). </w:t>
      </w:r>
      <w:r>
        <w:t>De</w:t>
      </w:r>
      <w:r w:rsidR="003C1550">
        <w:t xml:space="preserve"> </w:t>
      </w:r>
      <w:r>
        <w:t>voornaamste graanproducten waren rogge uit Noord-Brabant, Gelderland en Overijssel (291.000 ton), tarwe uit Zeeland, de Zuid-Hollandse eilanden, Gelderland en Limburg (143.000 ton), en haver uit Groningen en Noord-Brabant (114.000 ton). Deze producten gingen, voor zover niet bestemd voor de lokale consumptie, in verschillende etappes met binnenschepen naar de eindverbruikers, meestal in Holland, soms in de overige provincies, soms via de zeehavens naar het buitenland.</w:t>
      </w:r>
      <w:r>
        <w:rPr>
          <w:rStyle w:val="EndnoteReference"/>
        </w:rPr>
        <w:endnoteReference w:id="42"/>
      </w:r>
      <w:r>
        <w:t xml:space="preserve">   </w:t>
      </w:r>
    </w:p>
    <w:p w14:paraId="73C77454" w14:textId="77777777" w:rsidR="00347B35" w:rsidRDefault="00347B35" w:rsidP="00B05E0F">
      <w:pPr>
        <w:ind w:firstLine="708"/>
        <w:jc w:val="left"/>
      </w:pPr>
      <w:r>
        <w:t xml:space="preserve">Turf werd vooral in Groningen, Friesland, </w:t>
      </w:r>
      <w:r w:rsidRPr="00B621A5">
        <w:t>Drenthe en Overijsel gewonnen. De totale turfproductie in ons land bedroeg jaarlijks ongeveer 8,4 miljoen</w:t>
      </w:r>
      <w:r>
        <w:t xml:space="preserve"> m</w:t>
      </w:r>
      <w:r>
        <w:rPr>
          <w:vertAlign w:val="superscript"/>
        </w:rPr>
        <w:t>3</w:t>
      </w:r>
      <w:r>
        <w:t xml:space="preserve"> (2,9 miljoen ton). Mede vanwege de lage waterstanden werd in 1857 over de belangrijkste turfkanalen ongeveer 1,5 miljoen ton afgevoerd. Vanuit de wingebieden ging de turf met binnenschepen grotendeels naar Holland en naar de steenfabrieken langs de grote rivieren.</w:t>
      </w:r>
      <w:r>
        <w:rPr>
          <w:rStyle w:val="EndnoteReference"/>
        </w:rPr>
        <w:endnoteReference w:id="43"/>
      </w:r>
      <w:r>
        <w:t xml:space="preserve">  </w:t>
      </w:r>
    </w:p>
    <w:p w14:paraId="45C6A9C9" w14:textId="77777777" w:rsidR="00347B35" w:rsidRDefault="00347B35" w:rsidP="00B05E0F">
      <w:pPr>
        <w:ind w:firstLine="708"/>
        <w:jc w:val="left"/>
      </w:pPr>
      <w:r>
        <w:t>Het binnenlands vervoer van bouwmaterialen bestond vooral uit bakstenen, dakpannen, tegels, hout, zand, klei, grind en schelpen, die vanuit hun productiecentra over het hele land werden verscheept. De vervoersomvang was ongeveer even groot als die van de landbouwproducten.</w:t>
      </w:r>
      <w:r>
        <w:rPr>
          <w:rStyle w:val="EndnoteReference"/>
        </w:rPr>
        <w:endnoteReference w:id="44"/>
      </w:r>
      <w:r>
        <w:t xml:space="preserve"> </w:t>
      </w:r>
    </w:p>
    <w:p w14:paraId="716C53D1" w14:textId="70C45483" w:rsidR="00347B35" w:rsidRDefault="00347B35" w:rsidP="00267C1D">
      <w:pPr>
        <w:ind w:firstLine="708"/>
        <w:jc w:val="left"/>
      </w:pPr>
      <w:r>
        <w:t>De grootste goederenstromen waren geconcentreerd in Holland en Utrecht. Naast Rotterdam en Amsterdam waren Den Helder, Dordrecht, Schiedam, de Zaanstreek, Den Haag, Utrecht en Leiden hier belangrijke vervoersknooppunten. Beide provincies werden doorsneden door twee belangrijke hoofdroutes: Amsterdam-Keulse</w:t>
      </w:r>
      <w:r w:rsidR="00811BF3">
        <w:t xml:space="preserve"> </w:t>
      </w:r>
      <w:r>
        <w:t>Vaart-Utrecht-Vreeswijk en Amsterdam-Amstel-Gouda-Rotterdam. Bijna alle schepen die deze provincies in noord-zuidrichting passeerden, moesten de sluizen bij Gouda of Vreeswijk gebruiken. In Gouda werden in 1857 30.252 vaartuigen geschut met een gezamenlijk laadvermogen van 1,3 miljoen ton</w:t>
      </w:r>
      <w:r w:rsidR="004E1D7E">
        <w:t>,</w:t>
      </w:r>
      <w:r w:rsidR="004E1D7E" w:rsidRPr="004E1D7E">
        <w:t xml:space="preserve"> </w:t>
      </w:r>
      <w:r w:rsidR="004E1D7E">
        <w:t>waaronder 629 stoomboten</w:t>
      </w:r>
      <w:r>
        <w:t>. In Vreeswijk passeerden 12.812 vaartuigen.</w:t>
      </w:r>
      <w:r>
        <w:rPr>
          <w:rStyle w:val="EndnoteReference"/>
        </w:rPr>
        <w:endnoteReference w:id="45"/>
      </w:r>
      <w:r>
        <w:t xml:space="preserve">    </w:t>
      </w:r>
    </w:p>
    <w:p w14:paraId="484EC2BA" w14:textId="75A3A91E" w:rsidR="009707EB" w:rsidRDefault="009707EB" w:rsidP="009707EB">
      <w:pPr>
        <w:jc w:val="left"/>
        <w:rPr>
          <w:rFonts w:ascii="Calibri" w:hAnsi="Calibri"/>
          <w:color w:val="C00000"/>
          <w:shd w:val="clear" w:color="auto" w:fill="FFFFFF"/>
        </w:rPr>
      </w:pPr>
      <w:r w:rsidRPr="0007661A">
        <w:rPr>
          <w:rFonts w:ascii="Calibri" w:hAnsi="Calibri"/>
          <w:color w:val="C00000"/>
          <w:shd w:val="clear" w:color="auto" w:fill="FFFFFF"/>
        </w:rPr>
        <w:t>@i@[[</w:t>
      </w:r>
      <w:r w:rsidRPr="0007661A">
        <w:rPr>
          <w:color w:val="C00000"/>
        </w:rPr>
        <w:t>[</w:t>
      </w:r>
      <w:r w:rsidR="00926CD5" w:rsidRPr="00DF4805">
        <w:rPr>
          <w:color w:val="C00000"/>
        </w:rPr>
        <w:t>18_Weerdsluis_Utrecht.jpg</w:t>
      </w:r>
      <w:r w:rsidRPr="0007661A">
        <w:rPr>
          <w:color w:val="C00000"/>
        </w:rPr>
        <w:t>]]]</w:t>
      </w:r>
      <w:r w:rsidRPr="0007661A">
        <w:rPr>
          <w:rFonts w:ascii="Calibri" w:hAnsi="Calibri"/>
          <w:color w:val="C00000"/>
          <w:shd w:val="clear" w:color="auto" w:fill="FFFFFF"/>
        </w:rPr>
        <w:t>@/i@</w:t>
      </w:r>
    </w:p>
    <w:p w14:paraId="7F7E3D41" w14:textId="580A9436" w:rsidR="00347B35" w:rsidRDefault="00347B35" w:rsidP="009707EB">
      <w:pPr>
        <w:ind w:firstLine="709"/>
        <w:jc w:val="left"/>
      </w:pPr>
      <w:r>
        <w:t>In de kop van Noord-Holland vormde het Noord</w:t>
      </w:r>
      <w:r w:rsidR="00F7171F">
        <w:t>-H</w:t>
      </w:r>
      <w:r>
        <w:t>ollands Kanaal een belangrijke</w:t>
      </w:r>
      <w:r w:rsidR="00EC3CD3">
        <w:t xml:space="preserve"> </w:t>
      </w:r>
      <w:r>
        <w:t>vervoersader.</w:t>
      </w:r>
      <w:r w:rsidR="00BA7B1F">
        <w:t xml:space="preserve"> </w:t>
      </w:r>
      <w:r>
        <w:t>Veel grote zeeschepen voeren niet meer naar Amsterdam, maar werden (gedeeltelijk) in Den Helder geladen of gelost. Voor het verdere vervoer van</w:t>
      </w:r>
      <w:r w:rsidR="007C6B34">
        <w:t xml:space="preserve"> of </w:t>
      </w:r>
      <w:r>
        <w:t>naar Amsterdam waren permanent vijftig lichters met een gemiddeld laadvermogen van 120 ton beschikbaar, die jaarlijks ongeveer 150.000 ton goederen vervoerden. Daarnaast speelde het kanaal een belangrijke rol bij de ontsluiting van Noord-Holland en de voedselvoorziening van Amsterdam. In 1857 passeerden door de Willem</w:t>
      </w:r>
      <w:r w:rsidR="004263FE">
        <w:t>s</w:t>
      </w:r>
      <w:r>
        <w:t>sluizen bij Amsterdam 1</w:t>
      </w:r>
      <w:r w:rsidR="002A1881">
        <w:t>.</w:t>
      </w:r>
      <w:r>
        <w:t xml:space="preserve">354 zeeschepen, 53 </w:t>
      </w:r>
      <w:r>
        <w:lastRenderedPageBreak/>
        <w:t>zee-stoomschepen, 7</w:t>
      </w:r>
      <w:r w:rsidR="002A1881">
        <w:t>.</w:t>
      </w:r>
      <w:r>
        <w:t>096 binnenschepen, 3</w:t>
      </w:r>
      <w:r w:rsidR="002A1881">
        <w:t>.</w:t>
      </w:r>
      <w:r>
        <w:t xml:space="preserve">670 marktschuiten (waaronder een klein aantal beurtschepen) </w:t>
      </w:r>
      <w:r w:rsidR="004E1D7E">
        <w:t xml:space="preserve">en </w:t>
      </w:r>
      <w:r>
        <w:t>2</w:t>
      </w:r>
      <w:r w:rsidR="002A1881">
        <w:t>.</w:t>
      </w:r>
      <w:r>
        <w:t>107 melkschuiten.</w:t>
      </w:r>
      <w:r>
        <w:rPr>
          <w:rStyle w:val="EndnoteReference"/>
        </w:rPr>
        <w:endnoteReference w:id="46"/>
      </w:r>
      <w:r>
        <w:t xml:space="preserve">     </w:t>
      </w:r>
    </w:p>
    <w:p w14:paraId="2900F5BA" w14:textId="61279280" w:rsidR="00347B35" w:rsidRDefault="00347B35" w:rsidP="009707EB">
      <w:pPr>
        <w:ind w:firstLine="708"/>
        <w:jc w:val="left"/>
      </w:pPr>
      <w:r>
        <w:t>Niet alleen normale binnenschepen, maar ook kleine schuiten, speelden in het transport een belangrijke rol. Zo kwamen in 1857 in Amsterdam naast 1</w:t>
      </w:r>
      <w:r w:rsidR="0099710F">
        <w:t>.</w:t>
      </w:r>
      <w:r>
        <w:t>369 groenteschepen met een gemiddeld laadvermogen van twintig ton ook 18</w:t>
      </w:r>
      <w:r w:rsidR="0099710F">
        <w:t>.</w:t>
      </w:r>
      <w:r>
        <w:t>493 groenteschuiten en 901 bloemenschuiten aan, de laatste vooral uit Aalsmeer. Ook de marktschuiten en de melks</w:t>
      </w:r>
      <w:r w:rsidR="007C6B34">
        <w:t>chuiten</w:t>
      </w:r>
      <w:r>
        <w:t xml:space="preserve"> die de Willem</w:t>
      </w:r>
      <w:r w:rsidR="004263FE">
        <w:t>s</w:t>
      </w:r>
      <w:r>
        <w:t>sluizen passeerden, waren grotendeels voor de hoofdstad bestemd.</w:t>
      </w:r>
      <w:r>
        <w:rPr>
          <w:rStyle w:val="EndnoteReference"/>
        </w:rPr>
        <w:endnoteReference w:id="47"/>
      </w:r>
      <w:r>
        <w:t xml:space="preserve">   </w:t>
      </w:r>
    </w:p>
    <w:p w14:paraId="4EFEF58E" w14:textId="6E1BEB60" w:rsidR="00A47654" w:rsidRPr="00625383" w:rsidRDefault="00347B35" w:rsidP="00625383">
      <w:pPr>
        <w:ind w:firstLine="708"/>
        <w:jc w:val="left"/>
      </w:pPr>
      <w:r>
        <w:t xml:space="preserve">Tussen Holland en de overige provincies vond via de Zuiderzee, de grote rivieren en de Zuid-Hollandse en Zeeuwse stromen een levendige goederenuitwisseling plaats. Hier vormden steden als Groningen, Leeuwarden, Sneek, Meppel, Kampen, Amersfoort, Zwolle, Deventer, Zutphen, Arnhem, Nijmegen, </w:t>
      </w:r>
      <w:r w:rsidR="003B217F">
        <w:t>’</w:t>
      </w:r>
      <w:r w:rsidR="00697436">
        <w:t>s-Hertogenbosch</w:t>
      </w:r>
      <w:r>
        <w:t>, Breda, Middelburg, Venlo en Maastricht belangrijke vervoersknooppunten, waar aangevoerde goederen werden overgeslagen, opgeslagen en verhandeld. Bovendien beschikten deze steden over een eigen nijverheid. Tussen deze steden en Holland kon met grote binnenschepen worden gevaren. Landinwaarts van deze steden was meestal alleen kleinschalig vervoer met kleine schuiten of karren mogelijk. Vaak beschikte dit achterland over een fijnmazig distributienet dat zelfs de kleinste dorpen ontsloot. Zo waren er vanuit Groningen wekelijks 154 diensten met marktschuiten naar dorpen in de omgeving. Een overslaghaven als Nijmegen onderhield vaste vrachtwagenverbindingen met tenminste 46 andere steden en dorpen, waaronder Aken, Keulen en Verviers.</w:t>
      </w:r>
      <w:r>
        <w:rPr>
          <w:rStyle w:val="EndnoteReference"/>
        </w:rPr>
        <w:endnoteReference w:id="48"/>
      </w:r>
      <w:r>
        <w:t xml:space="preserve"> </w:t>
      </w:r>
    </w:p>
    <w:p w14:paraId="54B04F69" w14:textId="3B4427B3" w:rsidR="002A6AD6" w:rsidRPr="0027267F" w:rsidRDefault="00102073" w:rsidP="0027267F">
      <w:pPr>
        <w:rPr>
          <w:color w:val="C00000"/>
        </w:rPr>
      </w:pPr>
      <w:r w:rsidRPr="00625383">
        <w:rPr>
          <w:rFonts w:cs="Times New Roman"/>
          <w:color w:val="C00000"/>
          <w:shd w:val="clear" w:color="auto" w:fill="FFFFFF"/>
        </w:rPr>
        <w:t>@i@[[</w:t>
      </w:r>
      <w:r w:rsidRPr="00625383">
        <w:rPr>
          <w:rFonts w:cs="Times New Roman"/>
          <w:color w:val="C00000"/>
        </w:rPr>
        <w:t>[</w:t>
      </w:r>
      <w:r w:rsidR="0027267F">
        <w:rPr>
          <w:color w:val="C00000"/>
        </w:rPr>
        <w:t>19_Overslag.jpg</w:t>
      </w:r>
      <w:r w:rsidR="00BD5032" w:rsidRPr="00625383">
        <w:rPr>
          <w:rFonts w:cs="Times New Roman"/>
          <w:color w:val="C00000"/>
        </w:rPr>
        <w:t>]]] [[[</w:t>
      </w:r>
      <w:r w:rsidR="0027267F">
        <w:rPr>
          <w:color w:val="C00000"/>
        </w:rPr>
        <w:t>20_Haven_Maastricht.jpg</w:t>
      </w:r>
      <w:r w:rsidR="00D35683" w:rsidRPr="00625383">
        <w:rPr>
          <w:color w:val="C00000"/>
        </w:rPr>
        <w:t>]]]</w:t>
      </w:r>
      <w:r w:rsidR="00D35683" w:rsidRPr="00625383">
        <w:rPr>
          <w:rFonts w:ascii="Calibri" w:hAnsi="Calibri"/>
          <w:color w:val="C00000"/>
          <w:shd w:val="clear" w:color="auto" w:fill="FFFFFF"/>
        </w:rPr>
        <w:t>@/i@</w:t>
      </w:r>
    </w:p>
    <w:p w14:paraId="4DF53498" w14:textId="52EF8E0C" w:rsidR="00161336" w:rsidRPr="00625383" w:rsidRDefault="00161336" w:rsidP="003B762A">
      <w:pPr>
        <w:rPr>
          <w:rFonts w:ascii="Calibri" w:hAnsi="Calibri"/>
          <w:color w:val="C00000"/>
          <w:shd w:val="clear" w:color="auto" w:fill="FFFFFF"/>
        </w:rPr>
      </w:pPr>
    </w:p>
    <w:p w14:paraId="4B29529A" w14:textId="77777777" w:rsidR="00161336" w:rsidRPr="00161336" w:rsidRDefault="00161336" w:rsidP="003B762A"/>
    <w:p w14:paraId="4EA731D0" w14:textId="0AE3592C" w:rsidR="00347B35" w:rsidRPr="00C12CAD" w:rsidRDefault="00131F75" w:rsidP="00C12CAD">
      <w:pPr>
        <w:pStyle w:val="Heading2"/>
        <w:rPr>
          <w:rFonts w:ascii="Calibri" w:hAnsi="Calibri" w:cs="Calibri"/>
          <w:b w:val="0"/>
          <w:bCs/>
          <w:iCs/>
          <w:color w:val="2F5496" w:themeColor="accent1" w:themeShade="BF"/>
          <w:sz w:val="26"/>
        </w:rPr>
      </w:pPr>
      <w:r w:rsidRPr="00C12CAD">
        <w:rPr>
          <w:rFonts w:ascii="Calibri" w:hAnsi="Calibri" w:cs="Calibri"/>
          <w:b w:val="0"/>
          <w:bCs/>
          <w:i w:val="0"/>
          <w:iCs/>
          <w:color w:val="2F5496" w:themeColor="accent1" w:themeShade="BF"/>
          <w:sz w:val="26"/>
        </w:rPr>
        <w:t>De opkomst van de binnenlandse stoomsleepvaart</w:t>
      </w:r>
    </w:p>
    <w:p w14:paraId="4EE0A149" w14:textId="77777777" w:rsidR="002A6AD6" w:rsidRPr="002A6AD6" w:rsidRDefault="002A6AD6" w:rsidP="00C12CAD"/>
    <w:p w14:paraId="367BE551" w14:textId="71603C49" w:rsidR="003C3FA1" w:rsidRDefault="0081482D" w:rsidP="003B762A">
      <w:pPr>
        <w:jc w:val="left"/>
      </w:pPr>
      <w:r>
        <w:t>Bij de keuze van een vervoermiddel voor het massavervoer vormt de vrachtprijs de doorslaggevende factor. Gratis windenergie maakte de zeilvaart op veel trajecten tot ver in de twintigste eeuw goedkoper dan stoomvaart. Vandaar dat de wilde</w:t>
      </w:r>
      <w:r w:rsidR="00722654">
        <w:t xml:space="preserve"> </w:t>
      </w:r>
      <w:r>
        <w:t xml:space="preserve">vaartschippers </w:t>
      </w:r>
      <w:r w:rsidR="005357AD">
        <w:t xml:space="preserve">lang </w:t>
      </w:r>
      <w:r>
        <w:t xml:space="preserve">van zeilschepen gebruik bleven maken. Geleidelijk ontstond daarbij een tussenvorm tussen zeil- en stoomvaart, de stoomsleepvaart, die de voordelen van beide vervoerwijzen combineerde. </w:t>
      </w:r>
      <w:r w:rsidR="003C3FA1">
        <w:t>Hierbij organiseerden particuliere ondernemers stoomsleepdiensten op plaatsen waar de zeilvaart problemen ondervond, zoals riviertrajecten met een sterke tegenstroom, smalle bochtige vaarwegen waar tegenwind ernstige vertraging opleverde, of vaarwegen waar het jagen met paarden problemen gaf.</w:t>
      </w:r>
      <w:r>
        <w:t xml:space="preserve"> </w:t>
      </w:r>
      <w:r w:rsidR="00347B35">
        <w:t>Eén sleepboot sleepte meestal meerdere zeilschepen tegelijk, gecombineerd in een sleeptrein</w:t>
      </w:r>
      <w:r w:rsidR="00F978E4">
        <w:t>.</w:t>
      </w:r>
      <w:r w:rsidR="003C3FA1">
        <w:t xml:space="preserve"> Zeilschippers konden tegen betaling van deze sleepdiensten gebruikmaken.</w:t>
      </w:r>
      <w:r w:rsidR="00347B35">
        <w:rPr>
          <w:rStyle w:val="EndnoteReference"/>
        </w:rPr>
        <w:endnoteReference w:id="49"/>
      </w:r>
      <w:r w:rsidR="007C6B34">
        <w:t xml:space="preserve"> </w:t>
      </w:r>
    </w:p>
    <w:p w14:paraId="7F2EE129" w14:textId="52E73C24" w:rsidR="00347B35" w:rsidRDefault="00347B35" w:rsidP="005F6576">
      <w:pPr>
        <w:ind w:firstLine="708"/>
        <w:jc w:val="left"/>
      </w:pPr>
      <w:r>
        <w:t>De binnenlandse stoomsleepvaart begon in 1858, toen de ‘Amsterdamsche Sleepdienstmaatschappij’ op het belangrijke traject van Den Helder naar Amsterdam een sleepdienst voor zeeschepen en lichters startte</w:t>
      </w:r>
      <w:r w:rsidR="00865317">
        <w:t xml:space="preserve">. </w:t>
      </w:r>
      <w:r>
        <w:t xml:space="preserve">Aanvankelijk werden hoofdzakelijk zeeschepen gesleept. Enkele jaren later moesten de paardenjaagdiensten op het kanaal hun bedrijf staken. In dezelfde periode startte de scheepsbouwer Fop Smit vanuit Kinderdijk een sleepdienst met drie sleepboten op de rivieren bij Rotterdam. In de jaren zestig en zeventig </w:t>
      </w:r>
      <w:r>
        <w:lastRenderedPageBreak/>
        <w:t xml:space="preserve">ontstonden binnenlandse sleepdiensten op de grote rivieren, op de Zuid-Hollandse en Zeeuwse stromen, op de vaarweg van Amsterdam naar Rotterdam via Gouda, en van Amsterdam over de Keulse Vaart naar Vreeswijk. Tussen 1880 en 1885 breidden de </w:t>
      </w:r>
      <w:r w:rsidR="000A366C">
        <w:t>stoom</w:t>
      </w:r>
      <w:r>
        <w:t>sleepdiensten zich uit tot bijna alle belangrijke vaarwegen. Sleepvaartondernemingen vestigden zich in belangrijke vervoersknooppunten, zoals Amsterdam, Rotterdam, Dordrecht, Vreeswijk, Zwolle en Groningen. Van daaruit bevoeren hun sleepboten vaste routes, waarvan zeilschippers tegen betaling gebruik konden maken. Op veel secundaire vaarwegen in de landprovincies werd tot in de twintigste eeuw nog met paarden of door mensen gejaagd.</w:t>
      </w:r>
      <w:r>
        <w:rPr>
          <w:rStyle w:val="EndnoteReference"/>
        </w:rPr>
        <w:endnoteReference w:id="50"/>
      </w:r>
      <w:r>
        <w:t xml:space="preserve">    </w:t>
      </w:r>
    </w:p>
    <w:p w14:paraId="1979761A" w14:textId="62DB1086" w:rsidR="00976B02" w:rsidRPr="00E73DCE" w:rsidRDefault="004C1FFA" w:rsidP="003B762A">
      <w:pPr>
        <w:rPr>
          <w:color w:val="C00000"/>
        </w:rPr>
      </w:pPr>
      <w:r w:rsidRPr="00E73DCE">
        <w:rPr>
          <w:rFonts w:cs="Times New Roman"/>
          <w:color w:val="C00000"/>
          <w:shd w:val="clear" w:color="auto" w:fill="FFFFFF"/>
        </w:rPr>
        <w:t>@i@[[</w:t>
      </w:r>
      <w:r w:rsidRPr="00E73DCE">
        <w:rPr>
          <w:rFonts w:cs="Times New Roman"/>
          <w:color w:val="C00000"/>
        </w:rPr>
        <w:t>[</w:t>
      </w:r>
      <w:r w:rsidR="001E3478">
        <w:rPr>
          <w:color w:val="C00000"/>
        </w:rPr>
        <w:t>21_</w:t>
      </w:r>
      <w:r w:rsidR="00147F3A" w:rsidRPr="00E73DCE">
        <w:rPr>
          <w:color w:val="C00000"/>
        </w:rPr>
        <w:t>Drielsche</w:t>
      </w:r>
      <w:r w:rsidR="00147F3A">
        <w:rPr>
          <w:color w:val="C00000"/>
        </w:rPr>
        <w:t>_</w:t>
      </w:r>
      <w:r w:rsidR="00147F3A" w:rsidRPr="00E73DCE">
        <w:rPr>
          <w:color w:val="C00000"/>
        </w:rPr>
        <w:t>Veer</w:t>
      </w:r>
      <w:r w:rsidR="00147F3A">
        <w:rPr>
          <w:color w:val="C00000"/>
        </w:rPr>
        <w:t>.jpg</w:t>
      </w:r>
      <w:r w:rsidRPr="00E73DCE">
        <w:rPr>
          <w:color w:val="C00000"/>
        </w:rPr>
        <w:t>]]]</w:t>
      </w:r>
      <w:r w:rsidRPr="00E73DCE">
        <w:rPr>
          <w:rFonts w:ascii="Calibri" w:hAnsi="Calibri"/>
          <w:color w:val="C00000"/>
          <w:shd w:val="clear" w:color="auto" w:fill="FFFFFF"/>
        </w:rPr>
        <w:t>@/i@</w:t>
      </w:r>
    </w:p>
    <w:p w14:paraId="68612451" w14:textId="61AE8B8D" w:rsidR="00527EB9" w:rsidRDefault="00527EB9" w:rsidP="003B762A"/>
    <w:p w14:paraId="002C93D7" w14:textId="77777777" w:rsidR="00E73DCE" w:rsidRDefault="00E73DCE" w:rsidP="003B762A"/>
    <w:p w14:paraId="50DEAB9A" w14:textId="51C35C36" w:rsidR="00131F75" w:rsidRPr="005F6576" w:rsidRDefault="00131F75" w:rsidP="005F6576">
      <w:pPr>
        <w:pStyle w:val="Heading2"/>
        <w:rPr>
          <w:rFonts w:ascii="Calibri" w:hAnsi="Calibri" w:cs="Calibri"/>
          <w:b w:val="0"/>
          <w:bCs/>
          <w:iCs/>
          <w:color w:val="2F5496" w:themeColor="accent1" w:themeShade="BF"/>
          <w:sz w:val="26"/>
        </w:rPr>
      </w:pPr>
      <w:r w:rsidRPr="005F6576">
        <w:rPr>
          <w:rFonts w:ascii="Calibri" w:hAnsi="Calibri" w:cs="Calibri"/>
          <w:b w:val="0"/>
          <w:bCs/>
          <w:i w:val="0"/>
          <w:iCs/>
          <w:color w:val="2F5496" w:themeColor="accent1" w:themeShade="BF"/>
          <w:sz w:val="26"/>
        </w:rPr>
        <w:t>Een vervoer</w:t>
      </w:r>
      <w:r w:rsidR="00562BC4">
        <w:rPr>
          <w:rFonts w:ascii="Calibri" w:hAnsi="Calibri" w:cs="Calibri"/>
          <w:b w:val="0"/>
          <w:bCs/>
          <w:i w:val="0"/>
          <w:iCs/>
          <w:color w:val="2F5496" w:themeColor="accent1" w:themeShade="BF"/>
          <w:sz w:val="26"/>
        </w:rPr>
        <w:t>s</w:t>
      </w:r>
      <w:r w:rsidRPr="005F6576">
        <w:rPr>
          <w:rFonts w:ascii="Calibri" w:hAnsi="Calibri" w:cs="Calibri"/>
          <w:b w:val="0"/>
          <w:bCs/>
          <w:i w:val="0"/>
          <w:iCs/>
          <w:color w:val="2F5496" w:themeColor="accent1" w:themeShade="BF"/>
          <w:sz w:val="26"/>
        </w:rPr>
        <w:t>systeem in een overgangsfase</w:t>
      </w:r>
    </w:p>
    <w:p w14:paraId="2022EC4D" w14:textId="77777777" w:rsidR="00976B02" w:rsidRPr="00976B02" w:rsidRDefault="00976B02" w:rsidP="005F6576"/>
    <w:p w14:paraId="1CF64748" w14:textId="4EB56A55" w:rsidR="00347B35" w:rsidRDefault="008B6B75" w:rsidP="003B762A">
      <w:pPr>
        <w:jc w:val="left"/>
      </w:pPr>
      <w:r>
        <w:t xml:space="preserve">In de jaren 1880 was de Nederlandse binnenvaart een </w:t>
      </w:r>
      <w:r w:rsidR="00347B35">
        <w:t>vervoer</w:t>
      </w:r>
      <w:r w:rsidR="00562BC4">
        <w:t>s</w:t>
      </w:r>
      <w:r w:rsidR="00347B35">
        <w:t>systeem in een overgangsfase</w:t>
      </w:r>
      <w:r>
        <w:t>.</w:t>
      </w:r>
      <w:r w:rsidR="00347B35">
        <w:t xml:space="preserve"> Zeilvaart zou nog decennialang overheersen, maar de stoomvaart was in opmars, vooral op de grote rivieren. Beurtvaarders schakelden over op stoomvaart, nieuwe beurtvaartondernemingen organiseerden vaste stoomvaartlijndiensten voor het goederenvervoer, andere stoomvaartondernemingen verzorgden gemengd vervoer voor passagiers en goederen. In 1880 was iedere plaats van enige betekenis aan een vaarweg door vaste stoomvaartdiensten ontsloten. En daarnaast was er de snel toenemende stoomsleepvaart. Een aantal stoomvaartondernemingen groeide aan het eind van de negentiende eeuw uit tot grote rederijen.</w:t>
      </w:r>
      <w:r w:rsidR="00347B35">
        <w:rPr>
          <w:rStyle w:val="EndnoteReference"/>
        </w:rPr>
        <w:endnoteReference w:id="51"/>
      </w:r>
    </w:p>
    <w:p w14:paraId="2F19676E" w14:textId="30A32715" w:rsidR="00D94139" w:rsidRDefault="00347B35" w:rsidP="005F6576">
      <w:pPr>
        <w:ind w:firstLine="708"/>
        <w:jc w:val="left"/>
      </w:pPr>
      <w:r>
        <w:t xml:space="preserve">Vooral op de grote rivieren, op de vaarroute Amsterdam-Gouda-Rotterdam en op de Keulse Vaart (later het Merwedekanaal) verzorgde de stoomvaart een flink deel van het vervoer. Op de Lek bij Vreeswijk, waar een deel van het binnenlands vervoer tussen Rotterdam en Amsterdam passeerde, bestond in 1880 bijna </w:t>
      </w:r>
      <w:r w:rsidR="002D53B4">
        <w:t xml:space="preserve">dertig </w:t>
      </w:r>
      <w:r>
        <w:t xml:space="preserve">procent van de passerende vaartuigen uit stoomboten en stoomsleepboten. Op de Maas, stroomopwaarts van </w:t>
      </w:r>
      <w:r w:rsidR="00A05ED9">
        <w:t>’</w:t>
      </w:r>
      <w:r w:rsidR="00697436">
        <w:t>s-Hertogenbosch</w:t>
      </w:r>
      <w:r>
        <w:t xml:space="preserve">, gold hetzelfde. In 1890 bestond in Vreeswijk meer dan 16 procent van de passerende vaartuigen uit sleepboten. Natuurlijk sleepten deze een flink aantal zeilschepen mee. Op de Gelderse IJssel maakten alle stroomopwaarts varende zeilschepen van sleepboten gebruik, een Britse recreatievaarder zag hier in 1888 een sleepboot met veertien zeilschepen op sleeptouw. Op de smalle, kronkelende Gouwe bij Gouda maakten zeilschepen zowel van windkracht, jaagpaarden als sleepboten gebruik. Een andere Britse recreatievaarder zag hier in 1885 een kleine sleepboot met een sleeptrein van elf volbeladen aken, ieder met een laadvermogen van zestig ton. In dezelfde tijd voeren op de Keulse Vaart sleeptreinen met acht zeilschepen. Elders </w:t>
      </w:r>
      <w:r w:rsidR="00257E3A">
        <w:t xml:space="preserve">zagen ze dat de </w:t>
      </w:r>
      <w:r>
        <w:t>zeilvaart nog nauwelijks van sleepbootassistentie gebruik</w:t>
      </w:r>
      <w:r w:rsidR="00257E3A">
        <w:t>maakte</w:t>
      </w:r>
      <w:r>
        <w:t>.</w:t>
      </w:r>
      <w:r>
        <w:rPr>
          <w:rStyle w:val="EndnoteReference"/>
        </w:rPr>
        <w:endnoteReference w:id="52"/>
      </w:r>
      <w:r>
        <w:t xml:space="preserve">   </w:t>
      </w:r>
    </w:p>
    <w:p w14:paraId="7CA1AB5E" w14:textId="1F4966D6" w:rsidR="00D94139" w:rsidRDefault="00D94139" w:rsidP="003B762A"/>
    <w:p w14:paraId="5DFAE2F4" w14:textId="7BC280B1" w:rsidR="00EB23C1" w:rsidRDefault="00EB23C1" w:rsidP="003B762A"/>
    <w:p w14:paraId="16EA5ED4" w14:textId="59866723" w:rsidR="00AD14A7" w:rsidRPr="00A95B0B" w:rsidRDefault="00AD14A7" w:rsidP="00AD14A7">
      <w:pPr>
        <w:pStyle w:val="Heading2"/>
        <w:jc w:val="left"/>
        <w:rPr>
          <w:rFonts w:ascii="Calibri" w:hAnsi="Calibri" w:cs="Calibri"/>
          <w:b w:val="0"/>
          <w:bCs/>
          <w:i w:val="0"/>
          <w:iCs/>
          <w:color w:val="2F5496" w:themeColor="accent1" w:themeShade="BF"/>
          <w:sz w:val="26"/>
        </w:rPr>
      </w:pPr>
      <w:r>
        <w:rPr>
          <w:rFonts w:ascii="Calibri" w:hAnsi="Calibri" w:cs="Calibri"/>
          <w:b w:val="0"/>
          <w:bCs/>
          <w:i w:val="0"/>
          <w:iCs/>
          <w:color w:val="2F5496" w:themeColor="accent1" w:themeShade="BF"/>
          <w:sz w:val="26"/>
        </w:rPr>
        <w:t>3 De Rijnvaart en het vervoer met België</w:t>
      </w:r>
    </w:p>
    <w:p w14:paraId="2ECF524F" w14:textId="77777777" w:rsidR="00075CFF" w:rsidRPr="00720FA9" w:rsidRDefault="00075CFF" w:rsidP="000E074F">
      <w:pPr>
        <w:keepNext/>
        <w:keepLines/>
        <w:spacing w:before="40"/>
        <w:outlineLvl w:val="1"/>
        <w:rPr>
          <w:rFonts w:ascii="Cambria" w:eastAsiaTheme="majorEastAsia" w:hAnsi="Cambria"/>
          <w:b/>
          <w:i/>
          <w:sz w:val="28"/>
          <w:szCs w:val="26"/>
        </w:rPr>
      </w:pPr>
    </w:p>
    <w:p w14:paraId="691E0EB8" w14:textId="0EAAFE59" w:rsidR="006E7191" w:rsidRDefault="006E7191" w:rsidP="003B762A">
      <w:pPr>
        <w:jc w:val="left"/>
      </w:pPr>
      <w:r>
        <w:t xml:space="preserve">Vóór 1815 werd de Rijnvaart </w:t>
      </w:r>
      <w:r w:rsidRPr="00D94139">
        <w:t>belemmerd door tollen, in-, uit- en doorvoerrechten, stedelijke belastingen, gildedwang en stapelrechten.</w:t>
      </w:r>
      <w:r>
        <w:t xml:space="preserve"> Op </w:t>
      </w:r>
      <w:r w:rsidRPr="00D94139">
        <w:t>het Wener Congres</w:t>
      </w:r>
      <w:r>
        <w:t xml:space="preserve"> kwamen de grote </w:t>
      </w:r>
      <w:r>
        <w:lastRenderedPageBreak/>
        <w:t xml:space="preserve">mogendheden </w:t>
      </w:r>
      <w:r w:rsidRPr="00D94139">
        <w:t>overeen dat internationale vaarwegen als de Rijn voor de scheepvaart van alle landen vrij toegankelijk moesten zijn.</w:t>
      </w:r>
      <w:r>
        <w:t xml:space="preserve"> Door Nederlandse tegenstand kwam hiervan </w:t>
      </w:r>
      <w:r w:rsidR="0002564F">
        <w:t xml:space="preserve">aanvankelijk </w:t>
      </w:r>
      <w:r>
        <w:t>weinig terecht.</w:t>
      </w:r>
      <w:r w:rsidR="005A3F79">
        <w:t xml:space="preserve"> </w:t>
      </w:r>
      <w:r>
        <w:t xml:space="preserve">Nederlandse beurtschepen uit Amsterdam, Rotterdam en Dordrecht behielden voorlopig het monopolie </w:t>
      </w:r>
      <w:r w:rsidR="00CF3ECA">
        <w:t xml:space="preserve">op het Rijnvaartgoederenvervoer </w:t>
      </w:r>
      <w:r w:rsidR="005A3F79">
        <w:t xml:space="preserve">tussen </w:t>
      </w:r>
      <w:r w:rsidR="00CF3ECA">
        <w:t xml:space="preserve">de Nederlandse zeehavens </w:t>
      </w:r>
      <w:r w:rsidR="005A3F79">
        <w:t xml:space="preserve">en </w:t>
      </w:r>
      <w:r w:rsidR="00CF3ECA">
        <w:t>he</w:t>
      </w:r>
      <w:r w:rsidR="005A3F79">
        <w:t>t</w:t>
      </w:r>
      <w:r w:rsidR="00CF3ECA">
        <w:t xml:space="preserve"> Duitse achterland. Pas na enkele jaren van tegenstribbelen kwam in 1831 de Akte van Mainz tot stand</w:t>
      </w:r>
      <w:r w:rsidR="005A3F79">
        <w:t>, die een eind maakte aan alle stapelrechten en beurtvaartmonopolies</w:t>
      </w:r>
      <w:r w:rsidR="0058046B">
        <w:t>,</w:t>
      </w:r>
      <w:r w:rsidR="00A7113E">
        <w:t xml:space="preserve"> </w:t>
      </w:r>
      <w:r w:rsidR="006051C6">
        <w:t xml:space="preserve">en alle schippers gelijke concurrentiemogelijkheden gaf, </w:t>
      </w:r>
      <w:r w:rsidR="00A7113E">
        <w:t>terwijl alle landen hun Rijnvaarttollen verlaagden</w:t>
      </w:r>
      <w:r w:rsidR="005A3F79">
        <w:t>.</w:t>
      </w:r>
      <w:r w:rsidR="005A3F79">
        <w:rPr>
          <w:rStyle w:val="EndnoteReference"/>
        </w:rPr>
        <w:endnoteReference w:id="53"/>
      </w:r>
      <w:r w:rsidR="005A3F79">
        <w:t xml:space="preserve"> </w:t>
      </w:r>
      <w:r w:rsidR="00CF3ECA">
        <w:t xml:space="preserve">   </w:t>
      </w:r>
      <w:r>
        <w:t xml:space="preserve"> </w:t>
      </w:r>
    </w:p>
    <w:p w14:paraId="3EC93FA0" w14:textId="6D7A3198" w:rsidR="00CA6A89" w:rsidRPr="00D94139" w:rsidRDefault="005A3F79" w:rsidP="000E074F">
      <w:pPr>
        <w:ind w:firstLine="708"/>
        <w:jc w:val="left"/>
      </w:pPr>
      <w:r>
        <w:t xml:space="preserve">In 1843 kwam een spoorweg van Antwerpen </w:t>
      </w:r>
      <w:r w:rsidR="00A7113E">
        <w:t xml:space="preserve">naar Keulen gereed, die een geduchte concurrent voor de Rijnvaart vormde. Vanaf dat moment streefde Nederland ernaar </w:t>
      </w:r>
      <w:r w:rsidR="00CA6A89" w:rsidRPr="00D94139">
        <w:t xml:space="preserve">om de Rijnvaart goedkoper te maken dan het spoorwegvervoer vanuit Antwerpen. </w:t>
      </w:r>
      <w:r w:rsidR="00A7113E">
        <w:t xml:space="preserve">In 1850 hief ons land eenzijdig </w:t>
      </w:r>
      <w:r w:rsidR="00CA6A89" w:rsidRPr="00D94139">
        <w:t xml:space="preserve">de Nederlandse Rijnvaarttollen, de doorvoerrechten en de extra invoerrechten voor vervoer met buitenlandse zeeschepen op. Een jaar later sloot </w:t>
      </w:r>
      <w:r w:rsidR="00A7113E">
        <w:t xml:space="preserve">ons land </w:t>
      </w:r>
      <w:r w:rsidR="00CA6A89" w:rsidRPr="00D94139">
        <w:t xml:space="preserve">een handels- en zeevaartverdrag met de Duitse staten, waarbij de Duitse staten hun Rijntollen </w:t>
      </w:r>
      <w:r w:rsidR="00A7113E">
        <w:t xml:space="preserve">opnieuw </w:t>
      </w:r>
      <w:r w:rsidR="00CA6A89" w:rsidRPr="00D94139">
        <w:t>ver</w:t>
      </w:r>
      <w:r w:rsidR="00A7113E">
        <w:t>minderden.</w:t>
      </w:r>
      <w:r w:rsidR="00CA6A89" w:rsidRPr="00D94139">
        <w:rPr>
          <w:vertAlign w:val="superscript"/>
        </w:rPr>
        <w:endnoteReference w:id="54"/>
      </w:r>
    </w:p>
    <w:p w14:paraId="499A9FF6" w14:textId="43F80CB0" w:rsidR="00CA6A89" w:rsidRDefault="00CA6A89" w:rsidP="00E95AB6">
      <w:pPr>
        <w:ind w:firstLine="708"/>
        <w:jc w:val="left"/>
      </w:pPr>
      <w:r w:rsidRPr="00D94139">
        <w:t xml:space="preserve">Tussen 1855 en 1860 kwamen in West-Europa de belangrijkste spoorwegen gereed. Wilde de Rijnvaart zijn positie handhaven, dan moesten de vervoerskosten omlaag. In 1868 </w:t>
      </w:r>
      <w:r>
        <w:t xml:space="preserve">maakte </w:t>
      </w:r>
      <w:r w:rsidRPr="00D94139">
        <w:t xml:space="preserve">de Akte van Mannheim een definitief einde aan </w:t>
      </w:r>
      <w:r w:rsidR="00A7113E">
        <w:t xml:space="preserve">alle </w:t>
      </w:r>
      <w:r w:rsidRPr="00D94139">
        <w:t>tollen, heffingen voor vaarwegenonderhoud, betonningsgelden en loodsdwang</w:t>
      </w:r>
      <w:r>
        <w:t xml:space="preserve"> op de Rijn en zijn zijrivieren</w:t>
      </w:r>
      <w:r w:rsidRPr="00D94139">
        <w:t>.</w:t>
      </w:r>
      <w:r w:rsidRPr="00D94139">
        <w:rPr>
          <w:vertAlign w:val="superscript"/>
        </w:rPr>
        <w:endnoteReference w:id="55"/>
      </w:r>
    </w:p>
    <w:p w14:paraId="0E85F93A" w14:textId="1DC237F4" w:rsidR="008034CD" w:rsidRDefault="008034CD" w:rsidP="003B762A">
      <w:pPr>
        <w:jc w:val="left"/>
      </w:pPr>
    </w:p>
    <w:p w14:paraId="3EE94F27" w14:textId="77777777" w:rsidR="00775257" w:rsidRDefault="00775257" w:rsidP="003B762A">
      <w:pPr>
        <w:jc w:val="left"/>
      </w:pPr>
    </w:p>
    <w:p w14:paraId="0CD9FAA0" w14:textId="0902D972" w:rsidR="00AF705A" w:rsidRPr="00E95AB6" w:rsidRDefault="00AF705A" w:rsidP="00E95AB6">
      <w:pPr>
        <w:pStyle w:val="Heading2"/>
        <w:rPr>
          <w:rFonts w:ascii="Calibri" w:hAnsi="Calibri" w:cs="Calibri"/>
          <w:b w:val="0"/>
          <w:bCs/>
          <w:iCs/>
          <w:sz w:val="26"/>
        </w:rPr>
      </w:pPr>
      <w:r w:rsidRPr="00E95AB6">
        <w:rPr>
          <w:rFonts w:ascii="Calibri" w:hAnsi="Calibri" w:cs="Calibri"/>
          <w:b w:val="0"/>
          <w:bCs/>
          <w:i w:val="0"/>
          <w:iCs/>
          <w:color w:val="2F5496" w:themeColor="accent1" w:themeShade="BF"/>
          <w:sz w:val="26"/>
        </w:rPr>
        <w:t>De Rijnvaart omstreeks 1820</w:t>
      </w:r>
    </w:p>
    <w:p w14:paraId="4D5C9DAA" w14:textId="77777777" w:rsidR="0018591F" w:rsidRPr="0018591F" w:rsidRDefault="0018591F" w:rsidP="00E95AB6"/>
    <w:p w14:paraId="6FB65AB0" w14:textId="4B92478B" w:rsidR="00AF705A" w:rsidRDefault="00AF705A" w:rsidP="003B762A">
      <w:pPr>
        <w:jc w:val="left"/>
      </w:pPr>
      <w:r>
        <w:t xml:space="preserve">Door </w:t>
      </w:r>
      <w:r w:rsidRPr="00D94139">
        <w:t xml:space="preserve">de hoge vervoerskosten was de Rijnvaart in verhouding tot het binnenlandse vervoer aanvankelijk beperkt. In 1820 bedroeg het totale vervoer op de grensovergang bij Lobith ongeveer 95.000 ton, waarvan 47.000 ton stroomopwaarts. Het stroomopwaartse vervoer bestond grotendeels uit hoogwaardige goederen, zoals suiker, koffie, tabak en specerijen, vanuit de Nederlandse zeehavens naar het Duitse achterland. In Duitsland was Keulen met zijn stapelrecht de belangrijkste Rijnhaven. Vanuit Amsterdam ging 13.000 ton goederen naar Keulen, uit Rotterdam en Dordrecht kwamen 17.000 ton. Amsterdam had een sterke positie bij de doorvoer van koloniale producten, Rotterdam vooral als doorvoerhaven voor Britse producten. Stroomafwaarts domineerden massagoederen en vooral granen. Het vervoer naar Duitsland vond plaats met grote zeilschepen, de samoreuzen, beurtschepen met een laadvermogen van 200 à 500 ton, die stroomopwaarts afhankelijk van de wind en de stroomsterkte over een deel van het traject met paarden moesten worden voortgejaagd. </w:t>
      </w:r>
      <w:r>
        <w:t>Het verkeer was gering</w:t>
      </w:r>
      <w:r w:rsidRPr="00D94139">
        <w:t xml:space="preserve">. In 1822 arriveerden </w:t>
      </w:r>
      <w:r>
        <w:t xml:space="preserve">in Keulen </w:t>
      </w:r>
      <w:r w:rsidRPr="00D94139">
        <w:t>vanuit Nederland 76 schepen.</w:t>
      </w:r>
      <w:r w:rsidRPr="00D94139">
        <w:rPr>
          <w:vertAlign w:val="superscript"/>
        </w:rPr>
        <w:endnoteReference w:id="56"/>
      </w:r>
      <w:r>
        <w:t xml:space="preserve"> </w:t>
      </w:r>
    </w:p>
    <w:p w14:paraId="6A7C027C" w14:textId="1EB67449" w:rsidR="00AF705A" w:rsidRDefault="00AF705A" w:rsidP="00E95AB6">
      <w:pPr>
        <w:ind w:firstLine="708"/>
        <w:jc w:val="left"/>
      </w:pPr>
      <w:r>
        <w:t xml:space="preserve">Toch </w:t>
      </w:r>
      <w:r w:rsidRPr="00D94139">
        <w:t xml:space="preserve">was de Rijnvaart voor ons land van grote betekenis. Van het enorme handelsimperium dat Nederland in de zeventiende eeuw had opgebouwd, waren in Europa alleen het Duitse en het Belgische achterland overgebleven. In 1829 bestond, gemeten in guldens, bijna </w:t>
      </w:r>
      <w:r w:rsidR="00032F40">
        <w:t>zestig</w:t>
      </w:r>
      <w:r w:rsidRPr="00D94139">
        <w:t xml:space="preserve"> procent van de totale Nederlandse invoer en bijna </w:t>
      </w:r>
      <w:r w:rsidR="00032F40">
        <w:t>dertig</w:t>
      </w:r>
      <w:r w:rsidRPr="00D94139">
        <w:t xml:space="preserve"> procent van de uitvoer uit tropische producten, terwijl België toen als binnenland gold. Verreweg het grootste deel van de export ging over de Rijn naar Duitsland. Transport en handel in tropische producten vormden de basis voor een groot aantal aanverwante bedrijfstakken, zoals de </w:t>
      </w:r>
      <w:r w:rsidRPr="00D94139">
        <w:lastRenderedPageBreak/>
        <w:t>Indiëvaart, de scheepsbouw, de trafieken (veredelingsbedrijven) in de zeehavens, de bevoorrading en uitrusting van zeeschepen en de overslag en opslag van goederen.</w:t>
      </w:r>
      <w:r w:rsidRPr="00D94139">
        <w:rPr>
          <w:vertAlign w:val="superscript"/>
        </w:rPr>
        <w:endnoteReference w:id="57"/>
      </w:r>
    </w:p>
    <w:p w14:paraId="78569BFD" w14:textId="5EE17F1E" w:rsidR="003F5153" w:rsidRDefault="003F5153" w:rsidP="003B762A">
      <w:pPr>
        <w:jc w:val="left"/>
      </w:pPr>
    </w:p>
    <w:p w14:paraId="0BD69943" w14:textId="77777777" w:rsidR="000B6F88" w:rsidRDefault="000B6F88" w:rsidP="003B762A">
      <w:pPr>
        <w:jc w:val="left"/>
      </w:pPr>
    </w:p>
    <w:p w14:paraId="59FBC416" w14:textId="45CF6CE6" w:rsidR="003F5153" w:rsidRPr="00E95AB6" w:rsidRDefault="003F5153" w:rsidP="00E95AB6">
      <w:pPr>
        <w:pStyle w:val="Heading2"/>
        <w:rPr>
          <w:rFonts w:ascii="Calibri" w:eastAsiaTheme="minorHAnsi" w:hAnsi="Calibri" w:cs="Calibri"/>
          <w:b w:val="0"/>
          <w:bCs/>
          <w:iCs/>
          <w:sz w:val="26"/>
        </w:rPr>
      </w:pPr>
      <w:r w:rsidRPr="00E95AB6">
        <w:rPr>
          <w:rFonts w:ascii="Calibri" w:hAnsi="Calibri" w:cs="Calibri"/>
          <w:b w:val="0"/>
          <w:bCs/>
          <w:i w:val="0"/>
          <w:iCs/>
          <w:color w:val="2F5496" w:themeColor="accent1" w:themeShade="BF"/>
          <w:sz w:val="26"/>
        </w:rPr>
        <w:t>De Rijnvaart. Structurele veranderingen</w:t>
      </w:r>
    </w:p>
    <w:p w14:paraId="35F83631" w14:textId="77777777" w:rsidR="000B6F88" w:rsidRPr="000B6F88" w:rsidRDefault="000B6F88" w:rsidP="00E95AB6"/>
    <w:p w14:paraId="33FFBCAB" w14:textId="38B2378B" w:rsidR="00AF705A" w:rsidRDefault="00D35ED3" w:rsidP="003B762A">
      <w:pPr>
        <w:jc w:val="left"/>
      </w:pPr>
      <w:r w:rsidRPr="00D94139">
        <w:t xml:space="preserve">Tussen 1820 en 1880 nam het Rijnvaartgoederenvervoer op de grensovergang bij Lobith toe van 95.000 naar 3.700.000 </w:t>
      </w:r>
      <w:r w:rsidRPr="00EE6863">
        <w:t xml:space="preserve">ton (tabel 7). </w:t>
      </w:r>
      <w:r w:rsidR="006D4BA8" w:rsidRPr="00EE6863">
        <w:t>Deze toename werd vooral veroorzaakt door drie factoren</w:t>
      </w:r>
      <w:r w:rsidR="009D2311" w:rsidRPr="00EE6863">
        <w:t xml:space="preserve">: </w:t>
      </w:r>
      <w:r w:rsidR="00E60AE1" w:rsidRPr="00EE6863">
        <w:t>in chronologische volgorde</w:t>
      </w:r>
      <w:r w:rsidR="006D4BA8" w:rsidRPr="00EE6863">
        <w:t xml:space="preserve"> de</w:t>
      </w:r>
      <w:r w:rsidR="00E60AE1" w:rsidRPr="00EE6863">
        <w:t xml:space="preserve"> Belgische afscheiding, de </w:t>
      </w:r>
      <w:r w:rsidR="00937D8F" w:rsidRPr="00EE6863">
        <w:t xml:space="preserve">verbetering van de vervoersmogelijkheden </w:t>
      </w:r>
      <w:r w:rsidR="00E60AE1" w:rsidRPr="00EE6863">
        <w:t xml:space="preserve">en </w:t>
      </w:r>
      <w:r w:rsidR="006D4BA8" w:rsidRPr="00EE6863">
        <w:t>de industrialisatie in het Ruhrgebied</w:t>
      </w:r>
      <w:r w:rsidR="00E60AE1" w:rsidRPr="00EE6863">
        <w:t xml:space="preserve">. De Belgische afscheiding maakte een eind aan de bevoorrechte positie van Belgische steenkolen op de Nederlandse markt en zorgde ervoor dat Belgische, Britse en Duitse steenkolen voortaan op gelijke voet tegen elkaar moesten concurreren. Na 1850 werd het Ruhrgebied onze belangrijkste kolenleverancier. </w:t>
      </w:r>
      <w:r w:rsidR="00937D8F" w:rsidRPr="00EE6863">
        <w:t xml:space="preserve">Betere vervoersmogelijkheden in de Rijnvaart ontstonden door </w:t>
      </w:r>
      <w:r w:rsidR="00183A9C" w:rsidRPr="00EE6863">
        <w:t xml:space="preserve">de introductie van stoomsleepvaart, schaalvergroting, de afschaffing van riviertollen en later door rivierverbeteringen. </w:t>
      </w:r>
      <w:r w:rsidR="0075014E" w:rsidRPr="00EE6863">
        <w:t xml:space="preserve">Samen zorgden deze veranderingen </w:t>
      </w:r>
      <w:r w:rsidR="00183A9C" w:rsidRPr="00EE6863">
        <w:t xml:space="preserve">voor een </w:t>
      </w:r>
      <w:r w:rsidR="00937D8F" w:rsidRPr="00EE6863">
        <w:t>spectaculaire daling van de vrachtprijzen (tabel 8),</w:t>
      </w:r>
      <w:r w:rsidR="00937D8F">
        <w:t xml:space="preserve"> zonder welke de enorme vervoerstoename nooit mogelijk was geweest.</w:t>
      </w:r>
      <w:r w:rsidR="0075014E">
        <w:t xml:space="preserve"> </w:t>
      </w:r>
      <w:r w:rsidR="00395DF5">
        <w:t xml:space="preserve">De </w:t>
      </w:r>
      <w:r w:rsidR="00395DF5" w:rsidRPr="00D94139">
        <w:t xml:space="preserve">industrialisatie van het Ruhrgebied en de daarmee gepaard gaande bevolkingstoename </w:t>
      </w:r>
      <w:r w:rsidR="00395DF5">
        <w:t xml:space="preserve">zorgde </w:t>
      </w:r>
      <w:r w:rsidR="00395DF5" w:rsidRPr="00D94139">
        <w:t>na 1870 voor een sterke groei van het vervoer van massagoederen.</w:t>
      </w:r>
      <w:r w:rsidR="00395DF5" w:rsidRPr="00395DF5">
        <w:t xml:space="preserve"> </w:t>
      </w:r>
      <w:r w:rsidR="00395DF5" w:rsidRPr="00D94139">
        <w:t>Terwijl de helft van het stroomopwaartse vervoer omstreeks 1840 nog bestond uit hoogwaardige goederen, zoals suiker, koffie en tabak, overheersten in de periode 1876-1880 massagoederen, zoals granen (29%), ertsen (22%) en ijzerwaren en machines (18%).</w:t>
      </w:r>
      <w:r w:rsidR="00395DF5">
        <w:t xml:space="preserve"> </w:t>
      </w:r>
      <w:r w:rsidR="00B20B89">
        <w:t>In diezelfde periode bestond het stroomafwaartse vervoer vooral uit steenkolen (69%)</w:t>
      </w:r>
      <w:r w:rsidR="0075014E">
        <w:t>, die turf</w:t>
      </w:r>
      <w:r w:rsidR="003C1BD7">
        <w:t xml:space="preserve"> op de binnenlandse markt grotendeels hadden verdrongen</w:t>
      </w:r>
      <w:r w:rsidR="00B20B89">
        <w:t>.</w:t>
      </w:r>
      <w:r w:rsidR="00B20B89">
        <w:rPr>
          <w:rStyle w:val="EndnoteReference"/>
        </w:rPr>
        <w:endnoteReference w:id="58"/>
      </w:r>
      <w:r w:rsidR="00B20B89">
        <w:t xml:space="preserve"> </w:t>
      </w:r>
      <w:r w:rsidR="00395DF5">
        <w:t xml:space="preserve"> </w:t>
      </w:r>
      <w:r w:rsidR="00395DF5" w:rsidRPr="00D94139">
        <w:t xml:space="preserve"> </w:t>
      </w:r>
      <w:r w:rsidR="00CB7004">
        <w:t xml:space="preserve"> </w:t>
      </w:r>
    </w:p>
    <w:p w14:paraId="347FD025" w14:textId="29F87E5F" w:rsidR="008034CD" w:rsidRDefault="00790479" w:rsidP="005A16D2">
      <w:pPr>
        <w:ind w:firstLine="708"/>
        <w:jc w:val="left"/>
      </w:pPr>
      <w:r w:rsidRPr="00D94139">
        <w:t xml:space="preserve">In de jaren twintig waren Amsterdam en Rotterdam voor het Rijnvaartvervoer naar Duitsland ongeveer even belangrijk. Later, toen het vervoer van massaproducten toenam, ging Rotterdam steeds meer overheersen, </w:t>
      </w:r>
      <w:r w:rsidR="004457C0">
        <w:t xml:space="preserve">vooral </w:t>
      </w:r>
      <w:r w:rsidRPr="00D94139">
        <w:t>omdat de Maasstad zowel voor de zee- als de Rijnvaart over betere verbindingen beschikte. In de periode 1861-1870 kwam 72 procent van het stroom</w:t>
      </w:r>
      <w:r w:rsidR="004457C0">
        <w:softHyphen/>
      </w:r>
      <w:r w:rsidR="004457C0">
        <w:softHyphen/>
      </w:r>
      <w:r w:rsidRPr="00D94139">
        <w:t>op</w:t>
      </w:r>
      <w:r w:rsidR="004457C0">
        <w:softHyphen/>
      </w:r>
      <w:r w:rsidRPr="00D94139">
        <w:t>waartse Rijnvervoer uit Rotterdam en 8,5 procent uit Amsterdam.</w:t>
      </w:r>
      <w:r w:rsidRPr="00D94139">
        <w:rPr>
          <w:vertAlign w:val="superscript"/>
        </w:rPr>
        <w:endnoteReference w:id="59"/>
      </w:r>
    </w:p>
    <w:p w14:paraId="56A66629" w14:textId="77777777" w:rsidR="000A746E" w:rsidRPr="005A16D2" w:rsidRDefault="000A746E" w:rsidP="003B762A">
      <w:pPr>
        <w:rPr>
          <w:rFonts w:cs="Times New Roman"/>
          <w:szCs w:val="24"/>
        </w:rPr>
      </w:pPr>
    </w:p>
    <w:tbl>
      <w:tblPr>
        <w:tblStyle w:val="Tabelraster1"/>
        <w:tblW w:w="0" w:type="auto"/>
        <w:tblLook w:val="04A0" w:firstRow="1" w:lastRow="0" w:firstColumn="1" w:lastColumn="0" w:noHBand="0" w:noVBand="1"/>
      </w:tblPr>
      <w:tblGrid>
        <w:gridCol w:w="1069"/>
        <w:gridCol w:w="2146"/>
        <w:gridCol w:w="2265"/>
        <w:gridCol w:w="2141"/>
      </w:tblGrid>
      <w:tr w:rsidR="000A746E" w:rsidRPr="00D94139" w14:paraId="053F8EB0" w14:textId="77777777" w:rsidTr="003B5F5F">
        <w:trPr>
          <w:trHeight w:val="488"/>
        </w:trPr>
        <w:tc>
          <w:tcPr>
            <w:tcW w:w="1069" w:type="dxa"/>
            <w:tcBorders>
              <w:bottom w:val="single" w:sz="4" w:space="0" w:color="auto"/>
            </w:tcBorders>
          </w:tcPr>
          <w:p w14:paraId="5C57EF80" w14:textId="77777777" w:rsidR="000A746E" w:rsidRDefault="000A746E" w:rsidP="002D7481">
            <w:pPr>
              <w:pStyle w:val="tabelKop"/>
            </w:pPr>
            <w:r w:rsidRPr="00614DBA">
              <w:t>Jaar</w:t>
            </w:r>
          </w:p>
          <w:p w14:paraId="7644B4F0" w14:textId="77777777" w:rsidR="00EA67D2" w:rsidRDefault="00EA67D2" w:rsidP="002D7481">
            <w:pPr>
              <w:pStyle w:val="tabelKop"/>
            </w:pPr>
          </w:p>
          <w:p w14:paraId="48AA2349" w14:textId="348BE7B4" w:rsidR="00EA67D2" w:rsidRPr="00614DBA" w:rsidRDefault="00EA67D2" w:rsidP="002D7481">
            <w:pPr>
              <w:pStyle w:val="tabelKop"/>
            </w:pPr>
          </w:p>
        </w:tc>
        <w:tc>
          <w:tcPr>
            <w:tcW w:w="2146" w:type="dxa"/>
            <w:tcBorders>
              <w:bottom w:val="single" w:sz="4" w:space="0" w:color="auto"/>
            </w:tcBorders>
          </w:tcPr>
          <w:p w14:paraId="43CDD993" w14:textId="7D7E7512" w:rsidR="000A746E" w:rsidRPr="00E143B1" w:rsidRDefault="000A746E" w:rsidP="00E143B1">
            <w:pPr>
              <w:pStyle w:val="tabelKop"/>
            </w:pPr>
            <w:r w:rsidRPr="00F02B7E">
              <w:t>Stroomopwaarts vervoer</w:t>
            </w:r>
            <w:r w:rsidR="00E143B1">
              <w:t xml:space="preserve">  </w:t>
            </w:r>
            <w:r w:rsidRPr="00F02B7E">
              <w:t>(1</w:t>
            </w:r>
            <w:r w:rsidR="00F02B7E" w:rsidRPr="00F02B7E">
              <w:t>.</w:t>
            </w:r>
            <w:r w:rsidRPr="00F02B7E">
              <w:t>000 ton)</w:t>
            </w:r>
          </w:p>
        </w:tc>
        <w:tc>
          <w:tcPr>
            <w:tcW w:w="2265" w:type="dxa"/>
            <w:tcBorders>
              <w:bottom w:val="single" w:sz="4" w:space="0" w:color="auto"/>
            </w:tcBorders>
          </w:tcPr>
          <w:p w14:paraId="3EE59240" w14:textId="1B98C075" w:rsidR="000A746E" w:rsidRPr="00E143B1" w:rsidRDefault="000A746E" w:rsidP="00E143B1">
            <w:pPr>
              <w:pStyle w:val="tabelKop"/>
            </w:pPr>
            <w:r w:rsidRPr="00F02B7E">
              <w:t>Stoomafwaarts vervoer</w:t>
            </w:r>
            <w:r w:rsidR="00E143B1">
              <w:t xml:space="preserve">  </w:t>
            </w:r>
            <w:r w:rsidRPr="00F02B7E">
              <w:t>(1</w:t>
            </w:r>
            <w:r w:rsidR="00F02B7E" w:rsidRPr="00F02B7E">
              <w:t>.</w:t>
            </w:r>
            <w:r w:rsidRPr="00F02B7E">
              <w:t>000 ton)</w:t>
            </w:r>
          </w:p>
        </w:tc>
        <w:tc>
          <w:tcPr>
            <w:tcW w:w="2141" w:type="dxa"/>
            <w:tcBorders>
              <w:bottom w:val="single" w:sz="4" w:space="0" w:color="auto"/>
            </w:tcBorders>
          </w:tcPr>
          <w:p w14:paraId="51CEA1FE" w14:textId="77777777" w:rsidR="00B00C0B" w:rsidRDefault="000A746E" w:rsidP="00E143B1">
            <w:pPr>
              <w:pStyle w:val="tabelKop"/>
            </w:pPr>
            <w:r w:rsidRPr="00F02B7E">
              <w:t xml:space="preserve">Totaal vervoer </w:t>
            </w:r>
            <w:r w:rsidR="00E143B1">
              <w:t xml:space="preserve">  </w:t>
            </w:r>
          </w:p>
          <w:p w14:paraId="13D8F519" w14:textId="430C8171" w:rsidR="000A746E" w:rsidRPr="00E143B1" w:rsidRDefault="000A746E" w:rsidP="00E143B1">
            <w:pPr>
              <w:pStyle w:val="tabelKop"/>
            </w:pPr>
            <w:r w:rsidRPr="00F02B7E">
              <w:t>(1</w:t>
            </w:r>
            <w:r w:rsidR="00F02B7E" w:rsidRPr="00F02B7E">
              <w:t>.</w:t>
            </w:r>
            <w:r w:rsidRPr="00F02B7E">
              <w:t>000 ton)</w:t>
            </w:r>
          </w:p>
        </w:tc>
      </w:tr>
      <w:tr w:rsidR="000A746E" w:rsidRPr="00D94139" w14:paraId="7B09FA69" w14:textId="77777777" w:rsidTr="003B5F5F">
        <w:trPr>
          <w:trHeight w:val="219"/>
        </w:trPr>
        <w:tc>
          <w:tcPr>
            <w:tcW w:w="1069" w:type="dxa"/>
            <w:tcBorders>
              <w:bottom w:val="nil"/>
            </w:tcBorders>
          </w:tcPr>
          <w:p w14:paraId="725197CD" w14:textId="77777777" w:rsidR="000A746E" w:rsidRPr="00D94139" w:rsidRDefault="000A746E" w:rsidP="003B762A">
            <w:pPr>
              <w:spacing w:line="276" w:lineRule="auto"/>
              <w:jc w:val="center"/>
              <w:rPr>
                <w:rFonts w:ascii="Times New Roman" w:hAnsi="Times New Roman" w:cs="Times New Roman"/>
                <w:b w:val="0"/>
                <w:sz w:val="20"/>
                <w:szCs w:val="20"/>
              </w:rPr>
            </w:pPr>
            <w:r w:rsidRPr="00D94139">
              <w:rPr>
                <w:rFonts w:ascii="Times New Roman" w:hAnsi="Times New Roman" w:cs="Times New Roman"/>
                <w:b w:val="0"/>
                <w:sz w:val="20"/>
                <w:szCs w:val="20"/>
              </w:rPr>
              <w:t>1820</w:t>
            </w:r>
          </w:p>
        </w:tc>
        <w:tc>
          <w:tcPr>
            <w:tcW w:w="2146" w:type="dxa"/>
            <w:tcBorders>
              <w:bottom w:val="nil"/>
            </w:tcBorders>
          </w:tcPr>
          <w:p w14:paraId="3F399792" w14:textId="77777777" w:rsidR="000A746E" w:rsidRPr="007B6EC5" w:rsidRDefault="000A746E" w:rsidP="00E177A2">
            <w:pPr>
              <w:pStyle w:val="tabelNummers"/>
              <w:rPr>
                <w:b w:val="0"/>
                <w:bCs/>
              </w:rPr>
            </w:pPr>
            <w:r w:rsidRPr="007B6EC5">
              <w:rPr>
                <w:b w:val="0"/>
                <w:bCs/>
              </w:rPr>
              <w:t>47</w:t>
            </w:r>
          </w:p>
        </w:tc>
        <w:tc>
          <w:tcPr>
            <w:tcW w:w="2265" w:type="dxa"/>
            <w:tcBorders>
              <w:bottom w:val="nil"/>
            </w:tcBorders>
          </w:tcPr>
          <w:p w14:paraId="1F789EDF" w14:textId="77777777" w:rsidR="000A746E" w:rsidRPr="007B6EC5" w:rsidRDefault="000A746E" w:rsidP="00E177A2">
            <w:pPr>
              <w:pStyle w:val="tabelNummers"/>
              <w:rPr>
                <w:b w:val="0"/>
                <w:bCs/>
              </w:rPr>
            </w:pPr>
            <w:r w:rsidRPr="007B6EC5">
              <w:rPr>
                <w:b w:val="0"/>
                <w:bCs/>
              </w:rPr>
              <w:t>49</w:t>
            </w:r>
          </w:p>
        </w:tc>
        <w:tc>
          <w:tcPr>
            <w:tcW w:w="2141" w:type="dxa"/>
            <w:tcBorders>
              <w:bottom w:val="nil"/>
            </w:tcBorders>
          </w:tcPr>
          <w:p w14:paraId="71739AE3" w14:textId="77777777" w:rsidR="000A746E" w:rsidRPr="007B6EC5" w:rsidRDefault="000A746E" w:rsidP="00E177A2">
            <w:pPr>
              <w:pStyle w:val="tabelNummers"/>
              <w:rPr>
                <w:b w:val="0"/>
                <w:bCs/>
              </w:rPr>
            </w:pPr>
            <w:r w:rsidRPr="007B6EC5">
              <w:rPr>
                <w:b w:val="0"/>
                <w:bCs/>
              </w:rPr>
              <w:t>95</w:t>
            </w:r>
          </w:p>
        </w:tc>
      </w:tr>
      <w:tr w:rsidR="000A746E" w:rsidRPr="00D94139" w14:paraId="57DB1E48" w14:textId="77777777" w:rsidTr="003B5F5F">
        <w:trPr>
          <w:trHeight w:val="219"/>
        </w:trPr>
        <w:tc>
          <w:tcPr>
            <w:tcW w:w="1069" w:type="dxa"/>
            <w:tcBorders>
              <w:top w:val="nil"/>
              <w:bottom w:val="nil"/>
            </w:tcBorders>
          </w:tcPr>
          <w:p w14:paraId="48D88967" w14:textId="77777777" w:rsidR="000A746E" w:rsidRPr="00D94139" w:rsidRDefault="000A746E" w:rsidP="003B762A">
            <w:pPr>
              <w:spacing w:line="276" w:lineRule="auto"/>
              <w:jc w:val="center"/>
              <w:rPr>
                <w:rFonts w:ascii="Times New Roman" w:hAnsi="Times New Roman" w:cs="Times New Roman"/>
                <w:b w:val="0"/>
                <w:sz w:val="20"/>
                <w:szCs w:val="20"/>
              </w:rPr>
            </w:pPr>
            <w:r w:rsidRPr="00D94139">
              <w:rPr>
                <w:rFonts w:ascii="Times New Roman" w:hAnsi="Times New Roman" w:cs="Times New Roman"/>
                <w:b w:val="0"/>
                <w:sz w:val="20"/>
                <w:szCs w:val="20"/>
              </w:rPr>
              <w:t>1840</w:t>
            </w:r>
          </w:p>
        </w:tc>
        <w:tc>
          <w:tcPr>
            <w:tcW w:w="2146" w:type="dxa"/>
            <w:tcBorders>
              <w:top w:val="nil"/>
              <w:bottom w:val="nil"/>
            </w:tcBorders>
          </w:tcPr>
          <w:p w14:paraId="361C069E" w14:textId="77777777" w:rsidR="000A746E" w:rsidRPr="007B6EC5" w:rsidRDefault="000A746E" w:rsidP="00E177A2">
            <w:pPr>
              <w:pStyle w:val="tabelNummers"/>
              <w:rPr>
                <w:b w:val="0"/>
                <w:bCs/>
              </w:rPr>
            </w:pPr>
            <w:r w:rsidRPr="007B6EC5">
              <w:rPr>
                <w:b w:val="0"/>
                <w:bCs/>
              </w:rPr>
              <w:t>128</w:t>
            </w:r>
          </w:p>
        </w:tc>
        <w:tc>
          <w:tcPr>
            <w:tcW w:w="2265" w:type="dxa"/>
            <w:tcBorders>
              <w:top w:val="nil"/>
              <w:bottom w:val="nil"/>
            </w:tcBorders>
          </w:tcPr>
          <w:p w14:paraId="6C3698D6" w14:textId="77777777" w:rsidR="000A746E" w:rsidRPr="007B6EC5" w:rsidRDefault="000A746E" w:rsidP="00E177A2">
            <w:pPr>
              <w:pStyle w:val="tabelNummers"/>
              <w:rPr>
                <w:b w:val="0"/>
                <w:bCs/>
              </w:rPr>
            </w:pPr>
            <w:r w:rsidRPr="007B6EC5">
              <w:rPr>
                <w:b w:val="0"/>
                <w:bCs/>
              </w:rPr>
              <w:t>374</w:t>
            </w:r>
          </w:p>
        </w:tc>
        <w:tc>
          <w:tcPr>
            <w:tcW w:w="2141" w:type="dxa"/>
            <w:tcBorders>
              <w:top w:val="nil"/>
              <w:bottom w:val="nil"/>
            </w:tcBorders>
          </w:tcPr>
          <w:p w14:paraId="059247DA" w14:textId="77777777" w:rsidR="000A746E" w:rsidRPr="007B6EC5" w:rsidRDefault="000A746E" w:rsidP="00E177A2">
            <w:pPr>
              <w:pStyle w:val="tabelNummers"/>
              <w:rPr>
                <w:b w:val="0"/>
                <w:bCs/>
              </w:rPr>
            </w:pPr>
            <w:r w:rsidRPr="007B6EC5">
              <w:rPr>
                <w:b w:val="0"/>
                <w:bCs/>
              </w:rPr>
              <w:t>502</w:t>
            </w:r>
          </w:p>
        </w:tc>
      </w:tr>
      <w:tr w:rsidR="000A746E" w:rsidRPr="00D94139" w14:paraId="280C1F76" w14:textId="77777777" w:rsidTr="003B5F5F">
        <w:trPr>
          <w:trHeight w:val="232"/>
        </w:trPr>
        <w:tc>
          <w:tcPr>
            <w:tcW w:w="1069" w:type="dxa"/>
            <w:tcBorders>
              <w:top w:val="nil"/>
              <w:bottom w:val="nil"/>
            </w:tcBorders>
          </w:tcPr>
          <w:p w14:paraId="0C2590D1" w14:textId="77777777" w:rsidR="000A746E" w:rsidRPr="00D94139" w:rsidRDefault="000A746E" w:rsidP="003B762A">
            <w:pPr>
              <w:spacing w:line="276" w:lineRule="auto"/>
              <w:jc w:val="center"/>
              <w:rPr>
                <w:rFonts w:ascii="Times New Roman" w:hAnsi="Times New Roman" w:cs="Times New Roman"/>
                <w:b w:val="0"/>
                <w:sz w:val="20"/>
                <w:szCs w:val="20"/>
              </w:rPr>
            </w:pPr>
            <w:r w:rsidRPr="00D94139">
              <w:rPr>
                <w:rFonts w:ascii="Times New Roman" w:hAnsi="Times New Roman" w:cs="Times New Roman"/>
                <w:b w:val="0"/>
                <w:sz w:val="20"/>
                <w:szCs w:val="20"/>
              </w:rPr>
              <w:t>1860</w:t>
            </w:r>
          </w:p>
        </w:tc>
        <w:tc>
          <w:tcPr>
            <w:tcW w:w="2146" w:type="dxa"/>
            <w:tcBorders>
              <w:top w:val="nil"/>
              <w:bottom w:val="nil"/>
            </w:tcBorders>
          </w:tcPr>
          <w:p w14:paraId="1831618B" w14:textId="77777777" w:rsidR="000A746E" w:rsidRPr="007B6EC5" w:rsidRDefault="000A746E" w:rsidP="00E177A2">
            <w:pPr>
              <w:pStyle w:val="tabelNummers"/>
              <w:rPr>
                <w:b w:val="0"/>
                <w:bCs/>
              </w:rPr>
            </w:pPr>
            <w:r w:rsidRPr="007B6EC5">
              <w:rPr>
                <w:b w:val="0"/>
                <w:bCs/>
              </w:rPr>
              <w:t>300</w:t>
            </w:r>
          </w:p>
        </w:tc>
        <w:tc>
          <w:tcPr>
            <w:tcW w:w="2265" w:type="dxa"/>
            <w:tcBorders>
              <w:top w:val="nil"/>
              <w:bottom w:val="nil"/>
            </w:tcBorders>
          </w:tcPr>
          <w:p w14:paraId="3977CD24" w14:textId="77777777" w:rsidR="000A746E" w:rsidRPr="007B6EC5" w:rsidRDefault="000A746E" w:rsidP="00E177A2">
            <w:pPr>
              <w:pStyle w:val="tabelNummers"/>
              <w:rPr>
                <w:b w:val="0"/>
                <w:bCs/>
              </w:rPr>
            </w:pPr>
            <w:r w:rsidRPr="007B6EC5">
              <w:rPr>
                <w:b w:val="0"/>
                <w:bCs/>
              </w:rPr>
              <w:t>737</w:t>
            </w:r>
          </w:p>
        </w:tc>
        <w:tc>
          <w:tcPr>
            <w:tcW w:w="2141" w:type="dxa"/>
            <w:tcBorders>
              <w:top w:val="nil"/>
              <w:bottom w:val="nil"/>
            </w:tcBorders>
          </w:tcPr>
          <w:p w14:paraId="4405A808" w14:textId="70A0F7D8" w:rsidR="000A746E" w:rsidRPr="007B6EC5" w:rsidRDefault="000A746E" w:rsidP="00E177A2">
            <w:pPr>
              <w:pStyle w:val="tabelNummers"/>
              <w:rPr>
                <w:b w:val="0"/>
                <w:bCs/>
              </w:rPr>
            </w:pPr>
            <w:r w:rsidRPr="007B6EC5">
              <w:rPr>
                <w:b w:val="0"/>
                <w:bCs/>
              </w:rPr>
              <w:t>1</w:t>
            </w:r>
            <w:r w:rsidR="0030250F" w:rsidRPr="007B6EC5">
              <w:rPr>
                <w:b w:val="0"/>
                <w:bCs/>
              </w:rPr>
              <w:t>.</w:t>
            </w:r>
            <w:r w:rsidRPr="007B6EC5">
              <w:rPr>
                <w:b w:val="0"/>
                <w:bCs/>
              </w:rPr>
              <w:t>038</w:t>
            </w:r>
          </w:p>
        </w:tc>
      </w:tr>
      <w:tr w:rsidR="000A746E" w:rsidRPr="00D94139" w14:paraId="59B8D8FD" w14:textId="77777777" w:rsidTr="003B5F5F">
        <w:trPr>
          <w:trHeight w:val="232"/>
        </w:trPr>
        <w:tc>
          <w:tcPr>
            <w:tcW w:w="1069" w:type="dxa"/>
            <w:tcBorders>
              <w:top w:val="nil"/>
              <w:bottom w:val="nil"/>
            </w:tcBorders>
          </w:tcPr>
          <w:p w14:paraId="741FC290" w14:textId="77777777" w:rsidR="000A746E" w:rsidRPr="00D94139" w:rsidRDefault="000A746E" w:rsidP="003B762A">
            <w:pPr>
              <w:spacing w:line="276" w:lineRule="auto"/>
              <w:jc w:val="center"/>
              <w:rPr>
                <w:rFonts w:ascii="Times New Roman" w:hAnsi="Times New Roman" w:cs="Times New Roman"/>
                <w:b w:val="0"/>
                <w:sz w:val="20"/>
                <w:szCs w:val="20"/>
              </w:rPr>
            </w:pPr>
            <w:r w:rsidRPr="00D94139">
              <w:rPr>
                <w:rFonts w:ascii="Times New Roman" w:hAnsi="Times New Roman" w:cs="Times New Roman"/>
                <w:b w:val="0"/>
                <w:sz w:val="20"/>
                <w:szCs w:val="20"/>
              </w:rPr>
              <w:t>1880</w:t>
            </w:r>
          </w:p>
        </w:tc>
        <w:tc>
          <w:tcPr>
            <w:tcW w:w="2146" w:type="dxa"/>
            <w:tcBorders>
              <w:top w:val="nil"/>
              <w:bottom w:val="nil"/>
            </w:tcBorders>
          </w:tcPr>
          <w:p w14:paraId="01780035" w14:textId="5C6EBBEF" w:rsidR="000A746E" w:rsidRPr="007B6EC5" w:rsidRDefault="000A746E" w:rsidP="00E177A2">
            <w:pPr>
              <w:pStyle w:val="tabelNummers"/>
              <w:rPr>
                <w:b w:val="0"/>
                <w:bCs/>
              </w:rPr>
            </w:pPr>
            <w:r w:rsidRPr="007B6EC5">
              <w:rPr>
                <w:b w:val="0"/>
                <w:bCs/>
              </w:rPr>
              <w:t>1</w:t>
            </w:r>
            <w:r w:rsidR="0030250F" w:rsidRPr="007B6EC5">
              <w:rPr>
                <w:b w:val="0"/>
                <w:bCs/>
              </w:rPr>
              <w:t>.</w:t>
            </w:r>
            <w:r w:rsidRPr="007B6EC5">
              <w:rPr>
                <w:b w:val="0"/>
                <w:bCs/>
              </w:rPr>
              <w:t>315</w:t>
            </w:r>
          </w:p>
        </w:tc>
        <w:tc>
          <w:tcPr>
            <w:tcW w:w="2265" w:type="dxa"/>
            <w:tcBorders>
              <w:top w:val="nil"/>
              <w:bottom w:val="nil"/>
            </w:tcBorders>
          </w:tcPr>
          <w:p w14:paraId="73ACA853" w14:textId="0FF2163D" w:rsidR="000A746E" w:rsidRPr="007B6EC5" w:rsidRDefault="000A746E" w:rsidP="00E177A2">
            <w:pPr>
              <w:pStyle w:val="tabelNummers"/>
              <w:rPr>
                <w:b w:val="0"/>
                <w:bCs/>
              </w:rPr>
            </w:pPr>
            <w:r w:rsidRPr="007B6EC5">
              <w:rPr>
                <w:b w:val="0"/>
                <w:bCs/>
              </w:rPr>
              <w:t>2</w:t>
            </w:r>
            <w:r w:rsidR="0030250F" w:rsidRPr="007B6EC5">
              <w:rPr>
                <w:b w:val="0"/>
                <w:bCs/>
              </w:rPr>
              <w:t>.</w:t>
            </w:r>
            <w:r w:rsidRPr="007B6EC5">
              <w:rPr>
                <w:b w:val="0"/>
                <w:bCs/>
              </w:rPr>
              <w:t>385</w:t>
            </w:r>
          </w:p>
        </w:tc>
        <w:tc>
          <w:tcPr>
            <w:tcW w:w="2141" w:type="dxa"/>
            <w:tcBorders>
              <w:top w:val="nil"/>
              <w:bottom w:val="nil"/>
            </w:tcBorders>
          </w:tcPr>
          <w:p w14:paraId="41C26566" w14:textId="6A510178" w:rsidR="000A746E" w:rsidRPr="007B6EC5" w:rsidRDefault="000A746E" w:rsidP="00E177A2">
            <w:pPr>
              <w:pStyle w:val="tabelNummers"/>
              <w:rPr>
                <w:b w:val="0"/>
                <w:bCs/>
              </w:rPr>
            </w:pPr>
            <w:r w:rsidRPr="007B6EC5">
              <w:rPr>
                <w:b w:val="0"/>
                <w:bCs/>
              </w:rPr>
              <w:t>3</w:t>
            </w:r>
            <w:r w:rsidR="0030250F" w:rsidRPr="007B6EC5">
              <w:rPr>
                <w:b w:val="0"/>
                <w:bCs/>
              </w:rPr>
              <w:t>.</w:t>
            </w:r>
            <w:r w:rsidRPr="007B6EC5">
              <w:rPr>
                <w:b w:val="0"/>
                <w:bCs/>
              </w:rPr>
              <w:t>700</w:t>
            </w:r>
          </w:p>
        </w:tc>
      </w:tr>
      <w:tr w:rsidR="000A746E" w:rsidRPr="00D94139" w14:paraId="0EE411A6" w14:textId="77777777" w:rsidTr="003B5F5F">
        <w:trPr>
          <w:trHeight w:val="219"/>
        </w:trPr>
        <w:tc>
          <w:tcPr>
            <w:tcW w:w="1069" w:type="dxa"/>
            <w:tcBorders>
              <w:top w:val="nil"/>
            </w:tcBorders>
          </w:tcPr>
          <w:p w14:paraId="23694112" w14:textId="77777777" w:rsidR="000A746E" w:rsidRPr="00D94139" w:rsidRDefault="000A746E" w:rsidP="003B762A">
            <w:pPr>
              <w:spacing w:line="276" w:lineRule="auto"/>
              <w:jc w:val="center"/>
              <w:rPr>
                <w:rFonts w:ascii="Times New Roman" w:hAnsi="Times New Roman" w:cs="Times New Roman"/>
                <w:b w:val="0"/>
                <w:sz w:val="20"/>
                <w:szCs w:val="20"/>
              </w:rPr>
            </w:pPr>
            <w:r w:rsidRPr="00D94139">
              <w:rPr>
                <w:rFonts w:ascii="Times New Roman" w:hAnsi="Times New Roman" w:cs="Times New Roman"/>
                <w:b w:val="0"/>
                <w:sz w:val="20"/>
                <w:szCs w:val="20"/>
              </w:rPr>
              <w:t>1900</w:t>
            </w:r>
          </w:p>
        </w:tc>
        <w:tc>
          <w:tcPr>
            <w:tcW w:w="2146" w:type="dxa"/>
            <w:tcBorders>
              <w:top w:val="nil"/>
            </w:tcBorders>
          </w:tcPr>
          <w:p w14:paraId="17F21D3E" w14:textId="1F2C9E76" w:rsidR="000A746E" w:rsidRPr="007B6EC5" w:rsidRDefault="000A746E" w:rsidP="00E177A2">
            <w:pPr>
              <w:pStyle w:val="tabelNummers"/>
              <w:rPr>
                <w:b w:val="0"/>
                <w:bCs/>
              </w:rPr>
            </w:pPr>
            <w:r w:rsidRPr="007B6EC5">
              <w:rPr>
                <w:b w:val="0"/>
                <w:bCs/>
              </w:rPr>
              <w:t>9</w:t>
            </w:r>
            <w:r w:rsidR="0030250F" w:rsidRPr="007B6EC5">
              <w:rPr>
                <w:b w:val="0"/>
                <w:bCs/>
              </w:rPr>
              <w:t>.</w:t>
            </w:r>
            <w:r w:rsidRPr="007B6EC5">
              <w:rPr>
                <w:b w:val="0"/>
                <w:bCs/>
              </w:rPr>
              <w:t>057</w:t>
            </w:r>
          </w:p>
        </w:tc>
        <w:tc>
          <w:tcPr>
            <w:tcW w:w="2265" w:type="dxa"/>
            <w:tcBorders>
              <w:top w:val="nil"/>
            </w:tcBorders>
          </w:tcPr>
          <w:p w14:paraId="3E5894DD" w14:textId="554BEA77" w:rsidR="000A746E" w:rsidRPr="007B6EC5" w:rsidRDefault="000A746E" w:rsidP="00E177A2">
            <w:pPr>
              <w:pStyle w:val="tabelNummers"/>
              <w:rPr>
                <w:b w:val="0"/>
                <w:bCs/>
              </w:rPr>
            </w:pPr>
            <w:r w:rsidRPr="007B6EC5">
              <w:rPr>
                <w:b w:val="0"/>
                <w:bCs/>
              </w:rPr>
              <w:t>4</w:t>
            </w:r>
            <w:r w:rsidR="0030250F" w:rsidRPr="007B6EC5">
              <w:rPr>
                <w:b w:val="0"/>
                <w:bCs/>
              </w:rPr>
              <w:t>.</w:t>
            </w:r>
            <w:r w:rsidRPr="007B6EC5">
              <w:rPr>
                <w:b w:val="0"/>
                <w:bCs/>
              </w:rPr>
              <w:t>266</w:t>
            </w:r>
          </w:p>
        </w:tc>
        <w:tc>
          <w:tcPr>
            <w:tcW w:w="2141" w:type="dxa"/>
            <w:tcBorders>
              <w:top w:val="nil"/>
            </w:tcBorders>
          </w:tcPr>
          <w:p w14:paraId="6753A4BF" w14:textId="40B236EE" w:rsidR="000A746E" w:rsidRPr="007B6EC5" w:rsidRDefault="000A746E" w:rsidP="00E177A2">
            <w:pPr>
              <w:pStyle w:val="tabelNummers"/>
              <w:rPr>
                <w:b w:val="0"/>
                <w:bCs/>
              </w:rPr>
            </w:pPr>
            <w:r w:rsidRPr="007B6EC5">
              <w:rPr>
                <w:b w:val="0"/>
                <w:bCs/>
              </w:rPr>
              <w:t>13</w:t>
            </w:r>
            <w:r w:rsidR="0030250F" w:rsidRPr="007B6EC5">
              <w:rPr>
                <w:b w:val="0"/>
                <w:bCs/>
              </w:rPr>
              <w:t>.</w:t>
            </w:r>
            <w:r w:rsidRPr="007B6EC5">
              <w:rPr>
                <w:b w:val="0"/>
                <w:bCs/>
              </w:rPr>
              <w:t>323</w:t>
            </w:r>
          </w:p>
        </w:tc>
      </w:tr>
    </w:tbl>
    <w:p w14:paraId="5E85D41C" w14:textId="0F8B151D" w:rsidR="000A746E" w:rsidRDefault="000A746E" w:rsidP="003B762A">
      <w:pPr>
        <w:rPr>
          <w:rFonts w:cs="Times New Roman"/>
          <w:sz w:val="20"/>
          <w:szCs w:val="20"/>
        </w:rPr>
      </w:pPr>
      <w:r w:rsidRPr="00D94139">
        <w:rPr>
          <w:rFonts w:cs="Times New Roman"/>
          <w:sz w:val="20"/>
          <w:szCs w:val="20"/>
        </w:rPr>
        <w:t xml:space="preserve"> </w:t>
      </w:r>
    </w:p>
    <w:p w14:paraId="65B5A990" w14:textId="01F66B15" w:rsidR="00C66958" w:rsidRPr="00D94139" w:rsidRDefault="00C66958" w:rsidP="005A16D2">
      <w:pPr>
        <w:jc w:val="left"/>
        <w:rPr>
          <w:rFonts w:cs="Times New Roman"/>
          <w:sz w:val="20"/>
          <w:szCs w:val="20"/>
        </w:rPr>
      </w:pPr>
      <w:r w:rsidRPr="00D90A6A">
        <w:rPr>
          <w:rFonts w:cs="Times New Roman"/>
          <w:i/>
          <w:iCs/>
          <w:sz w:val="20"/>
          <w:szCs w:val="20"/>
        </w:rPr>
        <w:t xml:space="preserve">Tabel </w:t>
      </w:r>
      <w:r w:rsidR="008A4D2B" w:rsidRPr="00D90A6A">
        <w:rPr>
          <w:rFonts w:cs="Times New Roman"/>
          <w:i/>
          <w:iCs/>
          <w:sz w:val="20"/>
          <w:szCs w:val="20"/>
        </w:rPr>
        <w:t>7:</w:t>
      </w:r>
      <w:r w:rsidRPr="00D90A6A">
        <w:rPr>
          <w:rFonts w:cs="Times New Roman"/>
          <w:i/>
          <w:iCs/>
          <w:sz w:val="20"/>
          <w:szCs w:val="20"/>
        </w:rPr>
        <w:t xml:space="preserve"> Goederenvervoer</w:t>
      </w:r>
      <w:r w:rsidRPr="00D90A6A">
        <w:rPr>
          <w:rFonts w:cs="Times New Roman"/>
          <w:i/>
          <w:sz w:val="20"/>
          <w:szCs w:val="20"/>
        </w:rPr>
        <w:t xml:space="preserve"> per binnenschip op de Rijn bij Lobith, 1820-1900</w:t>
      </w:r>
      <w:r w:rsidRPr="00D90A6A">
        <w:rPr>
          <w:rFonts w:cs="Times New Roman"/>
          <w:iCs/>
          <w:sz w:val="20"/>
          <w:szCs w:val="20"/>
        </w:rPr>
        <w:t>.</w:t>
      </w:r>
      <w:r w:rsidR="00B6357C" w:rsidRPr="00D90A6A">
        <w:rPr>
          <w:rStyle w:val="EndnoteReference"/>
          <w:rFonts w:cs="Times New Roman"/>
          <w:iCs/>
          <w:sz w:val="20"/>
          <w:szCs w:val="20"/>
        </w:rPr>
        <w:endnoteReference w:id="60"/>
      </w:r>
      <w:r w:rsidRPr="00D90A6A">
        <w:rPr>
          <w:rFonts w:cs="Times New Roman"/>
          <w:iCs/>
          <w:sz w:val="20"/>
          <w:szCs w:val="20"/>
        </w:rPr>
        <w:t xml:space="preserve"> </w:t>
      </w:r>
    </w:p>
    <w:p w14:paraId="452713D2" w14:textId="77777777" w:rsidR="000A746E" w:rsidRPr="00D94139" w:rsidRDefault="000A746E" w:rsidP="005A16D2">
      <w:pPr>
        <w:ind w:firstLine="709"/>
        <w:rPr>
          <w:rFonts w:cs="Times New Roman"/>
        </w:rPr>
      </w:pPr>
    </w:p>
    <w:tbl>
      <w:tblPr>
        <w:tblStyle w:val="Tabelraster1"/>
        <w:tblW w:w="0" w:type="auto"/>
        <w:tblLook w:val="04A0" w:firstRow="1" w:lastRow="0" w:firstColumn="1" w:lastColumn="0" w:noHBand="0" w:noVBand="1"/>
      </w:tblPr>
      <w:tblGrid>
        <w:gridCol w:w="1102"/>
        <w:gridCol w:w="2214"/>
        <w:gridCol w:w="2336"/>
        <w:gridCol w:w="2208"/>
      </w:tblGrid>
      <w:tr w:rsidR="000A746E" w:rsidRPr="00D94139" w14:paraId="05F95A0D" w14:textId="77777777" w:rsidTr="003B5F5F">
        <w:trPr>
          <w:trHeight w:val="502"/>
        </w:trPr>
        <w:tc>
          <w:tcPr>
            <w:tcW w:w="1102" w:type="dxa"/>
            <w:tcBorders>
              <w:bottom w:val="single" w:sz="4" w:space="0" w:color="auto"/>
            </w:tcBorders>
          </w:tcPr>
          <w:p w14:paraId="0730372F" w14:textId="77777777" w:rsidR="000A746E" w:rsidRPr="00614DBA" w:rsidRDefault="000A746E" w:rsidP="002D7481">
            <w:pPr>
              <w:pStyle w:val="tabelKop"/>
            </w:pPr>
            <w:r w:rsidRPr="00614DBA">
              <w:t>Jaar</w:t>
            </w:r>
          </w:p>
        </w:tc>
        <w:tc>
          <w:tcPr>
            <w:tcW w:w="2214" w:type="dxa"/>
            <w:tcBorders>
              <w:bottom w:val="single" w:sz="4" w:space="0" w:color="auto"/>
            </w:tcBorders>
          </w:tcPr>
          <w:p w14:paraId="5FC1BC05" w14:textId="77777777" w:rsidR="000A746E" w:rsidRPr="00614DBA" w:rsidRDefault="000A746E" w:rsidP="002D7481">
            <w:pPr>
              <w:pStyle w:val="tabelKop"/>
            </w:pPr>
            <w:r w:rsidRPr="00614DBA">
              <w:t>Vrachtprijs</w:t>
            </w:r>
          </w:p>
        </w:tc>
        <w:tc>
          <w:tcPr>
            <w:tcW w:w="2336" w:type="dxa"/>
            <w:tcBorders>
              <w:bottom w:val="single" w:sz="4" w:space="0" w:color="auto"/>
            </w:tcBorders>
          </w:tcPr>
          <w:p w14:paraId="265703A1" w14:textId="77777777" w:rsidR="000A746E" w:rsidRPr="00614DBA" w:rsidRDefault="000A746E" w:rsidP="002D7481">
            <w:pPr>
              <w:pStyle w:val="tabelKop"/>
            </w:pPr>
            <w:r w:rsidRPr="00614DBA">
              <w:t>Tolkosten</w:t>
            </w:r>
          </w:p>
        </w:tc>
        <w:tc>
          <w:tcPr>
            <w:tcW w:w="2208" w:type="dxa"/>
            <w:tcBorders>
              <w:bottom w:val="single" w:sz="4" w:space="0" w:color="auto"/>
            </w:tcBorders>
          </w:tcPr>
          <w:p w14:paraId="7332FBF8" w14:textId="77777777" w:rsidR="000A746E" w:rsidRPr="00614DBA" w:rsidRDefault="000A746E" w:rsidP="002D7481">
            <w:pPr>
              <w:pStyle w:val="tabelKop"/>
            </w:pPr>
            <w:r w:rsidRPr="00614DBA">
              <w:t>Totale vervoerskosten</w:t>
            </w:r>
          </w:p>
        </w:tc>
      </w:tr>
      <w:tr w:rsidR="000A746E" w:rsidRPr="00D94139" w14:paraId="5B0EE4F2" w14:textId="77777777" w:rsidTr="003B5F5F">
        <w:trPr>
          <w:trHeight w:val="239"/>
        </w:trPr>
        <w:tc>
          <w:tcPr>
            <w:tcW w:w="1102" w:type="dxa"/>
            <w:tcBorders>
              <w:bottom w:val="nil"/>
            </w:tcBorders>
          </w:tcPr>
          <w:p w14:paraId="4A004910" w14:textId="77777777" w:rsidR="000A746E" w:rsidRPr="00D94139" w:rsidRDefault="000A746E" w:rsidP="003B762A">
            <w:pPr>
              <w:spacing w:line="276" w:lineRule="auto"/>
              <w:jc w:val="center"/>
              <w:rPr>
                <w:rFonts w:ascii="Times New Roman" w:hAnsi="Times New Roman" w:cs="Times New Roman"/>
                <w:b w:val="0"/>
                <w:sz w:val="20"/>
                <w:szCs w:val="20"/>
              </w:rPr>
            </w:pPr>
            <w:r w:rsidRPr="00D94139">
              <w:rPr>
                <w:rFonts w:ascii="Times New Roman" w:hAnsi="Times New Roman" w:cs="Times New Roman"/>
                <w:b w:val="0"/>
                <w:sz w:val="20"/>
                <w:szCs w:val="20"/>
              </w:rPr>
              <w:t>1820</w:t>
            </w:r>
          </w:p>
        </w:tc>
        <w:tc>
          <w:tcPr>
            <w:tcW w:w="2214" w:type="dxa"/>
            <w:tcBorders>
              <w:bottom w:val="nil"/>
            </w:tcBorders>
          </w:tcPr>
          <w:p w14:paraId="07FFC854" w14:textId="77777777" w:rsidR="000A746E" w:rsidRPr="007B6EC5" w:rsidRDefault="000A746E" w:rsidP="00E177A2">
            <w:pPr>
              <w:pStyle w:val="tabelNummers"/>
              <w:rPr>
                <w:b w:val="0"/>
                <w:bCs/>
              </w:rPr>
            </w:pPr>
            <w:r w:rsidRPr="007B6EC5">
              <w:rPr>
                <w:b w:val="0"/>
                <w:bCs/>
              </w:rPr>
              <w:t>9,5</w:t>
            </w:r>
          </w:p>
        </w:tc>
        <w:tc>
          <w:tcPr>
            <w:tcW w:w="2336" w:type="dxa"/>
            <w:tcBorders>
              <w:bottom w:val="nil"/>
            </w:tcBorders>
          </w:tcPr>
          <w:p w14:paraId="7AB4E600" w14:textId="77777777" w:rsidR="000A746E" w:rsidRPr="007B6EC5" w:rsidRDefault="000A746E" w:rsidP="00E177A2">
            <w:pPr>
              <w:pStyle w:val="tabelNummers"/>
              <w:rPr>
                <w:b w:val="0"/>
                <w:bCs/>
              </w:rPr>
            </w:pPr>
            <w:r w:rsidRPr="007B6EC5">
              <w:rPr>
                <w:b w:val="0"/>
                <w:bCs/>
              </w:rPr>
              <w:t>3,2</w:t>
            </w:r>
          </w:p>
        </w:tc>
        <w:tc>
          <w:tcPr>
            <w:tcW w:w="2208" w:type="dxa"/>
            <w:tcBorders>
              <w:bottom w:val="nil"/>
            </w:tcBorders>
          </w:tcPr>
          <w:p w14:paraId="08E883A4" w14:textId="77777777" w:rsidR="000A746E" w:rsidRPr="007B6EC5" w:rsidRDefault="000A746E" w:rsidP="00E177A2">
            <w:pPr>
              <w:pStyle w:val="tabelNummers"/>
              <w:rPr>
                <w:b w:val="0"/>
                <w:bCs/>
              </w:rPr>
            </w:pPr>
            <w:r w:rsidRPr="007B6EC5">
              <w:rPr>
                <w:b w:val="0"/>
                <w:bCs/>
              </w:rPr>
              <w:t>12,8</w:t>
            </w:r>
          </w:p>
        </w:tc>
      </w:tr>
      <w:tr w:rsidR="000A746E" w:rsidRPr="00D94139" w14:paraId="1575DB5C" w14:textId="77777777" w:rsidTr="003B5F5F">
        <w:trPr>
          <w:trHeight w:val="226"/>
        </w:trPr>
        <w:tc>
          <w:tcPr>
            <w:tcW w:w="1102" w:type="dxa"/>
            <w:tcBorders>
              <w:top w:val="nil"/>
              <w:bottom w:val="nil"/>
            </w:tcBorders>
          </w:tcPr>
          <w:p w14:paraId="657204DC" w14:textId="77777777" w:rsidR="000A746E" w:rsidRPr="00D94139" w:rsidRDefault="000A746E" w:rsidP="003B762A">
            <w:pPr>
              <w:spacing w:line="276" w:lineRule="auto"/>
              <w:jc w:val="center"/>
              <w:rPr>
                <w:rFonts w:ascii="Times New Roman" w:hAnsi="Times New Roman" w:cs="Times New Roman"/>
                <w:b w:val="0"/>
                <w:sz w:val="20"/>
                <w:szCs w:val="20"/>
              </w:rPr>
            </w:pPr>
            <w:r w:rsidRPr="00D94139">
              <w:rPr>
                <w:rFonts w:ascii="Times New Roman" w:hAnsi="Times New Roman" w:cs="Times New Roman"/>
                <w:b w:val="0"/>
                <w:sz w:val="20"/>
                <w:szCs w:val="20"/>
              </w:rPr>
              <w:t>1850</w:t>
            </w:r>
          </w:p>
        </w:tc>
        <w:tc>
          <w:tcPr>
            <w:tcW w:w="2214" w:type="dxa"/>
            <w:tcBorders>
              <w:top w:val="nil"/>
              <w:bottom w:val="nil"/>
            </w:tcBorders>
          </w:tcPr>
          <w:p w14:paraId="623149CE" w14:textId="77777777" w:rsidR="000A746E" w:rsidRPr="007B6EC5" w:rsidRDefault="000A746E" w:rsidP="00E177A2">
            <w:pPr>
              <w:pStyle w:val="tabelNummers"/>
              <w:rPr>
                <w:b w:val="0"/>
                <w:bCs/>
              </w:rPr>
            </w:pPr>
            <w:r w:rsidRPr="007B6EC5">
              <w:rPr>
                <w:b w:val="0"/>
                <w:bCs/>
              </w:rPr>
              <w:t>2,2</w:t>
            </w:r>
          </w:p>
        </w:tc>
        <w:tc>
          <w:tcPr>
            <w:tcW w:w="2336" w:type="dxa"/>
            <w:tcBorders>
              <w:top w:val="nil"/>
              <w:bottom w:val="nil"/>
            </w:tcBorders>
          </w:tcPr>
          <w:p w14:paraId="17E95488" w14:textId="77777777" w:rsidR="000A746E" w:rsidRPr="007B6EC5" w:rsidRDefault="000A746E" w:rsidP="00E177A2">
            <w:pPr>
              <w:pStyle w:val="tabelNummers"/>
              <w:rPr>
                <w:b w:val="0"/>
                <w:bCs/>
              </w:rPr>
            </w:pPr>
            <w:r w:rsidRPr="007B6EC5">
              <w:rPr>
                <w:b w:val="0"/>
                <w:bCs/>
              </w:rPr>
              <w:t>2,4</w:t>
            </w:r>
          </w:p>
        </w:tc>
        <w:tc>
          <w:tcPr>
            <w:tcW w:w="2208" w:type="dxa"/>
            <w:tcBorders>
              <w:top w:val="nil"/>
              <w:bottom w:val="nil"/>
            </w:tcBorders>
          </w:tcPr>
          <w:p w14:paraId="6D5CA013" w14:textId="77777777" w:rsidR="000A746E" w:rsidRPr="007B6EC5" w:rsidRDefault="000A746E" w:rsidP="00E177A2">
            <w:pPr>
              <w:pStyle w:val="tabelNummers"/>
              <w:rPr>
                <w:b w:val="0"/>
                <w:bCs/>
              </w:rPr>
            </w:pPr>
            <w:r w:rsidRPr="007B6EC5">
              <w:rPr>
                <w:b w:val="0"/>
                <w:bCs/>
              </w:rPr>
              <w:t>4,6</w:t>
            </w:r>
          </w:p>
        </w:tc>
      </w:tr>
      <w:tr w:rsidR="000A746E" w:rsidRPr="00D94139" w14:paraId="508953E2" w14:textId="77777777" w:rsidTr="003B5F5F">
        <w:trPr>
          <w:trHeight w:val="239"/>
        </w:trPr>
        <w:tc>
          <w:tcPr>
            <w:tcW w:w="1102" w:type="dxa"/>
            <w:tcBorders>
              <w:top w:val="nil"/>
            </w:tcBorders>
          </w:tcPr>
          <w:p w14:paraId="656D25F8" w14:textId="77777777" w:rsidR="000A746E" w:rsidRPr="00D94139" w:rsidRDefault="000A746E" w:rsidP="003B762A">
            <w:pPr>
              <w:spacing w:line="276" w:lineRule="auto"/>
              <w:jc w:val="center"/>
              <w:rPr>
                <w:rFonts w:ascii="Times New Roman" w:hAnsi="Times New Roman" w:cs="Times New Roman"/>
                <w:b w:val="0"/>
                <w:sz w:val="20"/>
                <w:szCs w:val="20"/>
              </w:rPr>
            </w:pPr>
            <w:r w:rsidRPr="00D94139">
              <w:rPr>
                <w:rFonts w:ascii="Times New Roman" w:hAnsi="Times New Roman" w:cs="Times New Roman"/>
                <w:b w:val="0"/>
                <w:sz w:val="20"/>
                <w:szCs w:val="20"/>
              </w:rPr>
              <w:t>1890</w:t>
            </w:r>
          </w:p>
        </w:tc>
        <w:tc>
          <w:tcPr>
            <w:tcW w:w="2214" w:type="dxa"/>
            <w:tcBorders>
              <w:top w:val="nil"/>
            </w:tcBorders>
          </w:tcPr>
          <w:p w14:paraId="27569B39" w14:textId="77777777" w:rsidR="000A746E" w:rsidRPr="007B6EC5" w:rsidRDefault="000A746E" w:rsidP="00E177A2">
            <w:pPr>
              <w:pStyle w:val="tabelNummers"/>
              <w:rPr>
                <w:b w:val="0"/>
                <w:bCs/>
              </w:rPr>
            </w:pPr>
            <w:r w:rsidRPr="007B6EC5">
              <w:rPr>
                <w:b w:val="0"/>
                <w:bCs/>
              </w:rPr>
              <w:t>1,3</w:t>
            </w:r>
          </w:p>
        </w:tc>
        <w:tc>
          <w:tcPr>
            <w:tcW w:w="2336" w:type="dxa"/>
            <w:tcBorders>
              <w:top w:val="nil"/>
            </w:tcBorders>
          </w:tcPr>
          <w:p w14:paraId="408DA469" w14:textId="77777777" w:rsidR="000A746E" w:rsidRPr="007B6EC5" w:rsidRDefault="000A746E" w:rsidP="00E177A2">
            <w:pPr>
              <w:pStyle w:val="tabelNummers"/>
              <w:rPr>
                <w:b w:val="0"/>
                <w:bCs/>
              </w:rPr>
            </w:pPr>
            <w:r w:rsidRPr="007B6EC5">
              <w:rPr>
                <w:b w:val="0"/>
                <w:bCs/>
              </w:rPr>
              <w:t>-</w:t>
            </w:r>
          </w:p>
        </w:tc>
        <w:tc>
          <w:tcPr>
            <w:tcW w:w="2208" w:type="dxa"/>
            <w:tcBorders>
              <w:top w:val="nil"/>
            </w:tcBorders>
          </w:tcPr>
          <w:p w14:paraId="14E92DA8" w14:textId="77777777" w:rsidR="000A746E" w:rsidRPr="007B6EC5" w:rsidRDefault="000A746E" w:rsidP="00E177A2">
            <w:pPr>
              <w:pStyle w:val="tabelNummers"/>
              <w:rPr>
                <w:b w:val="0"/>
                <w:bCs/>
              </w:rPr>
            </w:pPr>
            <w:r w:rsidRPr="007B6EC5">
              <w:rPr>
                <w:b w:val="0"/>
                <w:bCs/>
              </w:rPr>
              <w:t>1,3</w:t>
            </w:r>
          </w:p>
        </w:tc>
      </w:tr>
    </w:tbl>
    <w:p w14:paraId="3F63D460" w14:textId="4A454F16" w:rsidR="000A746E" w:rsidRDefault="000A746E" w:rsidP="003B762A">
      <w:pPr>
        <w:rPr>
          <w:rFonts w:cs="Times New Roman"/>
        </w:rPr>
      </w:pPr>
    </w:p>
    <w:p w14:paraId="41EA3930" w14:textId="5F9F9F96" w:rsidR="00C66958" w:rsidRPr="00D90A6A" w:rsidRDefault="00C66958" w:rsidP="00C66958">
      <w:pPr>
        <w:jc w:val="left"/>
        <w:rPr>
          <w:sz w:val="20"/>
          <w:szCs w:val="20"/>
        </w:rPr>
      </w:pPr>
      <w:r w:rsidRPr="00D90A6A">
        <w:rPr>
          <w:i/>
          <w:iCs/>
          <w:sz w:val="20"/>
          <w:szCs w:val="20"/>
        </w:rPr>
        <w:t>Tabel 8: Vervoerskosten</w:t>
      </w:r>
      <w:r w:rsidRPr="00D90A6A">
        <w:rPr>
          <w:i/>
          <w:sz w:val="20"/>
          <w:szCs w:val="20"/>
        </w:rPr>
        <w:t xml:space="preserve"> Rijnvervoer stroomopwaarts, 1820-1890 (cent/tonkilometer)</w:t>
      </w:r>
      <w:r w:rsidRPr="00D90A6A">
        <w:rPr>
          <w:iCs/>
          <w:sz w:val="20"/>
          <w:szCs w:val="20"/>
        </w:rPr>
        <w:t>.</w:t>
      </w:r>
      <w:r w:rsidR="00902AC6" w:rsidRPr="00D90A6A">
        <w:rPr>
          <w:rStyle w:val="EndnoteReference"/>
          <w:iCs/>
          <w:sz w:val="20"/>
          <w:szCs w:val="20"/>
        </w:rPr>
        <w:endnoteReference w:id="61"/>
      </w:r>
      <w:r w:rsidRPr="00D90A6A">
        <w:rPr>
          <w:iCs/>
          <w:sz w:val="20"/>
          <w:szCs w:val="20"/>
        </w:rPr>
        <w:t xml:space="preserve"> </w:t>
      </w:r>
    </w:p>
    <w:p w14:paraId="426C073F" w14:textId="77777777" w:rsidR="00BD28C3" w:rsidRPr="00D94139" w:rsidRDefault="00BD28C3" w:rsidP="003B762A">
      <w:pPr>
        <w:rPr>
          <w:rFonts w:cs="Times New Roman"/>
        </w:rPr>
      </w:pPr>
    </w:p>
    <w:p w14:paraId="60375F44" w14:textId="16246A04" w:rsidR="0009065E" w:rsidRPr="00D94139" w:rsidRDefault="00D94139" w:rsidP="003B762A">
      <w:pPr>
        <w:contextualSpacing/>
        <w:jc w:val="left"/>
        <w:rPr>
          <w:rFonts w:eastAsia="Calibri" w:cs="Times New Roman"/>
          <w:color w:val="auto"/>
          <w:szCs w:val="24"/>
        </w:rPr>
      </w:pPr>
      <w:r w:rsidRPr="00D94139">
        <w:t xml:space="preserve">Vanaf 1860 ondervond de Rijnvaart toenemende concurrentie van de spoorwegen. </w:t>
      </w:r>
      <w:r w:rsidR="0009065E" w:rsidRPr="00D94139">
        <w:rPr>
          <w:rFonts w:eastAsia="Calibri" w:cs="Times New Roman"/>
          <w:color w:val="auto"/>
          <w:szCs w:val="24"/>
        </w:rPr>
        <w:t>Omstreeks 1865 zag het ernaar uit dat de Rijnvaart de concurrentieslag bij het stroomopwaartse vervoer zou gaan verliezen</w:t>
      </w:r>
      <w:r w:rsidR="0009065E">
        <w:rPr>
          <w:rFonts w:eastAsia="Calibri" w:cs="Times New Roman"/>
          <w:color w:val="auto"/>
          <w:szCs w:val="24"/>
        </w:rPr>
        <w:t xml:space="preserve">, vooral </w:t>
      </w:r>
      <w:r w:rsidR="0009065E" w:rsidRPr="00D94139">
        <w:rPr>
          <w:rFonts w:eastAsia="Calibri" w:cs="Times New Roman"/>
          <w:color w:val="auto"/>
          <w:szCs w:val="24"/>
        </w:rPr>
        <w:t xml:space="preserve">voor het transport van hoogwaardige goederen. Uit tabel </w:t>
      </w:r>
      <w:r w:rsidR="0009065E">
        <w:rPr>
          <w:rFonts w:eastAsia="Calibri" w:cs="Times New Roman"/>
          <w:color w:val="auto"/>
          <w:szCs w:val="24"/>
        </w:rPr>
        <w:t xml:space="preserve">5 </w:t>
      </w:r>
      <w:r w:rsidR="0009065E" w:rsidRPr="00D94139">
        <w:rPr>
          <w:rFonts w:eastAsia="Calibri" w:cs="Times New Roman"/>
          <w:color w:val="auto"/>
          <w:szCs w:val="24"/>
        </w:rPr>
        <w:t xml:space="preserve">blijkt dat de binnenvaart bij </w:t>
      </w:r>
      <w:r w:rsidR="006C0965">
        <w:rPr>
          <w:rFonts w:eastAsia="Calibri" w:cs="Times New Roman"/>
          <w:color w:val="auto"/>
          <w:szCs w:val="24"/>
        </w:rPr>
        <w:t xml:space="preserve">dit vervoer </w:t>
      </w:r>
      <w:r w:rsidR="0009065E" w:rsidRPr="00D94139">
        <w:rPr>
          <w:rFonts w:eastAsia="Calibri" w:cs="Times New Roman"/>
          <w:color w:val="auto"/>
          <w:szCs w:val="24"/>
        </w:rPr>
        <w:t xml:space="preserve">aanvankelijk maar weinig goedkoper was dan de spoorwegen. De spoorwegen hadden hier een sterke concurrentiepositie, omdat transportkosten voor de handelaren en fabrikanten in het achterland </w:t>
      </w:r>
      <w:r w:rsidR="002266BC">
        <w:rPr>
          <w:rFonts w:eastAsia="Calibri" w:cs="Times New Roman"/>
          <w:color w:val="auto"/>
          <w:szCs w:val="24"/>
        </w:rPr>
        <w:t xml:space="preserve">slechts een </w:t>
      </w:r>
      <w:r w:rsidR="0009065E" w:rsidRPr="00D94139">
        <w:rPr>
          <w:rFonts w:eastAsia="Calibri" w:cs="Times New Roman"/>
          <w:color w:val="auto"/>
          <w:szCs w:val="24"/>
        </w:rPr>
        <w:t xml:space="preserve">deel van hun totale kosten vormden. </w:t>
      </w:r>
      <w:r w:rsidR="006C0965">
        <w:rPr>
          <w:rFonts w:eastAsia="Calibri" w:cs="Times New Roman"/>
          <w:color w:val="auto"/>
          <w:szCs w:val="24"/>
        </w:rPr>
        <w:t xml:space="preserve">Immers, het watervervoer vormde steeds een onzekere factor. </w:t>
      </w:r>
      <w:r w:rsidR="006C0965" w:rsidRPr="00D94139">
        <w:rPr>
          <w:rFonts w:eastAsia="Calibri" w:cs="Times New Roman"/>
          <w:color w:val="auto"/>
          <w:szCs w:val="24"/>
        </w:rPr>
        <w:t>In de winter konden de vaarwegen door bevriezing of hoge rivierafvoeren geruime tijd gestremd zijn. In de zomer en het najaar konden laagwaterperioden voor langdurige vertragingen zorgen, terwijl de vervoers</w:t>
      </w:r>
      <w:r w:rsidR="009B73CA">
        <w:rPr>
          <w:rFonts w:eastAsia="Calibri" w:cs="Times New Roman"/>
          <w:color w:val="auto"/>
          <w:szCs w:val="24"/>
        </w:rPr>
        <w:softHyphen/>
      </w:r>
      <w:r w:rsidR="006C0965" w:rsidRPr="00D94139">
        <w:rPr>
          <w:rFonts w:eastAsia="Calibri" w:cs="Times New Roman"/>
          <w:color w:val="auto"/>
          <w:szCs w:val="24"/>
        </w:rPr>
        <w:t>kosten dan sterk opliepen.</w:t>
      </w:r>
      <w:r w:rsidR="006C0965">
        <w:rPr>
          <w:rFonts w:eastAsia="Calibri" w:cs="Times New Roman"/>
          <w:color w:val="auto"/>
          <w:szCs w:val="24"/>
        </w:rPr>
        <w:t xml:space="preserve"> </w:t>
      </w:r>
      <w:r w:rsidR="006C0965" w:rsidRPr="00D94139">
        <w:rPr>
          <w:rFonts w:eastAsia="Calibri" w:cs="Times New Roman"/>
          <w:color w:val="auto"/>
          <w:szCs w:val="24"/>
        </w:rPr>
        <w:t xml:space="preserve">Vóór de komst van de spoorwegen waren de afnemers in het achterland </w:t>
      </w:r>
      <w:r w:rsidR="009B73CA">
        <w:rPr>
          <w:rFonts w:eastAsia="Calibri" w:cs="Times New Roman"/>
          <w:color w:val="auto"/>
          <w:szCs w:val="24"/>
        </w:rPr>
        <w:t xml:space="preserve">vooral in het winterseizoen </w:t>
      </w:r>
      <w:r w:rsidR="006C0965" w:rsidRPr="00D94139">
        <w:rPr>
          <w:rFonts w:eastAsia="Calibri" w:cs="Times New Roman"/>
          <w:color w:val="auto"/>
          <w:szCs w:val="24"/>
        </w:rPr>
        <w:t>gedwongen om grote voorraden aan te leggen om perioden met een stagnerende aanvoer te overbruggen.</w:t>
      </w:r>
      <w:r w:rsidR="009B73CA">
        <w:rPr>
          <w:rFonts w:eastAsia="Calibri" w:cs="Times New Roman"/>
          <w:color w:val="auto"/>
          <w:szCs w:val="24"/>
        </w:rPr>
        <w:t xml:space="preserve"> </w:t>
      </w:r>
      <w:r w:rsidR="0009065E" w:rsidRPr="00D94139">
        <w:rPr>
          <w:rFonts w:eastAsia="Calibri" w:cs="Times New Roman"/>
          <w:color w:val="auto"/>
          <w:szCs w:val="24"/>
        </w:rPr>
        <w:t xml:space="preserve">Dit vergde bij </w:t>
      </w:r>
      <w:r w:rsidR="0009065E">
        <w:rPr>
          <w:rFonts w:eastAsia="Calibri" w:cs="Times New Roman"/>
          <w:color w:val="auto"/>
          <w:szCs w:val="24"/>
        </w:rPr>
        <w:t xml:space="preserve">hoogwaardige </w:t>
      </w:r>
      <w:r w:rsidR="0009065E" w:rsidRPr="00D94139">
        <w:rPr>
          <w:rFonts w:eastAsia="Calibri" w:cs="Times New Roman"/>
          <w:color w:val="auto"/>
          <w:szCs w:val="24"/>
        </w:rPr>
        <w:t>producten als suiker en koffie omvangrijke investeringen. Vandaar dat deze goederen het eerst naar het railvervoer overgingen, terwijl de binnenvaart het vervoer van massagoederen behield.</w:t>
      </w:r>
      <w:r w:rsidR="0009065E" w:rsidRPr="00D94139">
        <w:rPr>
          <w:rFonts w:eastAsia="Calibri" w:cs="Times New Roman"/>
          <w:color w:val="auto"/>
          <w:szCs w:val="24"/>
          <w:vertAlign w:val="superscript"/>
        </w:rPr>
        <w:endnoteReference w:id="62"/>
      </w:r>
    </w:p>
    <w:p w14:paraId="10405B59" w14:textId="6C90A6AD" w:rsidR="004C511B" w:rsidRPr="00D94139" w:rsidRDefault="0009065E" w:rsidP="0029155D">
      <w:pPr>
        <w:ind w:firstLine="708"/>
        <w:jc w:val="left"/>
        <w:rPr>
          <w:rFonts w:eastAsia="Calibri" w:cs="Times New Roman"/>
          <w:color w:val="auto"/>
          <w:szCs w:val="24"/>
        </w:rPr>
      </w:pPr>
      <w:r w:rsidRPr="00D94139">
        <w:rPr>
          <w:rFonts w:eastAsia="Calibri" w:cs="Times New Roman"/>
          <w:color w:val="auto"/>
          <w:szCs w:val="24"/>
        </w:rPr>
        <w:t>Omstreeks 1870 wisten de spoorwegen zich ook bij het stroomafwaartse vervoer van steenkolen van de Duitse mijnen naar Nederland een sterke concurrentiepositie te verwerven.</w:t>
      </w:r>
      <w:r w:rsidR="009D2311">
        <w:rPr>
          <w:rFonts w:eastAsia="Calibri" w:cs="Times New Roman"/>
          <w:color w:val="auto"/>
          <w:szCs w:val="24"/>
        </w:rPr>
        <w:t xml:space="preserve"> In 1884 vervoerden de spoorwegen voor het eerst meer kolen dan de Rijnvaart.</w:t>
      </w:r>
      <w:r w:rsidRPr="00D94139">
        <w:rPr>
          <w:rFonts w:eastAsia="Calibri" w:cs="Times New Roman"/>
          <w:color w:val="auto"/>
          <w:szCs w:val="24"/>
        </w:rPr>
        <w:t xml:space="preserve"> </w:t>
      </w:r>
      <w:r w:rsidR="009D2311">
        <w:rPr>
          <w:rFonts w:eastAsia="Calibri" w:cs="Times New Roman"/>
          <w:color w:val="auto"/>
          <w:szCs w:val="24"/>
        </w:rPr>
        <w:t xml:space="preserve">Een belangrijke factor was hierbij dat de spoorwegen deur-tot-deurvervoer konden leveren, terwijl de per schip vervoerde steenkolen vaak twee keer extra moesten worden overgeslagen. Dit scheelde niet alleen overslagkosten, maar ook ging bij de overslag een deel van de lading verloren door verstuiving. </w:t>
      </w:r>
      <w:r w:rsidR="00012159">
        <w:rPr>
          <w:rFonts w:eastAsia="Calibri" w:cs="Times New Roman"/>
          <w:color w:val="auto"/>
          <w:szCs w:val="24"/>
        </w:rPr>
        <w:t xml:space="preserve">Een </w:t>
      </w:r>
      <w:r w:rsidR="009D2311">
        <w:rPr>
          <w:rFonts w:eastAsia="Calibri" w:cs="Times New Roman"/>
          <w:color w:val="auto"/>
          <w:szCs w:val="24"/>
        </w:rPr>
        <w:t xml:space="preserve">andere </w:t>
      </w:r>
      <w:r w:rsidR="00012159">
        <w:rPr>
          <w:rFonts w:eastAsia="Calibri" w:cs="Times New Roman"/>
          <w:color w:val="auto"/>
          <w:szCs w:val="24"/>
        </w:rPr>
        <w:t xml:space="preserve">belangrijke factor was dat de </w:t>
      </w:r>
      <w:r w:rsidR="0054772A">
        <w:rPr>
          <w:rFonts w:eastAsia="Calibri" w:cs="Times New Roman"/>
          <w:color w:val="auto"/>
          <w:szCs w:val="24"/>
        </w:rPr>
        <w:t xml:space="preserve">beperkte diepte en breedte van de vaargeul op </w:t>
      </w:r>
      <w:r w:rsidR="00012159">
        <w:rPr>
          <w:rFonts w:eastAsia="Calibri" w:cs="Times New Roman"/>
          <w:color w:val="auto"/>
          <w:szCs w:val="24"/>
        </w:rPr>
        <w:t xml:space="preserve">de Waal de mogelijkheden tot schaalvergroting in de Rijnvaart beperkte. </w:t>
      </w:r>
      <w:r w:rsidR="004C511B" w:rsidRPr="00D94139">
        <w:rPr>
          <w:rFonts w:eastAsia="Calibri" w:cs="Times New Roman"/>
          <w:color w:val="auto"/>
          <w:szCs w:val="24"/>
        </w:rPr>
        <w:t xml:space="preserve">In </w:t>
      </w:r>
      <w:r w:rsidR="0054772A">
        <w:rPr>
          <w:rFonts w:eastAsia="Calibri" w:cs="Times New Roman"/>
          <w:color w:val="auto"/>
          <w:szCs w:val="24"/>
        </w:rPr>
        <w:t xml:space="preserve">deel 4 van de </w:t>
      </w:r>
      <w:r w:rsidR="00E95AB6" w:rsidRPr="00E95AB6">
        <w:rPr>
          <w:rFonts w:eastAsia="Calibri" w:cs="Times New Roman"/>
          <w:i/>
          <w:iCs/>
          <w:color w:val="auto"/>
          <w:szCs w:val="24"/>
        </w:rPr>
        <w:t>Nieuwe Maritieme Geschiedenis van Nederland</w:t>
      </w:r>
      <w:r w:rsidR="0054772A">
        <w:rPr>
          <w:rFonts w:eastAsia="Calibri" w:cs="Times New Roman"/>
          <w:color w:val="auto"/>
          <w:szCs w:val="24"/>
        </w:rPr>
        <w:t xml:space="preserve"> </w:t>
      </w:r>
      <w:r w:rsidR="004C511B" w:rsidRPr="00D94139">
        <w:rPr>
          <w:rFonts w:eastAsia="Calibri" w:cs="Times New Roman"/>
          <w:color w:val="auto"/>
          <w:szCs w:val="24"/>
        </w:rPr>
        <w:t>zal blijken dat de periode tussen 1880 en 1890 voor het vervoersaandeel van de internationale binnenvaart een dieptepunt vormde. Daarna verbeterde de concurrentiepositie door omvangrijke vaarwegverbeteringen,</w:t>
      </w:r>
      <w:r w:rsidR="004C511B">
        <w:rPr>
          <w:rFonts w:eastAsia="Calibri" w:cs="Times New Roman"/>
          <w:color w:val="auto"/>
          <w:szCs w:val="24"/>
        </w:rPr>
        <w:t xml:space="preserve"> </w:t>
      </w:r>
      <w:r w:rsidR="004C511B" w:rsidRPr="00D94139">
        <w:rPr>
          <w:rFonts w:eastAsia="Calibri" w:cs="Times New Roman"/>
          <w:color w:val="auto"/>
          <w:szCs w:val="24"/>
        </w:rPr>
        <w:t xml:space="preserve">efficiëntere </w:t>
      </w:r>
      <w:r w:rsidR="004C511B">
        <w:rPr>
          <w:rFonts w:eastAsia="Calibri" w:cs="Times New Roman"/>
          <w:color w:val="auto"/>
          <w:szCs w:val="24"/>
        </w:rPr>
        <w:t>stoommachines</w:t>
      </w:r>
      <w:r w:rsidR="004C511B" w:rsidRPr="00D94139">
        <w:rPr>
          <w:rFonts w:eastAsia="Calibri" w:cs="Times New Roman"/>
          <w:color w:val="auto"/>
          <w:szCs w:val="24"/>
        </w:rPr>
        <w:t xml:space="preserve"> en schaalvergroting aanzienlijk.</w:t>
      </w:r>
      <w:r w:rsidR="004C511B" w:rsidRPr="00D94139">
        <w:rPr>
          <w:rFonts w:eastAsia="Calibri" w:cs="Times New Roman"/>
          <w:color w:val="auto"/>
          <w:szCs w:val="24"/>
          <w:vertAlign w:val="superscript"/>
        </w:rPr>
        <w:endnoteReference w:id="63"/>
      </w:r>
      <w:r w:rsidR="004C511B" w:rsidRPr="00D94139">
        <w:rPr>
          <w:rFonts w:eastAsia="Calibri" w:cs="Times New Roman"/>
          <w:color w:val="auto"/>
          <w:szCs w:val="24"/>
        </w:rPr>
        <w:t xml:space="preserve">        </w:t>
      </w:r>
    </w:p>
    <w:p w14:paraId="5F7BA077" w14:textId="489C823B" w:rsidR="0009065E" w:rsidRDefault="0009065E" w:rsidP="003B762A">
      <w:pPr>
        <w:rPr>
          <w:rFonts w:cs="Times New Roman"/>
          <w:sz w:val="20"/>
          <w:szCs w:val="20"/>
        </w:rPr>
      </w:pPr>
    </w:p>
    <w:p w14:paraId="3859BFBF" w14:textId="77777777" w:rsidR="00D9374D" w:rsidRPr="00D94139" w:rsidRDefault="00D9374D" w:rsidP="00D9374D">
      <w:pPr>
        <w:rPr>
          <w:rFonts w:cs="Times New Roman"/>
          <w:sz w:val="20"/>
          <w:szCs w:val="20"/>
        </w:rPr>
      </w:pPr>
    </w:p>
    <w:tbl>
      <w:tblPr>
        <w:tblStyle w:val="Tabelraster1"/>
        <w:tblW w:w="0" w:type="auto"/>
        <w:tblLook w:val="04A0" w:firstRow="1" w:lastRow="0" w:firstColumn="1" w:lastColumn="0" w:noHBand="0" w:noVBand="1"/>
      </w:tblPr>
      <w:tblGrid>
        <w:gridCol w:w="1008"/>
        <w:gridCol w:w="984"/>
        <w:gridCol w:w="1233"/>
        <w:gridCol w:w="1049"/>
        <w:gridCol w:w="970"/>
        <w:gridCol w:w="975"/>
        <w:gridCol w:w="1675"/>
      </w:tblGrid>
      <w:tr w:rsidR="00D9374D" w:rsidRPr="00D94139" w14:paraId="0703EAD6" w14:textId="77777777" w:rsidTr="00FE77CF">
        <w:trPr>
          <w:trHeight w:val="404"/>
        </w:trPr>
        <w:tc>
          <w:tcPr>
            <w:tcW w:w="1008" w:type="dxa"/>
            <w:tcBorders>
              <w:bottom w:val="single" w:sz="4" w:space="0" w:color="auto"/>
            </w:tcBorders>
          </w:tcPr>
          <w:p w14:paraId="661DDEB2" w14:textId="77777777" w:rsidR="00D9374D" w:rsidRPr="00D9374D" w:rsidRDefault="00D9374D" w:rsidP="00D9374D">
            <w:pPr>
              <w:pStyle w:val="tabelKop"/>
              <w:jc w:val="both"/>
              <w:rPr>
                <w:b/>
                <w:bCs w:val="0"/>
              </w:rPr>
            </w:pPr>
            <w:r w:rsidRPr="00D9374D">
              <w:rPr>
                <w:b/>
                <w:bCs w:val="0"/>
              </w:rPr>
              <w:t>Land</w:t>
            </w:r>
          </w:p>
        </w:tc>
        <w:tc>
          <w:tcPr>
            <w:tcW w:w="984" w:type="dxa"/>
            <w:tcBorders>
              <w:bottom w:val="single" w:sz="4" w:space="0" w:color="auto"/>
            </w:tcBorders>
          </w:tcPr>
          <w:p w14:paraId="22F54A7A" w14:textId="77777777" w:rsidR="00D9374D" w:rsidRPr="00D9374D" w:rsidRDefault="00D9374D" w:rsidP="00FE77CF">
            <w:pPr>
              <w:pStyle w:val="tabelKop"/>
              <w:rPr>
                <w:b/>
                <w:bCs w:val="0"/>
              </w:rPr>
            </w:pPr>
            <w:r w:rsidRPr="00D9374D">
              <w:rPr>
                <w:b/>
                <w:bCs w:val="0"/>
              </w:rPr>
              <w:t>In- of uitvoer</w:t>
            </w:r>
          </w:p>
        </w:tc>
        <w:tc>
          <w:tcPr>
            <w:tcW w:w="1052" w:type="dxa"/>
            <w:tcBorders>
              <w:bottom w:val="single" w:sz="4" w:space="0" w:color="auto"/>
            </w:tcBorders>
          </w:tcPr>
          <w:p w14:paraId="51742F6C" w14:textId="6DC637E5" w:rsidR="00D9374D" w:rsidRPr="00D9374D" w:rsidRDefault="00D9374D" w:rsidP="003E235F">
            <w:pPr>
              <w:pStyle w:val="tabelKop"/>
              <w:rPr>
                <w:rFonts w:eastAsia="Times New Roman"/>
                <w:b/>
                <w:bCs w:val="0"/>
                <w:lang w:eastAsia="nl-NL"/>
              </w:rPr>
            </w:pPr>
            <w:r w:rsidRPr="00D9374D">
              <w:rPr>
                <w:rFonts w:eastAsia="Times New Roman"/>
                <w:b/>
                <w:bCs w:val="0"/>
                <w:lang w:eastAsia="nl-NL"/>
              </w:rPr>
              <w:t>Binnenvaar</w:t>
            </w:r>
            <w:r w:rsidR="003E235F">
              <w:rPr>
                <w:rFonts w:eastAsia="Times New Roman"/>
                <w:b/>
                <w:bCs w:val="0"/>
                <w:lang w:eastAsia="nl-NL"/>
              </w:rPr>
              <w:t xml:space="preserve">t </w:t>
            </w:r>
            <w:r w:rsidR="00DF2DDF">
              <w:rPr>
                <w:rFonts w:eastAsia="Times New Roman"/>
                <w:b/>
                <w:bCs w:val="0"/>
                <w:lang w:eastAsia="nl-NL"/>
              </w:rPr>
              <w:t xml:space="preserve"> </w:t>
            </w:r>
            <w:r w:rsidRPr="00D9374D">
              <w:rPr>
                <w:rFonts w:eastAsia="Times New Roman"/>
                <w:b/>
                <w:bCs w:val="0"/>
                <w:lang w:eastAsia="nl-NL"/>
              </w:rPr>
              <w:t>(1.000 ton)</w:t>
            </w:r>
          </w:p>
        </w:tc>
        <w:tc>
          <w:tcPr>
            <w:tcW w:w="1019" w:type="dxa"/>
            <w:tcBorders>
              <w:bottom w:val="single" w:sz="4" w:space="0" w:color="auto"/>
            </w:tcBorders>
          </w:tcPr>
          <w:p w14:paraId="13560E9E" w14:textId="723D751F" w:rsidR="00D9374D" w:rsidRPr="00D9374D" w:rsidRDefault="00D9374D" w:rsidP="003E235F">
            <w:pPr>
              <w:pStyle w:val="tabelKop"/>
              <w:rPr>
                <w:rFonts w:eastAsia="Times New Roman"/>
                <w:b/>
                <w:bCs w:val="0"/>
                <w:lang w:eastAsia="nl-NL"/>
              </w:rPr>
            </w:pPr>
            <w:r w:rsidRPr="00D9374D">
              <w:rPr>
                <w:rFonts w:eastAsia="Times New Roman"/>
                <w:b/>
                <w:bCs w:val="0"/>
                <w:lang w:eastAsia="nl-NL"/>
              </w:rPr>
              <w:t>Spoorweg</w:t>
            </w:r>
            <w:r w:rsidR="003E235F">
              <w:rPr>
                <w:rFonts w:eastAsia="Times New Roman"/>
                <w:b/>
                <w:bCs w:val="0"/>
                <w:lang w:eastAsia="nl-NL"/>
              </w:rPr>
              <w:t xml:space="preserve">  </w:t>
            </w:r>
            <w:r w:rsidR="00DF2DDF">
              <w:rPr>
                <w:rFonts w:eastAsia="Times New Roman"/>
                <w:b/>
                <w:bCs w:val="0"/>
                <w:lang w:eastAsia="nl-NL"/>
              </w:rPr>
              <w:t xml:space="preserve"> </w:t>
            </w:r>
            <w:r w:rsidRPr="00D9374D">
              <w:rPr>
                <w:rFonts w:eastAsia="Times New Roman"/>
                <w:b/>
                <w:bCs w:val="0"/>
                <w:lang w:eastAsia="nl-NL"/>
              </w:rPr>
              <w:t>(1.000 ton)</w:t>
            </w:r>
          </w:p>
        </w:tc>
        <w:tc>
          <w:tcPr>
            <w:tcW w:w="970" w:type="dxa"/>
            <w:tcBorders>
              <w:bottom w:val="single" w:sz="4" w:space="0" w:color="auto"/>
            </w:tcBorders>
          </w:tcPr>
          <w:p w14:paraId="05614E80" w14:textId="652EA9F1" w:rsidR="00D9374D" w:rsidRPr="00D9374D" w:rsidRDefault="00D9374D" w:rsidP="003E235F">
            <w:pPr>
              <w:pStyle w:val="tabelKop"/>
              <w:rPr>
                <w:rFonts w:eastAsia="Times New Roman"/>
                <w:b/>
                <w:bCs w:val="0"/>
                <w:lang w:eastAsia="nl-NL"/>
              </w:rPr>
            </w:pPr>
            <w:r w:rsidRPr="00D9374D">
              <w:rPr>
                <w:rFonts w:eastAsia="Times New Roman"/>
                <w:b/>
                <w:bCs w:val="0"/>
                <w:lang w:eastAsia="nl-NL"/>
              </w:rPr>
              <w:t>Weg</w:t>
            </w:r>
            <w:r w:rsidR="003E235F">
              <w:rPr>
                <w:rFonts w:eastAsia="Times New Roman"/>
                <w:b/>
                <w:bCs w:val="0"/>
                <w:lang w:eastAsia="nl-NL"/>
              </w:rPr>
              <w:t xml:space="preserve">  </w:t>
            </w:r>
            <w:r w:rsidR="00DF2DDF">
              <w:rPr>
                <w:rFonts w:eastAsia="Times New Roman"/>
                <w:b/>
                <w:bCs w:val="0"/>
                <w:lang w:eastAsia="nl-NL"/>
              </w:rPr>
              <w:t xml:space="preserve"> </w:t>
            </w:r>
            <w:r w:rsidR="003E235F">
              <w:rPr>
                <w:rFonts w:eastAsia="Times New Roman"/>
                <w:b/>
                <w:bCs w:val="0"/>
                <w:lang w:eastAsia="nl-NL"/>
              </w:rPr>
              <w:t xml:space="preserve"> </w:t>
            </w:r>
            <w:r w:rsidRPr="00D9374D">
              <w:rPr>
                <w:rFonts w:eastAsia="Times New Roman"/>
                <w:b/>
                <w:bCs w:val="0"/>
                <w:lang w:eastAsia="nl-NL"/>
              </w:rPr>
              <w:t>(1.000 ton)</w:t>
            </w:r>
          </w:p>
        </w:tc>
        <w:tc>
          <w:tcPr>
            <w:tcW w:w="975" w:type="dxa"/>
            <w:tcBorders>
              <w:bottom w:val="single" w:sz="4" w:space="0" w:color="auto"/>
            </w:tcBorders>
          </w:tcPr>
          <w:p w14:paraId="7414F8E2" w14:textId="6E659BDB" w:rsidR="00D9374D" w:rsidRPr="00D9374D" w:rsidRDefault="00D9374D" w:rsidP="003E235F">
            <w:pPr>
              <w:pStyle w:val="tabelKop"/>
              <w:rPr>
                <w:rFonts w:eastAsia="Times New Roman"/>
                <w:b/>
                <w:bCs w:val="0"/>
                <w:lang w:eastAsia="nl-NL"/>
              </w:rPr>
            </w:pPr>
            <w:r w:rsidRPr="00D9374D">
              <w:rPr>
                <w:rFonts w:eastAsia="Times New Roman"/>
                <w:b/>
                <w:bCs w:val="0"/>
                <w:lang w:eastAsia="nl-NL"/>
              </w:rPr>
              <w:t>Totaal</w:t>
            </w:r>
            <w:r w:rsidR="003E235F">
              <w:rPr>
                <w:rFonts w:eastAsia="Times New Roman"/>
                <w:b/>
                <w:bCs w:val="0"/>
                <w:lang w:eastAsia="nl-NL"/>
              </w:rPr>
              <w:t xml:space="preserve">  </w:t>
            </w:r>
            <w:r w:rsidRPr="00D9374D">
              <w:rPr>
                <w:rFonts w:eastAsia="Times New Roman"/>
                <w:b/>
                <w:bCs w:val="0"/>
                <w:lang w:eastAsia="nl-NL"/>
              </w:rPr>
              <w:t>(1.000 ton)</w:t>
            </w:r>
          </w:p>
        </w:tc>
        <w:tc>
          <w:tcPr>
            <w:tcW w:w="1370" w:type="dxa"/>
            <w:tcBorders>
              <w:bottom w:val="single" w:sz="4" w:space="0" w:color="auto"/>
            </w:tcBorders>
          </w:tcPr>
          <w:p w14:paraId="639CFD32" w14:textId="77777777" w:rsidR="00D9374D" w:rsidRPr="00D9374D" w:rsidRDefault="00D9374D" w:rsidP="00FE77CF">
            <w:pPr>
              <w:pStyle w:val="tabelKop"/>
              <w:rPr>
                <w:rFonts w:eastAsia="Times New Roman"/>
                <w:b/>
                <w:bCs w:val="0"/>
                <w:lang w:eastAsia="nl-NL"/>
              </w:rPr>
            </w:pPr>
            <w:r w:rsidRPr="00D9374D">
              <w:rPr>
                <w:rFonts w:eastAsia="Times New Roman"/>
                <w:b/>
                <w:bCs w:val="0"/>
                <w:lang w:eastAsia="nl-NL"/>
              </w:rPr>
              <w:t>Aandeel spoorwegvervoer</w:t>
            </w:r>
          </w:p>
          <w:p w14:paraId="18AA5FBA" w14:textId="0F268CF7" w:rsidR="00D9374D" w:rsidRPr="00D9374D" w:rsidRDefault="0081693C" w:rsidP="00FE77CF">
            <w:pPr>
              <w:pStyle w:val="tabelKop"/>
              <w:rPr>
                <w:rFonts w:eastAsia="Times New Roman"/>
                <w:b/>
                <w:bCs w:val="0"/>
                <w:lang w:eastAsia="nl-NL"/>
              </w:rPr>
            </w:pPr>
            <w:r>
              <w:rPr>
                <w:rFonts w:eastAsia="Times New Roman"/>
                <w:b/>
                <w:bCs w:val="0"/>
                <w:lang w:eastAsia="nl-NL"/>
              </w:rPr>
              <w:t xml:space="preserve"> </w:t>
            </w:r>
            <w:bookmarkStart w:id="5" w:name="_GoBack"/>
            <w:bookmarkEnd w:id="5"/>
            <w:r w:rsidR="00F374AC">
              <w:rPr>
                <w:rFonts w:eastAsia="Times New Roman"/>
                <w:b/>
                <w:bCs w:val="0"/>
                <w:lang w:eastAsia="nl-NL"/>
              </w:rPr>
              <w:t xml:space="preserve"> </w:t>
            </w:r>
            <w:r w:rsidR="00D9374D" w:rsidRPr="00D9374D">
              <w:rPr>
                <w:rFonts w:eastAsia="Times New Roman"/>
                <w:b/>
                <w:bCs w:val="0"/>
                <w:lang w:eastAsia="nl-NL"/>
              </w:rPr>
              <w:t>(%)</w:t>
            </w:r>
          </w:p>
          <w:p w14:paraId="5B272003" w14:textId="77777777" w:rsidR="00D9374D" w:rsidRPr="00D9374D" w:rsidRDefault="00D9374D" w:rsidP="00FE77CF">
            <w:pPr>
              <w:pStyle w:val="tabelKop"/>
              <w:rPr>
                <w:rFonts w:eastAsia="Times New Roman"/>
                <w:b/>
                <w:bCs w:val="0"/>
                <w:lang w:eastAsia="nl-NL"/>
              </w:rPr>
            </w:pPr>
          </w:p>
        </w:tc>
      </w:tr>
      <w:tr w:rsidR="00D9374D" w:rsidRPr="00D94139" w14:paraId="2E0073C4" w14:textId="77777777" w:rsidTr="00FE77CF">
        <w:trPr>
          <w:trHeight w:val="181"/>
        </w:trPr>
        <w:tc>
          <w:tcPr>
            <w:tcW w:w="1008" w:type="dxa"/>
            <w:tcBorders>
              <w:bottom w:val="nil"/>
            </w:tcBorders>
          </w:tcPr>
          <w:p w14:paraId="3C54BBC1" w14:textId="77777777" w:rsidR="00D9374D" w:rsidRPr="00D94139" w:rsidRDefault="00D9374D" w:rsidP="00FE77CF">
            <w:pPr>
              <w:spacing w:line="276" w:lineRule="auto"/>
              <w:rPr>
                <w:rFonts w:ascii="Times New Roman" w:hAnsi="Times New Roman" w:cs="Times New Roman"/>
                <w:b w:val="0"/>
                <w:sz w:val="20"/>
                <w:szCs w:val="20"/>
              </w:rPr>
            </w:pPr>
            <w:r w:rsidRPr="00D94139">
              <w:rPr>
                <w:rFonts w:ascii="Times New Roman" w:hAnsi="Times New Roman" w:cs="Times New Roman"/>
                <w:b w:val="0"/>
                <w:sz w:val="20"/>
                <w:szCs w:val="20"/>
              </w:rPr>
              <w:t>Duitsland</w:t>
            </w:r>
          </w:p>
        </w:tc>
        <w:tc>
          <w:tcPr>
            <w:tcW w:w="984" w:type="dxa"/>
            <w:tcBorders>
              <w:bottom w:val="nil"/>
            </w:tcBorders>
          </w:tcPr>
          <w:p w14:paraId="19B3B4CE" w14:textId="77777777" w:rsidR="00D9374D" w:rsidRPr="00D94139" w:rsidRDefault="00D9374D" w:rsidP="00FE77CF">
            <w:pPr>
              <w:spacing w:line="276" w:lineRule="auto"/>
              <w:rPr>
                <w:rFonts w:ascii="Times New Roman" w:hAnsi="Times New Roman" w:cs="Times New Roman"/>
                <w:b w:val="0"/>
                <w:sz w:val="20"/>
                <w:szCs w:val="20"/>
              </w:rPr>
            </w:pPr>
            <w:r w:rsidRPr="00D94139">
              <w:rPr>
                <w:rFonts w:ascii="Times New Roman" w:hAnsi="Times New Roman" w:cs="Times New Roman"/>
                <w:b w:val="0"/>
                <w:sz w:val="20"/>
                <w:szCs w:val="20"/>
              </w:rPr>
              <w:t>Invoer</w:t>
            </w:r>
          </w:p>
        </w:tc>
        <w:tc>
          <w:tcPr>
            <w:tcW w:w="1052" w:type="dxa"/>
            <w:tcBorders>
              <w:bottom w:val="nil"/>
            </w:tcBorders>
          </w:tcPr>
          <w:p w14:paraId="1E2C0693" w14:textId="77777777" w:rsidR="00D9374D" w:rsidRPr="007B6EC5" w:rsidRDefault="00D9374D" w:rsidP="00FE77CF">
            <w:pPr>
              <w:pStyle w:val="tabelNummers"/>
              <w:rPr>
                <w:b w:val="0"/>
                <w:bCs/>
                <w:lang w:eastAsia="nl-NL"/>
              </w:rPr>
            </w:pPr>
            <w:r w:rsidRPr="007B6EC5">
              <w:rPr>
                <w:b w:val="0"/>
                <w:bCs/>
                <w:lang w:eastAsia="nl-NL"/>
              </w:rPr>
              <w:t>2.470</w:t>
            </w:r>
          </w:p>
        </w:tc>
        <w:tc>
          <w:tcPr>
            <w:tcW w:w="1019" w:type="dxa"/>
            <w:tcBorders>
              <w:bottom w:val="nil"/>
            </w:tcBorders>
          </w:tcPr>
          <w:p w14:paraId="1A04F0AC" w14:textId="77777777" w:rsidR="00D9374D" w:rsidRPr="007B6EC5" w:rsidRDefault="00D9374D" w:rsidP="00FE77CF">
            <w:pPr>
              <w:pStyle w:val="tabelNummers"/>
              <w:rPr>
                <w:b w:val="0"/>
                <w:bCs/>
                <w:lang w:eastAsia="nl-NL"/>
              </w:rPr>
            </w:pPr>
            <w:r w:rsidRPr="007B6EC5">
              <w:rPr>
                <w:b w:val="0"/>
                <w:bCs/>
                <w:lang w:eastAsia="nl-NL"/>
              </w:rPr>
              <w:t>1.890</w:t>
            </w:r>
          </w:p>
        </w:tc>
        <w:tc>
          <w:tcPr>
            <w:tcW w:w="970" w:type="dxa"/>
            <w:tcBorders>
              <w:bottom w:val="nil"/>
            </w:tcBorders>
          </w:tcPr>
          <w:p w14:paraId="4A91C3F6" w14:textId="77777777" w:rsidR="00D9374D" w:rsidRPr="007B6EC5" w:rsidRDefault="00D9374D" w:rsidP="00FE77CF">
            <w:pPr>
              <w:pStyle w:val="tabelNummers"/>
              <w:rPr>
                <w:b w:val="0"/>
                <w:bCs/>
                <w:lang w:eastAsia="nl-NL"/>
              </w:rPr>
            </w:pPr>
            <w:r w:rsidRPr="007B6EC5">
              <w:rPr>
                <w:b w:val="0"/>
                <w:bCs/>
                <w:lang w:eastAsia="nl-NL"/>
              </w:rPr>
              <w:t>42</w:t>
            </w:r>
          </w:p>
        </w:tc>
        <w:tc>
          <w:tcPr>
            <w:tcW w:w="975" w:type="dxa"/>
            <w:tcBorders>
              <w:bottom w:val="nil"/>
            </w:tcBorders>
          </w:tcPr>
          <w:p w14:paraId="55178729" w14:textId="77777777" w:rsidR="00D9374D" w:rsidRPr="007B6EC5" w:rsidRDefault="00D9374D" w:rsidP="00FE77CF">
            <w:pPr>
              <w:pStyle w:val="tabelNummers"/>
              <w:rPr>
                <w:b w:val="0"/>
                <w:bCs/>
                <w:lang w:eastAsia="nl-NL"/>
              </w:rPr>
            </w:pPr>
            <w:r w:rsidRPr="007B6EC5">
              <w:rPr>
                <w:b w:val="0"/>
                <w:bCs/>
                <w:lang w:eastAsia="nl-NL"/>
              </w:rPr>
              <w:t>4.402</w:t>
            </w:r>
          </w:p>
        </w:tc>
        <w:tc>
          <w:tcPr>
            <w:tcW w:w="1370" w:type="dxa"/>
            <w:tcBorders>
              <w:bottom w:val="nil"/>
            </w:tcBorders>
          </w:tcPr>
          <w:p w14:paraId="02A92516" w14:textId="77777777" w:rsidR="00D9374D" w:rsidRPr="007B6EC5" w:rsidRDefault="00D9374D" w:rsidP="00FE77CF">
            <w:pPr>
              <w:pStyle w:val="tabelNummers"/>
              <w:rPr>
                <w:b w:val="0"/>
                <w:bCs/>
                <w:lang w:eastAsia="nl-NL"/>
              </w:rPr>
            </w:pPr>
            <w:r w:rsidRPr="007B6EC5">
              <w:rPr>
                <w:b w:val="0"/>
                <w:bCs/>
                <w:lang w:eastAsia="nl-NL"/>
              </w:rPr>
              <w:t>43</w:t>
            </w:r>
          </w:p>
        </w:tc>
      </w:tr>
      <w:tr w:rsidR="00D9374D" w:rsidRPr="00D94139" w14:paraId="30B5D5FD" w14:textId="77777777" w:rsidTr="00FE77CF">
        <w:trPr>
          <w:trHeight w:val="192"/>
        </w:trPr>
        <w:tc>
          <w:tcPr>
            <w:tcW w:w="1008" w:type="dxa"/>
            <w:tcBorders>
              <w:top w:val="nil"/>
              <w:bottom w:val="single" w:sz="4" w:space="0" w:color="auto"/>
            </w:tcBorders>
          </w:tcPr>
          <w:p w14:paraId="6265F793" w14:textId="77777777" w:rsidR="00D9374D" w:rsidRPr="00D94139" w:rsidRDefault="00D9374D" w:rsidP="00FE77CF">
            <w:pPr>
              <w:spacing w:line="276" w:lineRule="auto"/>
              <w:rPr>
                <w:rFonts w:ascii="Times New Roman" w:hAnsi="Times New Roman" w:cs="Times New Roman"/>
                <w:b w:val="0"/>
                <w:sz w:val="20"/>
                <w:szCs w:val="20"/>
              </w:rPr>
            </w:pPr>
          </w:p>
        </w:tc>
        <w:tc>
          <w:tcPr>
            <w:tcW w:w="984" w:type="dxa"/>
            <w:tcBorders>
              <w:top w:val="nil"/>
              <w:bottom w:val="single" w:sz="4" w:space="0" w:color="auto"/>
            </w:tcBorders>
          </w:tcPr>
          <w:p w14:paraId="7CD7BD48" w14:textId="77777777" w:rsidR="00D9374D" w:rsidRPr="00D94139" w:rsidRDefault="00D9374D" w:rsidP="00FE77CF">
            <w:pPr>
              <w:spacing w:line="276" w:lineRule="auto"/>
              <w:rPr>
                <w:rFonts w:ascii="Times New Roman" w:hAnsi="Times New Roman" w:cs="Times New Roman"/>
                <w:b w:val="0"/>
                <w:sz w:val="20"/>
                <w:szCs w:val="20"/>
              </w:rPr>
            </w:pPr>
            <w:r w:rsidRPr="00D94139">
              <w:rPr>
                <w:rFonts w:ascii="Times New Roman" w:hAnsi="Times New Roman" w:cs="Times New Roman"/>
                <w:b w:val="0"/>
                <w:sz w:val="20"/>
                <w:szCs w:val="20"/>
              </w:rPr>
              <w:t>Uitvoer</w:t>
            </w:r>
          </w:p>
        </w:tc>
        <w:tc>
          <w:tcPr>
            <w:tcW w:w="1052" w:type="dxa"/>
            <w:tcBorders>
              <w:top w:val="nil"/>
              <w:bottom w:val="single" w:sz="4" w:space="0" w:color="auto"/>
            </w:tcBorders>
          </w:tcPr>
          <w:p w14:paraId="7B856F29" w14:textId="77777777" w:rsidR="00D9374D" w:rsidRPr="007B6EC5" w:rsidRDefault="00D9374D" w:rsidP="00FE77CF">
            <w:pPr>
              <w:pStyle w:val="tabelNummers"/>
              <w:rPr>
                <w:b w:val="0"/>
                <w:bCs/>
                <w:lang w:eastAsia="nl-NL"/>
              </w:rPr>
            </w:pPr>
            <w:r w:rsidRPr="007B6EC5">
              <w:rPr>
                <w:b w:val="0"/>
                <w:bCs/>
                <w:lang w:eastAsia="nl-NL"/>
              </w:rPr>
              <w:t>1.257</w:t>
            </w:r>
          </w:p>
        </w:tc>
        <w:tc>
          <w:tcPr>
            <w:tcW w:w="1019" w:type="dxa"/>
            <w:tcBorders>
              <w:top w:val="nil"/>
              <w:bottom w:val="single" w:sz="4" w:space="0" w:color="auto"/>
            </w:tcBorders>
          </w:tcPr>
          <w:p w14:paraId="49066969" w14:textId="77777777" w:rsidR="00D9374D" w:rsidRPr="007B6EC5" w:rsidRDefault="00D9374D" w:rsidP="00FE77CF">
            <w:pPr>
              <w:pStyle w:val="tabelNummers"/>
              <w:rPr>
                <w:b w:val="0"/>
                <w:bCs/>
                <w:lang w:eastAsia="nl-NL"/>
              </w:rPr>
            </w:pPr>
            <w:r w:rsidRPr="007B6EC5">
              <w:rPr>
                <w:b w:val="0"/>
                <w:bCs/>
                <w:lang w:eastAsia="nl-NL"/>
              </w:rPr>
              <w:t>569</w:t>
            </w:r>
          </w:p>
        </w:tc>
        <w:tc>
          <w:tcPr>
            <w:tcW w:w="970" w:type="dxa"/>
            <w:tcBorders>
              <w:top w:val="nil"/>
              <w:bottom w:val="single" w:sz="4" w:space="0" w:color="auto"/>
            </w:tcBorders>
          </w:tcPr>
          <w:p w14:paraId="1606C22E" w14:textId="77777777" w:rsidR="00D9374D" w:rsidRPr="007B6EC5" w:rsidRDefault="00D9374D" w:rsidP="00FE77CF">
            <w:pPr>
              <w:pStyle w:val="tabelNummers"/>
              <w:rPr>
                <w:b w:val="0"/>
                <w:bCs/>
                <w:lang w:eastAsia="nl-NL"/>
              </w:rPr>
            </w:pPr>
            <w:r w:rsidRPr="007B6EC5">
              <w:rPr>
                <w:b w:val="0"/>
                <w:bCs/>
                <w:lang w:eastAsia="nl-NL"/>
              </w:rPr>
              <w:t>63</w:t>
            </w:r>
          </w:p>
        </w:tc>
        <w:tc>
          <w:tcPr>
            <w:tcW w:w="975" w:type="dxa"/>
            <w:tcBorders>
              <w:top w:val="nil"/>
              <w:bottom w:val="single" w:sz="4" w:space="0" w:color="auto"/>
            </w:tcBorders>
          </w:tcPr>
          <w:p w14:paraId="1C541ACE" w14:textId="77777777" w:rsidR="00D9374D" w:rsidRPr="007B6EC5" w:rsidRDefault="00D9374D" w:rsidP="00FE77CF">
            <w:pPr>
              <w:pStyle w:val="tabelNummers"/>
              <w:rPr>
                <w:b w:val="0"/>
                <w:bCs/>
                <w:lang w:eastAsia="nl-NL"/>
              </w:rPr>
            </w:pPr>
            <w:r w:rsidRPr="007B6EC5">
              <w:rPr>
                <w:b w:val="0"/>
                <w:bCs/>
                <w:lang w:eastAsia="nl-NL"/>
              </w:rPr>
              <w:t>1.889</w:t>
            </w:r>
          </w:p>
        </w:tc>
        <w:tc>
          <w:tcPr>
            <w:tcW w:w="1370" w:type="dxa"/>
            <w:tcBorders>
              <w:top w:val="nil"/>
              <w:bottom w:val="single" w:sz="4" w:space="0" w:color="auto"/>
            </w:tcBorders>
          </w:tcPr>
          <w:p w14:paraId="61951E3C" w14:textId="77777777" w:rsidR="00D9374D" w:rsidRPr="007B6EC5" w:rsidRDefault="00D9374D" w:rsidP="00FE77CF">
            <w:pPr>
              <w:pStyle w:val="tabelNummers"/>
              <w:rPr>
                <w:b w:val="0"/>
                <w:bCs/>
                <w:lang w:eastAsia="nl-NL"/>
              </w:rPr>
            </w:pPr>
            <w:r w:rsidRPr="007B6EC5">
              <w:rPr>
                <w:b w:val="0"/>
                <w:bCs/>
                <w:lang w:eastAsia="nl-NL"/>
              </w:rPr>
              <w:t>30</w:t>
            </w:r>
          </w:p>
        </w:tc>
      </w:tr>
      <w:tr w:rsidR="00D9374D" w:rsidRPr="00D94139" w14:paraId="0794239A" w14:textId="77777777" w:rsidTr="00FE77CF">
        <w:trPr>
          <w:trHeight w:val="181"/>
        </w:trPr>
        <w:tc>
          <w:tcPr>
            <w:tcW w:w="1008" w:type="dxa"/>
            <w:tcBorders>
              <w:bottom w:val="nil"/>
            </w:tcBorders>
          </w:tcPr>
          <w:p w14:paraId="4ADF1DDB" w14:textId="77777777" w:rsidR="00D9374D" w:rsidRPr="00D94139" w:rsidRDefault="00D9374D" w:rsidP="00FE77CF">
            <w:pPr>
              <w:spacing w:line="276" w:lineRule="auto"/>
              <w:rPr>
                <w:rFonts w:ascii="Times New Roman" w:hAnsi="Times New Roman" w:cs="Times New Roman"/>
                <w:b w:val="0"/>
                <w:sz w:val="20"/>
                <w:szCs w:val="20"/>
              </w:rPr>
            </w:pPr>
            <w:r w:rsidRPr="00D94139">
              <w:rPr>
                <w:rFonts w:ascii="Times New Roman" w:hAnsi="Times New Roman" w:cs="Times New Roman"/>
                <w:b w:val="0"/>
                <w:sz w:val="20"/>
                <w:szCs w:val="20"/>
              </w:rPr>
              <w:t>België</w:t>
            </w:r>
          </w:p>
        </w:tc>
        <w:tc>
          <w:tcPr>
            <w:tcW w:w="984" w:type="dxa"/>
            <w:tcBorders>
              <w:bottom w:val="nil"/>
            </w:tcBorders>
          </w:tcPr>
          <w:p w14:paraId="6C893751" w14:textId="77777777" w:rsidR="00D9374D" w:rsidRPr="00D94139" w:rsidRDefault="00D9374D" w:rsidP="00FE77CF">
            <w:pPr>
              <w:spacing w:line="276" w:lineRule="auto"/>
              <w:rPr>
                <w:rFonts w:ascii="Times New Roman" w:hAnsi="Times New Roman" w:cs="Times New Roman"/>
                <w:b w:val="0"/>
                <w:sz w:val="20"/>
                <w:szCs w:val="20"/>
              </w:rPr>
            </w:pPr>
            <w:r w:rsidRPr="00D94139">
              <w:rPr>
                <w:rFonts w:ascii="Times New Roman" w:hAnsi="Times New Roman" w:cs="Times New Roman"/>
                <w:b w:val="0"/>
                <w:sz w:val="20"/>
                <w:szCs w:val="20"/>
              </w:rPr>
              <w:t>Invoer</w:t>
            </w:r>
          </w:p>
        </w:tc>
        <w:tc>
          <w:tcPr>
            <w:tcW w:w="1052" w:type="dxa"/>
            <w:tcBorders>
              <w:top w:val="single" w:sz="4" w:space="0" w:color="auto"/>
              <w:bottom w:val="nil"/>
            </w:tcBorders>
          </w:tcPr>
          <w:p w14:paraId="671C19AE" w14:textId="77777777" w:rsidR="00D9374D" w:rsidRPr="007B6EC5" w:rsidRDefault="00D9374D" w:rsidP="00FE77CF">
            <w:pPr>
              <w:pStyle w:val="tabelNummers"/>
              <w:rPr>
                <w:b w:val="0"/>
                <w:bCs/>
                <w:lang w:eastAsia="nl-NL"/>
              </w:rPr>
            </w:pPr>
            <w:r w:rsidRPr="007B6EC5">
              <w:rPr>
                <w:b w:val="0"/>
                <w:bCs/>
                <w:lang w:eastAsia="nl-NL"/>
              </w:rPr>
              <w:t>1.245</w:t>
            </w:r>
          </w:p>
        </w:tc>
        <w:tc>
          <w:tcPr>
            <w:tcW w:w="1019" w:type="dxa"/>
            <w:tcBorders>
              <w:top w:val="single" w:sz="4" w:space="0" w:color="auto"/>
              <w:bottom w:val="nil"/>
            </w:tcBorders>
          </w:tcPr>
          <w:p w14:paraId="3C1220C5" w14:textId="77777777" w:rsidR="00D9374D" w:rsidRPr="007B6EC5" w:rsidRDefault="00D9374D" w:rsidP="00FE77CF">
            <w:pPr>
              <w:pStyle w:val="tabelNummers"/>
              <w:rPr>
                <w:b w:val="0"/>
                <w:bCs/>
                <w:lang w:eastAsia="nl-NL"/>
              </w:rPr>
            </w:pPr>
            <w:r w:rsidRPr="007B6EC5">
              <w:rPr>
                <w:b w:val="0"/>
                <w:bCs/>
                <w:lang w:eastAsia="nl-NL"/>
              </w:rPr>
              <w:t>450</w:t>
            </w:r>
          </w:p>
        </w:tc>
        <w:tc>
          <w:tcPr>
            <w:tcW w:w="970" w:type="dxa"/>
            <w:tcBorders>
              <w:top w:val="single" w:sz="4" w:space="0" w:color="auto"/>
              <w:bottom w:val="nil"/>
            </w:tcBorders>
          </w:tcPr>
          <w:p w14:paraId="1E800960" w14:textId="77777777" w:rsidR="00D9374D" w:rsidRPr="007B6EC5" w:rsidRDefault="00D9374D" w:rsidP="00FE77CF">
            <w:pPr>
              <w:pStyle w:val="tabelNummers"/>
              <w:rPr>
                <w:b w:val="0"/>
                <w:bCs/>
                <w:lang w:eastAsia="nl-NL"/>
              </w:rPr>
            </w:pPr>
            <w:r w:rsidRPr="007B6EC5">
              <w:rPr>
                <w:b w:val="0"/>
                <w:bCs/>
                <w:lang w:eastAsia="nl-NL"/>
              </w:rPr>
              <w:t>22</w:t>
            </w:r>
          </w:p>
        </w:tc>
        <w:tc>
          <w:tcPr>
            <w:tcW w:w="975" w:type="dxa"/>
            <w:tcBorders>
              <w:top w:val="single" w:sz="4" w:space="0" w:color="auto"/>
              <w:bottom w:val="nil"/>
            </w:tcBorders>
          </w:tcPr>
          <w:p w14:paraId="30F45941" w14:textId="77777777" w:rsidR="00D9374D" w:rsidRPr="007B6EC5" w:rsidRDefault="00D9374D" w:rsidP="00FE77CF">
            <w:pPr>
              <w:pStyle w:val="tabelNummers"/>
              <w:rPr>
                <w:b w:val="0"/>
                <w:bCs/>
                <w:lang w:eastAsia="nl-NL"/>
              </w:rPr>
            </w:pPr>
            <w:r w:rsidRPr="007B6EC5">
              <w:rPr>
                <w:b w:val="0"/>
                <w:bCs/>
                <w:lang w:eastAsia="nl-NL"/>
              </w:rPr>
              <w:t>1.717</w:t>
            </w:r>
          </w:p>
        </w:tc>
        <w:tc>
          <w:tcPr>
            <w:tcW w:w="1370" w:type="dxa"/>
            <w:tcBorders>
              <w:top w:val="single" w:sz="4" w:space="0" w:color="auto"/>
              <w:bottom w:val="nil"/>
            </w:tcBorders>
          </w:tcPr>
          <w:p w14:paraId="2910E0FD" w14:textId="77777777" w:rsidR="00D9374D" w:rsidRPr="007B6EC5" w:rsidRDefault="00D9374D" w:rsidP="00FE77CF">
            <w:pPr>
              <w:pStyle w:val="tabelNummers"/>
              <w:rPr>
                <w:b w:val="0"/>
                <w:bCs/>
                <w:lang w:eastAsia="nl-NL"/>
              </w:rPr>
            </w:pPr>
            <w:r w:rsidRPr="007B6EC5">
              <w:rPr>
                <w:b w:val="0"/>
                <w:bCs/>
                <w:lang w:eastAsia="nl-NL"/>
              </w:rPr>
              <w:t>26</w:t>
            </w:r>
          </w:p>
        </w:tc>
      </w:tr>
      <w:tr w:rsidR="00D9374D" w:rsidRPr="00D94139" w14:paraId="2D657495" w14:textId="77777777" w:rsidTr="00FE77CF">
        <w:trPr>
          <w:trHeight w:val="192"/>
        </w:trPr>
        <w:tc>
          <w:tcPr>
            <w:tcW w:w="1008" w:type="dxa"/>
            <w:tcBorders>
              <w:top w:val="nil"/>
            </w:tcBorders>
          </w:tcPr>
          <w:p w14:paraId="59268EAE" w14:textId="77777777" w:rsidR="00D9374D" w:rsidRPr="00D94139" w:rsidRDefault="00D9374D" w:rsidP="00FE77CF">
            <w:pPr>
              <w:spacing w:line="276" w:lineRule="auto"/>
              <w:rPr>
                <w:rFonts w:ascii="Times New Roman" w:hAnsi="Times New Roman" w:cs="Times New Roman"/>
                <w:b w:val="0"/>
                <w:sz w:val="20"/>
                <w:szCs w:val="20"/>
              </w:rPr>
            </w:pPr>
          </w:p>
        </w:tc>
        <w:tc>
          <w:tcPr>
            <w:tcW w:w="984" w:type="dxa"/>
            <w:tcBorders>
              <w:top w:val="nil"/>
            </w:tcBorders>
          </w:tcPr>
          <w:p w14:paraId="373C8AD8" w14:textId="77777777" w:rsidR="00D9374D" w:rsidRPr="00D94139" w:rsidRDefault="00D9374D" w:rsidP="00FE77CF">
            <w:pPr>
              <w:spacing w:line="276" w:lineRule="auto"/>
              <w:rPr>
                <w:rFonts w:ascii="Times New Roman" w:hAnsi="Times New Roman" w:cs="Times New Roman"/>
                <w:b w:val="0"/>
                <w:sz w:val="20"/>
                <w:szCs w:val="20"/>
              </w:rPr>
            </w:pPr>
            <w:r w:rsidRPr="00D94139">
              <w:rPr>
                <w:rFonts w:ascii="Times New Roman" w:hAnsi="Times New Roman" w:cs="Times New Roman"/>
                <w:b w:val="0"/>
                <w:sz w:val="20"/>
                <w:szCs w:val="20"/>
              </w:rPr>
              <w:t>Uitvoer</w:t>
            </w:r>
          </w:p>
        </w:tc>
        <w:tc>
          <w:tcPr>
            <w:tcW w:w="1052" w:type="dxa"/>
            <w:tcBorders>
              <w:top w:val="nil"/>
              <w:bottom w:val="single" w:sz="4" w:space="0" w:color="auto"/>
            </w:tcBorders>
          </w:tcPr>
          <w:p w14:paraId="28A74DF2" w14:textId="77777777" w:rsidR="00D9374D" w:rsidRPr="007B6EC5" w:rsidRDefault="00D9374D" w:rsidP="00FE77CF">
            <w:pPr>
              <w:pStyle w:val="tabelNummers"/>
              <w:rPr>
                <w:b w:val="0"/>
                <w:bCs/>
                <w:lang w:eastAsia="nl-NL"/>
              </w:rPr>
            </w:pPr>
            <w:r w:rsidRPr="007B6EC5">
              <w:rPr>
                <w:b w:val="0"/>
                <w:bCs/>
                <w:lang w:eastAsia="nl-NL"/>
              </w:rPr>
              <w:t>936</w:t>
            </w:r>
          </w:p>
        </w:tc>
        <w:tc>
          <w:tcPr>
            <w:tcW w:w="1019" w:type="dxa"/>
            <w:tcBorders>
              <w:top w:val="nil"/>
              <w:bottom w:val="single" w:sz="4" w:space="0" w:color="auto"/>
            </w:tcBorders>
          </w:tcPr>
          <w:p w14:paraId="35660FB6" w14:textId="77777777" w:rsidR="00D9374D" w:rsidRPr="007B6EC5" w:rsidRDefault="00D9374D" w:rsidP="00FE77CF">
            <w:pPr>
              <w:pStyle w:val="tabelNummers"/>
              <w:rPr>
                <w:b w:val="0"/>
                <w:bCs/>
                <w:lang w:eastAsia="nl-NL"/>
              </w:rPr>
            </w:pPr>
            <w:r w:rsidRPr="007B6EC5">
              <w:rPr>
                <w:b w:val="0"/>
                <w:bCs/>
                <w:lang w:eastAsia="nl-NL"/>
              </w:rPr>
              <w:t>636</w:t>
            </w:r>
          </w:p>
        </w:tc>
        <w:tc>
          <w:tcPr>
            <w:tcW w:w="970" w:type="dxa"/>
            <w:tcBorders>
              <w:top w:val="nil"/>
              <w:bottom w:val="single" w:sz="4" w:space="0" w:color="auto"/>
            </w:tcBorders>
          </w:tcPr>
          <w:p w14:paraId="277587F2" w14:textId="77777777" w:rsidR="00D9374D" w:rsidRPr="007B6EC5" w:rsidRDefault="00D9374D" w:rsidP="00FE77CF">
            <w:pPr>
              <w:pStyle w:val="tabelNummers"/>
              <w:rPr>
                <w:b w:val="0"/>
                <w:bCs/>
                <w:lang w:eastAsia="nl-NL"/>
              </w:rPr>
            </w:pPr>
            <w:r w:rsidRPr="007B6EC5">
              <w:rPr>
                <w:b w:val="0"/>
                <w:bCs/>
                <w:lang w:eastAsia="nl-NL"/>
              </w:rPr>
              <w:t>54</w:t>
            </w:r>
          </w:p>
        </w:tc>
        <w:tc>
          <w:tcPr>
            <w:tcW w:w="975" w:type="dxa"/>
            <w:tcBorders>
              <w:top w:val="nil"/>
              <w:bottom w:val="single" w:sz="4" w:space="0" w:color="auto"/>
            </w:tcBorders>
          </w:tcPr>
          <w:p w14:paraId="62ED05AF" w14:textId="77777777" w:rsidR="00D9374D" w:rsidRPr="007B6EC5" w:rsidRDefault="00D9374D" w:rsidP="00FE77CF">
            <w:pPr>
              <w:pStyle w:val="tabelNummers"/>
              <w:rPr>
                <w:b w:val="0"/>
                <w:bCs/>
                <w:lang w:eastAsia="nl-NL"/>
              </w:rPr>
            </w:pPr>
            <w:r w:rsidRPr="007B6EC5">
              <w:rPr>
                <w:b w:val="0"/>
                <w:bCs/>
                <w:lang w:eastAsia="nl-NL"/>
              </w:rPr>
              <w:t>1.626</w:t>
            </w:r>
          </w:p>
        </w:tc>
        <w:tc>
          <w:tcPr>
            <w:tcW w:w="1370" w:type="dxa"/>
            <w:tcBorders>
              <w:top w:val="nil"/>
              <w:bottom w:val="single" w:sz="4" w:space="0" w:color="auto"/>
            </w:tcBorders>
          </w:tcPr>
          <w:p w14:paraId="3A00024F" w14:textId="77777777" w:rsidR="00D9374D" w:rsidRPr="007B6EC5" w:rsidRDefault="00D9374D" w:rsidP="00FE77CF">
            <w:pPr>
              <w:pStyle w:val="tabelNummers"/>
              <w:rPr>
                <w:b w:val="0"/>
                <w:bCs/>
                <w:lang w:eastAsia="nl-NL"/>
              </w:rPr>
            </w:pPr>
            <w:r w:rsidRPr="007B6EC5">
              <w:rPr>
                <w:b w:val="0"/>
                <w:bCs/>
                <w:lang w:eastAsia="nl-NL"/>
              </w:rPr>
              <w:t>39</w:t>
            </w:r>
          </w:p>
        </w:tc>
      </w:tr>
    </w:tbl>
    <w:p w14:paraId="373CF397" w14:textId="77777777" w:rsidR="00D9374D" w:rsidRDefault="00D9374D" w:rsidP="003B762A">
      <w:pPr>
        <w:rPr>
          <w:rFonts w:cs="Times New Roman"/>
          <w:sz w:val="20"/>
          <w:szCs w:val="20"/>
        </w:rPr>
      </w:pPr>
    </w:p>
    <w:p w14:paraId="3A9C1DBE" w14:textId="517744CD" w:rsidR="0029155D" w:rsidRPr="00D90A6A" w:rsidRDefault="0029155D" w:rsidP="0029155D">
      <w:pPr>
        <w:jc w:val="left"/>
        <w:rPr>
          <w:rFonts w:eastAsia="Calibri" w:cs="Times New Roman"/>
          <w:color w:val="auto"/>
          <w:sz w:val="20"/>
          <w:szCs w:val="20"/>
        </w:rPr>
      </w:pPr>
      <w:r w:rsidRPr="00D90A6A">
        <w:rPr>
          <w:rFonts w:eastAsia="Calibri" w:cs="Times New Roman"/>
          <w:i/>
          <w:iCs/>
          <w:color w:val="auto"/>
          <w:sz w:val="20"/>
          <w:szCs w:val="20"/>
        </w:rPr>
        <w:t>Tabel 9: Aandeel van de verschillende vervoermiddelen in de Nederlandse in- en uitvoer over land, 1880</w:t>
      </w:r>
      <w:r w:rsidRPr="00D90A6A">
        <w:rPr>
          <w:rFonts w:eastAsia="Calibri" w:cs="Times New Roman"/>
          <w:color w:val="auto"/>
          <w:sz w:val="20"/>
          <w:szCs w:val="20"/>
        </w:rPr>
        <w:t>.</w:t>
      </w:r>
      <w:r w:rsidRPr="00D90A6A">
        <w:rPr>
          <w:rStyle w:val="EndnoteReference"/>
          <w:rFonts w:eastAsia="Calibri" w:cs="Times New Roman"/>
          <w:color w:val="auto"/>
          <w:sz w:val="20"/>
          <w:szCs w:val="20"/>
        </w:rPr>
        <w:endnoteReference w:id="64"/>
      </w:r>
    </w:p>
    <w:p w14:paraId="24C7E15B" w14:textId="5A7D9E02" w:rsidR="00D94139" w:rsidRDefault="00D94139" w:rsidP="003B762A">
      <w:pPr>
        <w:jc w:val="left"/>
      </w:pPr>
    </w:p>
    <w:p w14:paraId="3F1A6EDE" w14:textId="77777777" w:rsidR="0087523D" w:rsidRDefault="0087523D" w:rsidP="0087523D">
      <w:pPr>
        <w:pStyle w:val="Heading2"/>
        <w:jc w:val="left"/>
        <w:rPr>
          <w:rFonts w:ascii="Calibri" w:hAnsi="Calibri" w:cs="Calibri"/>
          <w:b w:val="0"/>
          <w:bCs/>
          <w:i w:val="0"/>
          <w:iCs/>
          <w:color w:val="2F5496" w:themeColor="accent1" w:themeShade="BF"/>
          <w:sz w:val="26"/>
        </w:rPr>
      </w:pPr>
    </w:p>
    <w:p w14:paraId="341B3380" w14:textId="0C52EBA2" w:rsidR="0087523D" w:rsidRPr="00A95B0B" w:rsidRDefault="0087523D" w:rsidP="0087523D">
      <w:pPr>
        <w:pStyle w:val="Heading2"/>
        <w:jc w:val="left"/>
        <w:rPr>
          <w:rFonts w:ascii="Calibri" w:hAnsi="Calibri" w:cs="Calibri"/>
          <w:b w:val="0"/>
          <w:bCs/>
          <w:i w:val="0"/>
          <w:iCs/>
          <w:color w:val="2F5496" w:themeColor="accent1" w:themeShade="BF"/>
          <w:sz w:val="26"/>
        </w:rPr>
      </w:pPr>
      <w:r>
        <w:rPr>
          <w:rFonts w:ascii="Calibri" w:hAnsi="Calibri" w:cs="Calibri"/>
          <w:b w:val="0"/>
          <w:bCs/>
          <w:i w:val="0"/>
          <w:iCs/>
          <w:color w:val="2F5496" w:themeColor="accent1" w:themeShade="BF"/>
          <w:sz w:val="26"/>
        </w:rPr>
        <w:t>De samenstelling van het Rijnvaartverkeer</w:t>
      </w:r>
    </w:p>
    <w:p w14:paraId="2B54423B" w14:textId="77777777" w:rsidR="00A86DE7" w:rsidRPr="00A86DE7" w:rsidRDefault="00A86DE7" w:rsidP="00181D7D"/>
    <w:p w14:paraId="3635515E" w14:textId="5CACC0F6" w:rsidR="00611F37" w:rsidRDefault="00611F37" w:rsidP="003B762A">
      <w:pPr>
        <w:jc w:val="left"/>
      </w:pPr>
      <w:r w:rsidRPr="00D94139">
        <w:t xml:space="preserve">In 1825 begon de </w:t>
      </w:r>
      <w:r w:rsidR="00DD52A6">
        <w:t>Nederlandsche Stoomboot Maatschappij te Rotterdam</w:t>
      </w:r>
      <w:r w:rsidR="00DD52A6" w:rsidRPr="00D94139">
        <w:t xml:space="preserve"> </w:t>
      </w:r>
      <w:r w:rsidR="00DD52A6">
        <w:t>(</w:t>
      </w:r>
      <w:r w:rsidRPr="00D94139">
        <w:t>NSBM</w:t>
      </w:r>
      <w:r w:rsidR="00DD52A6">
        <w:t>)</w:t>
      </w:r>
      <w:r w:rsidRPr="00D94139">
        <w:t xml:space="preserve"> een stoombootdienst voor personenvervoer van Rotterdam naar Keulen.</w:t>
      </w:r>
      <w:r>
        <w:t xml:space="preserve"> </w:t>
      </w:r>
      <w:r w:rsidR="00752796">
        <w:t>N</w:t>
      </w:r>
      <w:r w:rsidR="00DD52A6">
        <w:t xml:space="preserve">a de totstandkoming van de Akte van Mainz in 1831 mochten de NSBM-stoomboten ook goederen vervoeren en ontstond een </w:t>
      </w:r>
      <w:r w:rsidR="00DF609E">
        <w:t xml:space="preserve">pakketvaartdienst voor passagiers </w:t>
      </w:r>
      <w:r w:rsidR="00DD52A6">
        <w:t>en spoedeisende, hoogwaardige goederen.</w:t>
      </w:r>
      <w:r w:rsidR="00752796">
        <w:t xml:space="preserve"> </w:t>
      </w:r>
      <w:r w:rsidR="00DD7D71">
        <w:t xml:space="preserve">Toen in 1838 op dit traject een </w:t>
      </w:r>
      <w:r w:rsidR="00DF609E">
        <w:t xml:space="preserve">concurrerende </w:t>
      </w:r>
      <w:r w:rsidR="00DD7D71">
        <w:t xml:space="preserve">Duitse stoombootrederij verscheen breidde de NSBM </w:t>
      </w:r>
      <w:r w:rsidR="00752796">
        <w:t xml:space="preserve">haar diensten </w:t>
      </w:r>
      <w:r w:rsidR="00DF609E">
        <w:t xml:space="preserve">uit </w:t>
      </w:r>
      <w:r w:rsidR="00752796">
        <w:t xml:space="preserve">naar Mainz </w:t>
      </w:r>
      <w:r w:rsidR="00DD7D71">
        <w:t xml:space="preserve">(1839) en </w:t>
      </w:r>
      <w:r w:rsidR="00752796">
        <w:t>Mannheim</w:t>
      </w:r>
      <w:r w:rsidR="00DD7D71">
        <w:t xml:space="preserve"> (1842)</w:t>
      </w:r>
      <w:r w:rsidR="00752796">
        <w:t>.</w:t>
      </w:r>
      <w:r w:rsidR="00DD7D71" w:rsidRPr="00D94139">
        <w:rPr>
          <w:vertAlign w:val="superscript"/>
        </w:rPr>
        <w:endnoteReference w:id="65"/>
      </w:r>
      <w:r w:rsidR="00DD52A6">
        <w:t xml:space="preserve"> </w:t>
      </w:r>
    </w:p>
    <w:p w14:paraId="0C9D7559" w14:textId="27FFD4B4" w:rsidR="00D94139" w:rsidRPr="00D94139" w:rsidRDefault="00D94139" w:rsidP="00181D7D">
      <w:pPr>
        <w:ind w:firstLine="708"/>
        <w:jc w:val="left"/>
      </w:pPr>
      <w:r w:rsidRPr="00D94139">
        <w:t xml:space="preserve">In 1832 startte de NSBM met regeringssteun op de Rijn de eerste stoomsleepdienst, tussen Gorinchem en Lobith. Drie jaar later werd deze dienst uitgebreid naar Keulen. De werkelijke doorbraak voor de </w:t>
      </w:r>
      <w:r w:rsidR="00DD7D71">
        <w:t>Rijn</w:t>
      </w:r>
      <w:r w:rsidRPr="00D94139">
        <w:t xml:space="preserve">stoomsleepvaart kwam in 1841 met de komst van de eerste ijzeren sleepschepen, die meer lading konden vervoeren en minder brandstof vereisten dan de traditionele houten schepen. </w:t>
      </w:r>
      <w:r w:rsidR="00030530">
        <w:t xml:space="preserve">Doordat de stoomvaartrederijen zelf </w:t>
      </w:r>
      <w:r w:rsidR="00333130">
        <w:t xml:space="preserve">een aantal </w:t>
      </w:r>
      <w:r w:rsidR="00030530">
        <w:t xml:space="preserve">sleepschepen </w:t>
      </w:r>
      <w:r w:rsidR="00333130">
        <w:t>exploiteerden</w:t>
      </w:r>
      <w:r w:rsidR="00030530">
        <w:t xml:space="preserve">, konden ze zich </w:t>
      </w:r>
      <w:r w:rsidR="00333130">
        <w:t xml:space="preserve">bovendien enige retourlading verwerven. </w:t>
      </w:r>
      <w:r w:rsidRPr="00D94139">
        <w:t>Omstreeks 1848 vervoerde de sleepvaart tussen Nederland en Duitsland voor het eerst meer dan de helft van de goederen. Bij het stroomafwaartse vervoer bleef de zeilvaart nog lange tijd dominant.</w:t>
      </w:r>
      <w:r w:rsidRPr="00D94139">
        <w:rPr>
          <w:vertAlign w:val="superscript"/>
        </w:rPr>
        <w:endnoteReference w:id="66"/>
      </w:r>
    </w:p>
    <w:p w14:paraId="0FAB97B3" w14:textId="77777777" w:rsidR="00D94139" w:rsidRPr="00D94139" w:rsidRDefault="00D94139" w:rsidP="003B762A"/>
    <w:p w14:paraId="7BBF8198" w14:textId="77777777" w:rsidR="00D94139" w:rsidRPr="00D94139" w:rsidRDefault="00D94139" w:rsidP="003B762A">
      <w:pPr>
        <w:widowControl w:val="0"/>
        <w:tabs>
          <w:tab w:val="left" w:pos="-1440"/>
          <w:tab w:val="left" w:pos="-720"/>
        </w:tabs>
        <w:autoSpaceDE w:val="0"/>
        <w:autoSpaceDN w:val="0"/>
        <w:adjustRightInd w:val="0"/>
        <w:contextualSpacing/>
        <w:rPr>
          <w:rFonts w:eastAsia="Calibri" w:cs="Times New Roman"/>
          <w:color w:val="auto"/>
          <w:sz w:val="20"/>
          <w:szCs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27"/>
        <w:gridCol w:w="1935"/>
        <w:gridCol w:w="821"/>
        <w:gridCol w:w="821"/>
        <w:gridCol w:w="821"/>
        <w:gridCol w:w="821"/>
        <w:gridCol w:w="833"/>
      </w:tblGrid>
      <w:tr w:rsidR="00D94139" w:rsidRPr="00D94139" w14:paraId="218FC6B4" w14:textId="77777777" w:rsidTr="00E143B1">
        <w:trPr>
          <w:trHeight w:val="919"/>
        </w:trPr>
        <w:tc>
          <w:tcPr>
            <w:tcW w:w="1520" w:type="dxa"/>
            <w:tcBorders>
              <w:bottom w:val="single" w:sz="4" w:space="0" w:color="000000"/>
            </w:tcBorders>
          </w:tcPr>
          <w:p w14:paraId="4EBB693B" w14:textId="27E06E0F" w:rsidR="007F172A" w:rsidRDefault="007F172A" w:rsidP="003B762A">
            <w:pPr>
              <w:widowControl w:val="0"/>
              <w:tabs>
                <w:tab w:val="left" w:pos="-1440"/>
                <w:tab w:val="left" w:pos="-720"/>
              </w:tabs>
              <w:autoSpaceDE w:val="0"/>
              <w:autoSpaceDN w:val="0"/>
              <w:adjustRightInd w:val="0"/>
              <w:contextualSpacing/>
              <w:jc w:val="center"/>
              <w:rPr>
                <w:rFonts w:eastAsia="Calibri" w:cs="Times New Roman"/>
                <w:b/>
                <w:bCs/>
                <w:color w:val="auto"/>
                <w:sz w:val="20"/>
                <w:szCs w:val="20"/>
              </w:rPr>
            </w:pPr>
            <w:r>
              <w:rPr>
                <w:rFonts w:eastAsia="Calibri" w:cs="Times New Roman"/>
                <w:b/>
                <w:bCs/>
                <w:color w:val="auto"/>
                <w:sz w:val="20"/>
                <w:szCs w:val="20"/>
              </w:rPr>
              <w:t>V</w:t>
            </w:r>
            <w:r w:rsidR="00A96107">
              <w:rPr>
                <w:rFonts w:eastAsia="Calibri" w:cs="Times New Roman"/>
                <w:b/>
                <w:bCs/>
                <w:color w:val="auto"/>
                <w:sz w:val="20"/>
                <w:szCs w:val="20"/>
              </w:rPr>
              <w:t>a</w:t>
            </w:r>
            <w:r>
              <w:rPr>
                <w:rFonts w:eastAsia="Calibri" w:cs="Times New Roman"/>
                <w:b/>
                <w:bCs/>
                <w:color w:val="auto"/>
                <w:sz w:val="20"/>
                <w:szCs w:val="20"/>
              </w:rPr>
              <w:t>arrichting</w:t>
            </w:r>
          </w:p>
          <w:p w14:paraId="7CDB8C84" w14:textId="4DBEEAB3" w:rsidR="00D94139" w:rsidRPr="00B61A20" w:rsidRDefault="00D94139" w:rsidP="003B762A">
            <w:pPr>
              <w:widowControl w:val="0"/>
              <w:tabs>
                <w:tab w:val="left" w:pos="-1440"/>
                <w:tab w:val="left" w:pos="-720"/>
              </w:tabs>
              <w:autoSpaceDE w:val="0"/>
              <w:autoSpaceDN w:val="0"/>
              <w:adjustRightInd w:val="0"/>
              <w:contextualSpacing/>
              <w:jc w:val="center"/>
              <w:rPr>
                <w:rFonts w:eastAsia="Calibri" w:cs="Times New Roman"/>
                <w:b/>
                <w:bCs/>
                <w:color w:val="auto"/>
                <w:sz w:val="20"/>
                <w:szCs w:val="20"/>
              </w:rPr>
            </w:pPr>
          </w:p>
        </w:tc>
        <w:tc>
          <w:tcPr>
            <w:tcW w:w="1935" w:type="dxa"/>
            <w:tcBorders>
              <w:bottom w:val="single" w:sz="4" w:space="0" w:color="000000"/>
            </w:tcBorders>
          </w:tcPr>
          <w:p w14:paraId="0DAA9E2A" w14:textId="77777777" w:rsidR="00D94139" w:rsidRPr="00B61A20" w:rsidRDefault="00D94139" w:rsidP="003B762A">
            <w:pPr>
              <w:widowControl w:val="0"/>
              <w:tabs>
                <w:tab w:val="left" w:pos="-1440"/>
                <w:tab w:val="left" w:pos="-720"/>
              </w:tabs>
              <w:autoSpaceDE w:val="0"/>
              <w:autoSpaceDN w:val="0"/>
              <w:adjustRightInd w:val="0"/>
              <w:contextualSpacing/>
              <w:jc w:val="center"/>
              <w:rPr>
                <w:rFonts w:eastAsia="Calibri" w:cs="Times New Roman"/>
                <w:b/>
                <w:bCs/>
                <w:color w:val="auto"/>
                <w:sz w:val="20"/>
                <w:szCs w:val="20"/>
              </w:rPr>
            </w:pPr>
            <w:r w:rsidRPr="00B61A20">
              <w:rPr>
                <w:rFonts w:eastAsia="Calibri" w:cs="Times New Roman"/>
                <w:b/>
                <w:bCs/>
                <w:color w:val="auto"/>
                <w:sz w:val="20"/>
                <w:szCs w:val="20"/>
              </w:rPr>
              <w:t>Vervoerswijze</w:t>
            </w:r>
          </w:p>
        </w:tc>
        <w:tc>
          <w:tcPr>
            <w:tcW w:w="821" w:type="dxa"/>
            <w:tcBorders>
              <w:bottom w:val="single" w:sz="4" w:space="0" w:color="000000"/>
            </w:tcBorders>
          </w:tcPr>
          <w:p w14:paraId="65826E9F" w14:textId="77777777" w:rsidR="00D94139" w:rsidRPr="00B61A20" w:rsidRDefault="00D94139" w:rsidP="003B762A">
            <w:pPr>
              <w:widowControl w:val="0"/>
              <w:tabs>
                <w:tab w:val="left" w:pos="-1440"/>
                <w:tab w:val="left" w:pos="-720"/>
              </w:tabs>
              <w:autoSpaceDE w:val="0"/>
              <w:autoSpaceDN w:val="0"/>
              <w:adjustRightInd w:val="0"/>
              <w:contextualSpacing/>
              <w:jc w:val="center"/>
              <w:rPr>
                <w:rFonts w:eastAsia="Calibri" w:cs="Times New Roman"/>
                <w:b/>
                <w:bCs/>
                <w:color w:val="auto"/>
                <w:sz w:val="20"/>
                <w:szCs w:val="20"/>
              </w:rPr>
            </w:pPr>
            <w:r w:rsidRPr="00B61A20">
              <w:rPr>
                <w:rFonts w:eastAsia="Calibri" w:cs="Times New Roman"/>
                <w:b/>
                <w:bCs/>
                <w:color w:val="auto"/>
                <w:sz w:val="20"/>
                <w:szCs w:val="20"/>
              </w:rPr>
              <w:t>1843</w:t>
            </w:r>
          </w:p>
        </w:tc>
        <w:tc>
          <w:tcPr>
            <w:tcW w:w="821" w:type="dxa"/>
            <w:tcBorders>
              <w:bottom w:val="single" w:sz="4" w:space="0" w:color="000000"/>
            </w:tcBorders>
          </w:tcPr>
          <w:p w14:paraId="57DAC0E6" w14:textId="77777777" w:rsidR="00D94139" w:rsidRPr="00B61A20" w:rsidRDefault="00D94139" w:rsidP="003B762A">
            <w:pPr>
              <w:widowControl w:val="0"/>
              <w:tabs>
                <w:tab w:val="left" w:pos="-1440"/>
                <w:tab w:val="left" w:pos="-720"/>
              </w:tabs>
              <w:autoSpaceDE w:val="0"/>
              <w:autoSpaceDN w:val="0"/>
              <w:adjustRightInd w:val="0"/>
              <w:contextualSpacing/>
              <w:jc w:val="center"/>
              <w:rPr>
                <w:rFonts w:eastAsia="Calibri" w:cs="Times New Roman"/>
                <w:b/>
                <w:bCs/>
                <w:color w:val="auto"/>
                <w:sz w:val="20"/>
                <w:szCs w:val="20"/>
              </w:rPr>
            </w:pPr>
            <w:r w:rsidRPr="00B61A20">
              <w:rPr>
                <w:rFonts w:eastAsia="Calibri" w:cs="Times New Roman"/>
                <w:b/>
                <w:bCs/>
                <w:color w:val="auto"/>
                <w:sz w:val="20"/>
                <w:szCs w:val="20"/>
              </w:rPr>
              <w:t>1846</w:t>
            </w:r>
          </w:p>
        </w:tc>
        <w:tc>
          <w:tcPr>
            <w:tcW w:w="821" w:type="dxa"/>
            <w:tcBorders>
              <w:bottom w:val="single" w:sz="4" w:space="0" w:color="000000"/>
            </w:tcBorders>
          </w:tcPr>
          <w:p w14:paraId="7E270A0C" w14:textId="77777777" w:rsidR="00D94139" w:rsidRPr="00B61A20" w:rsidRDefault="00D94139" w:rsidP="003B762A">
            <w:pPr>
              <w:widowControl w:val="0"/>
              <w:tabs>
                <w:tab w:val="left" w:pos="-1440"/>
                <w:tab w:val="left" w:pos="-720"/>
              </w:tabs>
              <w:autoSpaceDE w:val="0"/>
              <w:autoSpaceDN w:val="0"/>
              <w:adjustRightInd w:val="0"/>
              <w:contextualSpacing/>
              <w:jc w:val="center"/>
              <w:rPr>
                <w:rFonts w:eastAsia="Calibri" w:cs="Times New Roman"/>
                <w:b/>
                <w:bCs/>
                <w:color w:val="auto"/>
                <w:sz w:val="20"/>
                <w:szCs w:val="20"/>
              </w:rPr>
            </w:pPr>
            <w:r w:rsidRPr="00B61A20">
              <w:rPr>
                <w:rFonts w:eastAsia="Calibri" w:cs="Times New Roman"/>
                <w:b/>
                <w:bCs/>
                <w:color w:val="auto"/>
                <w:sz w:val="20"/>
                <w:szCs w:val="20"/>
              </w:rPr>
              <w:t>1849</w:t>
            </w:r>
          </w:p>
        </w:tc>
        <w:tc>
          <w:tcPr>
            <w:tcW w:w="821" w:type="dxa"/>
            <w:tcBorders>
              <w:bottom w:val="single" w:sz="4" w:space="0" w:color="000000"/>
            </w:tcBorders>
          </w:tcPr>
          <w:p w14:paraId="3AB96E0A" w14:textId="77777777" w:rsidR="00D94139" w:rsidRPr="00B61A20" w:rsidRDefault="00D94139" w:rsidP="003B762A">
            <w:pPr>
              <w:widowControl w:val="0"/>
              <w:tabs>
                <w:tab w:val="left" w:pos="-1440"/>
                <w:tab w:val="left" w:pos="-720"/>
              </w:tabs>
              <w:autoSpaceDE w:val="0"/>
              <w:autoSpaceDN w:val="0"/>
              <w:adjustRightInd w:val="0"/>
              <w:contextualSpacing/>
              <w:jc w:val="center"/>
              <w:rPr>
                <w:rFonts w:eastAsia="Calibri" w:cs="Times New Roman"/>
                <w:b/>
                <w:bCs/>
                <w:color w:val="auto"/>
                <w:sz w:val="20"/>
                <w:szCs w:val="20"/>
              </w:rPr>
            </w:pPr>
            <w:r w:rsidRPr="00B61A20">
              <w:rPr>
                <w:rFonts w:eastAsia="Calibri" w:cs="Times New Roman"/>
                <w:b/>
                <w:bCs/>
                <w:color w:val="auto"/>
                <w:sz w:val="20"/>
                <w:szCs w:val="20"/>
              </w:rPr>
              <w:t>1853</w:t>
            </w:r>
          </w:p>
        </w:tc>
        <w:tc>
          <w:tcPr>
            <w:tcW w:w="833" w:type="dxa"/>
            <w:tcBorders>
              <w:bottom w:val="single" w:sz="4" w:space="0" w:color="000000"/>
            </w:tcBorders>
          </w:tcPr>
          <w:p w14:paraId="76BF3CE3" w14:textId="77777777" w:rsidR="00D94139" w:rsidRPr="00B61A20" w:rsidRDefault="00D94139" w:rsidP="003B762A">
            <w:pPr>
              <w:widowControl w:val="0"/>
              <w:tabs>
                <w:tab w:val="left" w:pos="-1440"/>
                <w:tab w:val="left" w:pos="-720"/>
              </w:tabs>
              <w:autoSpaceDE w:val="0"/>
              <w:autoSpaceDN w:val="0"/>
              <w:adjustRightInd w:val="0"/>
              <w:contextualSpacing/>
              <w:jc w:val="center"/>
              <w:rPr>
                <w:rFonts w:eastAsia="Calibri" w:cs="Times New Roman"/>
                <w:b/>
                <w:bCs/>
                <w:color w:val="auto"/>
                <w:sz w:val="20"/>
                <w:szCs w:val="20"/>
              </w:rPr>
            </w:pPr>
            <w:r w:rsidRPr="00B61A20">
              <w:rPr>
                <w:rFonts w:eastAsia="Calibri" w:cs="Times New Roman"/>
                <w:b/>
                <w:bCs/>
                <w:color w:val="auto"/>
                <w:sz w:val="20"/>
                <w:szCs w:val="20"/>
              </w:rPr>
              <w:t>1859</w:t>
            </w:r>
          </w:p>
        </w:tc>
      </w:tr>
      <w:tr w:rsidR="00D94139" w:rsidRPr="00D94139" w14:paraId="7E22A897" w14:textId="77777777" w:rsidTr="00E143B1">
        <w:trPr>
          <w:trHeight w:hRule="exact" w:val="497"/>
        </w:trPr>
        <w:tc>
          <w:tcPr>
            <w:tcW w:w="1520" w:type="dxa"/>
            <w:tcBorders>
              <w:bottom w:val="nil"/>
            </w:tcBorders>
          </w:tcPr>
          <w:p w14:paraId="23C6B325" w14:textId="77777777" w:rsidR="00D94139" w:rsidRPr="00D94139" w:rsidRDefault="00D94139" w:rsidP="003B762A">
            <w:pPr>
              <w:widowControl w:val="0"/>
              <w:tabs>
                <w:tab w:val="left" w:pos="-1440"/>
                <w:tab w:val="left" w:pos="-720"/>
              </w:tabs>
              <w:autoSpaceDE w:val="0"/>
              <w:autoSpaceDN w:val="0"/>
              <w:adjustRightInd w:val="0"/>
              <w:contextualSpacing/>
              <w:rPr>
                <w:rFonts w:eastAsia="Calibri" w:cs="Times New Roman"/>
                <w:color w:val="auto"/>
                <w:sz w:val="20"/>
                <w:szCs w:val="20"/>
              </w:rPr>
            </w:pPr>
            <w:r w:rsidRPr="00D94139">
              <w:rPr>
                <w:rFonts w:eastAsia="Calibri" w:cs="Times New Roman"/>
                <w:color w:val="auto"/>
                <w:sz w:val="20"/>
                <w:szCs w:val="20"/>
              </w:rPr>
              <w:t>Stroomopwaarts</w:t>
            </w:r>
          </w:p>
        </w:tc>
        <w:tc>
          <w:tcPr>
            <w:tcW w:w="1935" w:type="dxa"/>
            <w:tcBorders>
              <w:bottom w:val="nil"/>
            </w:tcBorders>
          </w:tcPr>
          <w:p w14:paraId="18D35E6C" w14:textId="77777777" w:rsidR="00D94139" w:rsidRPr="00D94139" w:rsidRDefault="00D94139" w:rsidP="00E143B1">
            <w:pPr>
              <w:widowControl w:val="0"/>
              <w:tabs>
                <w:tab w:val="left" w:pos="-1440"/>
                <w:tab w:val="left" w:pos="-720"/>
              </w:tabs>
              <w:autoSpaceDE w:val="0"/>
              <w:autoSpaceDN w:val="0"/>
              <w:adjustRightInd w:val="0"/>
              <w:contextualSpacing/>
              <w:jc w:val="left"/>
              <w:rPr>
                <w:rFonts w:eastAsia="Calibri" w:cs="Times New Roman"/>
                <w:color w:val="auto"/>
                <w:sz w:val="20"/>
                <w:szCs w:val="20"/>
              </w:rPr>
            </w:pPr>
            <w:r w:rsidRPr="00D94139">
              <w:rPr>
                <w:rFonts w:eastAsia="Calibri" w:cs="Times New Roman"/>
                <w:color w:val="auto"/>
                <w:sz w:val="20"/>
                <w:szCs w:val="20"/>
              </w:rPr>
              <w:t>Stoomboten</w:t>
            </w:r>
          </w:p>
        </w:tc>
        <w:tc>
          <w:tcPr>
            <w:tcW w:w="821" w:type="dxa"/>
            <w:tcBorders>
              <w:bottom w:val="nil"/>
            </w:tcBorders>
          </w:tcPr>
          <w:p w14:paraId="7FDA0FC0" w14:textId="77777777" w:rsidR="00D94139" w:rsidRPr="001B1604" w:rsidRDefault="00D94139" w:rsidP="001B1604">
            <w:pPr>
              <w:pStyle w:val="tabelNummers"/>
            </w:pPr>
            <w:r w:rsidRPr="001B1604">
              <w:t>8,7</w:t>
            </w:r>
          </w:p>
        </w:tc>
        <w:tc>
          <w:tcPr>
            <w:tcW w:w="821" w:type="dxa"/>
            <w:tcBorders>
              <w:bottom w:val="nil"/>
            </w:tcBorders>
          </w:tcPr>
          <w:p w14:paraId="6B9B33A1" w14:textId="77777777" w:rsidR="00D94139" w:rsidRPr="001B1604" w:rsidRDefault="00D94139" w:rsidP="001B1604">
            <w:pPr>
              <w:pStyle w:val="tabelNummers"/>
            </w:pPr>
            <w:r w:rsidRPr="001B1604">
              <w:t>7,9</w:t>
            </w:r>
          </w:p>
        </w:tc>
        <w:tc>
          <w:tcPr>
            <w:tcW w:w="821" w:type="dxa"/>
            <w:tcBorders>
              <w:bottom w:val="nil"/>
            </w:tcBorders>
          </w:tcPr>
          <w:p w14:paraId="3C18A37F" w14:textId="77777777" w:rsidR="00D94139" w:rsidRPr="001B1604" w:rsidRDefault="00D94139" w:rsidP="001B1604">
            <w:pPr>
              <w:pStyle w:val="tabelNummers"/>
            </w:pPr>
            <w:r w:rsidRPr="001B1604">
              <w:t>13,1</w:t>
            </w:r>
          </w:p>
        </w:tc>
        <w:tc>
          <w:tcPr>
            <w:tcW w:w="821" w:type="dxa"/>
            <w:tcBorders>
              <w:bottom w:val="nil"/>
            </w:tcBorders>
          </w:tcPr>
          <w:p w14:paraId="18450A4B" w14:textId="77777777" w:rsidR="00D94139" w:rsidRPr="001B1604" w:rsidRDefault="00D94139" w:rsidP="001B1604">
            <w:pPr>
              <w:pStyle w:val="tabelNummers"/>
            </w:pPr>
            <w:r w:rsidRPr="001B1604">
              <w:t>6,5</w:t>
            </w:r>
          </w:p>
        </w:tc>
        <w:tc>
          <w:tcPr>
            <w:tcW w:w="833" w:type="dxa"/>
            <w:tcBorders>
              <w:bottom w:val="nil"/>
            </w:tcBorders>
          </w:tcPr>
          <w:p w14:paraId="2BA899D7" w14:textId="77777777" w:rsidR="00D94139" w:rsidRPr="001B1604" w:rsidRDefault="00D94139" w:rsidP="001B1604">
            <w:pPr>
              <w:pStyle w:val="tabelNummers"/>
            </w:pPr>
            <w:r w:rsidRPr="001B1604">
              <w:t>7,7</w:t>
            </w:r>
          </w:p>
        </w:tc>
      </w:tr>
      <w:tr w:rsidR="00D94139" w:rsidRPr="00D94139" w14:paraId="6ECFB22B" w14:textId="77777777" w:rsidTr="00E143B1">
        <w:trPr>
          <w:trHeight w:hRule="exact" w:val="497"/>
        </w:trPr>
        <w:tc>
          <w:tcPr>
            <w:tcW w:w="1520" w:type="dxa"/>
            <w:tcBorders>
              <w:top w:val="nil"/>
              <w:bottom w:val="nil"/>
            </w:tcBorders>
          </w:tcPr>
          <w:p w14:paraId="12AAA0BE" w14:textId="77777777" w:rsidR="00D94139" w:rsidRPr="00D94139" w:rsidRDefault="00D94139" w:rsidP="003B762A">
            <w:pPr>
              <w:widowControl w:val="0"/>
              <w:tabs>
                <w:tab w:val="left" w:pos="-1440"/>
                <w:tab w:val="left" w:pos="-720"/>
              </w:tabs>
              <w:autoSpaceDE w:val="0"/>
              <w:autoSpaceDN w:val="0"/>
              <w:adjustRightInd w:val="0"/>
              <w:contextualSpacing/>
              <w:rPr>
                <w:rFonts w:eastAsia="Calibri" w:cs="Times New Roman"/>
                <w:color w:val="auto"/>
                <w:sz w:val="20"/>
                <w:szCs w:val="20"/>
              </w:rPr>
            </w:pPr>
          </w:p>
        </w:tc>
        <w:tc>
          <w:tcPr>
            <w:tcW w:w="1935" w:type="dxa"/>
            <w:tcBorders>
              <w:top w:val="nil"/>
              <w:bottom w:val="nil"/>
            </w:tcBorders>
          </w:tcPr>
          <w:p w14:paraId="76F9E3CF" w14:textId="77777777" w:rsidR="00D94139" w:rsidRDefault="00D94139" w:rsidP="00E143B1">
            <w:pPr>
              <w:widowControl w:val="0"/>
              <w:tabs>
                <w:tab w:val="left" w:pos="-1440"/>
                <w:tab w:val="left" w:pos="-720"/>
              </w:tabs>
              <w:autoSpaceDE w:val="0"/>
              <w:autoSpaceDN w:val="0"/>
              <w:adjustRightInd w:val="0"/>
              <w:contextualSpacing/>
              <w:jc w:val="left"/>
              <w:rPr>
                <w:rFonts w:eastAsia="Calibri" w:cs="Times New Roman"/>
                <w:color w:val="auto"/>
                <w:sz w:val="20"/>
                <w:szCs w:val="20"/>
              </w:rPr>
            </w:pPr>
            <w:r w:rsidRPr="00D94139">
              <w:rPr>
                <w:rFonts w:eastAsia="Calibri" w:cs="Times New Roman"/>
                <w:color w:val="auto"/>
                <w:sz w:val="20"/>
                <w:szCs w:val="20"/>
              </w:rPr>
              <w:t>Stoomsleepvaart</w:t>
            </w:r>
          </w:p>
          <w:p w14:paraId="36E5647A" w14:textId="2584E961" w:rsidR="00B42B38" w:rsidRPr="00D94139" w:rsidRDefault="00B42B38" w:rsidP="00E143B1">
            <w:pPr>
              <w:widowControl w:val="0"/>
              <w:tabs>
                <w:tab w:val="left" w:pos="-1440"/>
                <w:tab w:val="left" w:pos="-720"/>
              </w:tabs>
              <w:autoSpaceDE w:val="0"/>
              <w:autoSpaceDN w:val="0"/>
              <w:adjustRightInd w:val="0"/>
              <w:contextualSpacing/>
              <w:jc w:val="left"/>
              <w:rPr>
                <w:rFonts w:eastAsia="Calibri" w:cs="Times New Roman"/>
                <w:color w:val="auto"/>
                <w:sz w:val="20"/>
                <w:szCs w:val="20"/>
              </w:rPr>
            </w:pPr>
          </w:p>
        </w:tc>
        <w:tc>
          <w:tcPr>
            <w:tcW w:w="821" w:type="dxa"/>
            <w:tcBorders>
              <w:top w:val="nil"/>
              <w:bottom w:val="nil"/>
            </w:tcBorders>
          </w:tcPr>
          <w:p w14:paraId="194C72CA" w14:textId="77777777" w:rsidR="00D94139" w:rsidRPr="001B1604" w:rsidRDefault="00D94139" w:rsidP="001B1604">
            <w:pPr>
              <w:pStyle w:val="tabelNummers"/>
            </w:pPr>
            <w:r w:rsidRPr="001B1604">
              <w:t>11,9</w:t>
            </w:r>
          </w:p>
        </w:tc>
        <w:tc>
          <w:tcPr>
            <w:tcW w:w="821" w:type="dxa"/>
            <w:tcBorders>
              <w:top w:val="nil"/>
              <w:bottom w:val="nil"/>
            </w:tcBorders>
          </w:tcPr>
          <w:p w14:paraId="24DC7A63" w14:textId="77777777" w:rsidR="00D94139" w:rsidRPr="001B1604" w:rsidRDefault="00D94139" w:rsidP="001B1604">
            <w:pPr>
              <w:pStyle w:val="tabelNummers"/>
            </w:pPr>
            <w:r w:rsidRPr="001B1604">
              <w:t>39,6</w:t>
            </w:r>
          </w:p>
        </w:tc>
        <w:tc>
          <w:tcPr>
            <w:tcW w:w="821" w:type="dxa"/>
            <w:tcBorders>
              <w:top w:val="nil"/>
              <w:bottom w:val="nil"/>
            </w:tcBorders>
          </w:tcPr>
          <w:p w14:paraId="394FFAFC" w14:textId="77777777" w:rsidR="00D94139" w:rsidRPr="001B1604" w:rsidRDefault="00D94139" w:rsidP="001B1604">
            <w:pPr>
              <w:pStyle w:val="tabelNummers"/>
            </w:pPr>
            <w:r w:rsidRPr="001B1604">
              <w:t>65,4</w:t>
            </w:r>
          </w:p>
        </w:tc>
        <w:tc>
          <w:tcPr>
            <w:tcW w:w="821" w:type="dxa"/>
            <w:tcBorders>
              <w:top w:val="nil"/>
              <w:bottom w:val="nil"/>
            </w:tcBorders>
          </w:tcPr>
          <w:p w14:paraId="4C5C7947" w14:textId="77777777" w:rsidR="00D94139" w:rsidRPr="001B1604" w:rsidRDefault="00D94139" w:rsidP="001B1604">
            <w:pPr>
              <w:pStyle w:val="tabelNummers"/>
            </w:pPr>
            <w:r w:rsidRPr="001B1604">
              <w:t>80</w:t>
            </w:r>
          </w:p>
        </w:tc>
        <w:tc>
          <w:tcPr>
            <w:tcW w:w="833" w:type="dxa"/>
            <w:tcBorders>
              <w:top w:val="nil"/>
              <w:bottom w:val="nil"/>
            </w:tcBorders>
          </w:tcPr>
          <w:p w14:paraId="12A56992" w14:textId="77777777" w:rsidR="00D94139" w:rsidRPr="001B1604" w:rsidRDefault="00D94139" w:rsidP="001B1604">
            <w:pPr>
              <w:pStyle w:val="tabelNummers"/>
            </w:pPr>
            <w:r w:rsidRPr="001B1604">
              <w:t>87,8*</w:t>
            </w:r>
          </w:p>
        </w:tc>
      </w:tr>
      <w:tr w:rsidR="00D94139" w:rsidRPr="00D94139" w14:paraId="74585AC5" w14:textId="77777777" w:rsidTr="00E143B1">
        <w:trPr>
          <w:trHeight w:hRule="exact" w:val="497"/>
        </w:trPr>
        <w:tc>
          <w:tcPr>
            <w:tcW w:w="1520" w:type="dxa"/>
            <w:tcBorders>
              <w:top w:val="nil"/>
              <w:bottom w:val="single" w:sz="4" w:space="0" w:color="000000"/>
            </w:tcBorders>
          </w:tcPr>
          <w:p w14:paraId="30F31B4D" w14:textId="77777777" w:rsidR="00D94139" w:rsidRPr="00D94139" w:rsidRDefault="00D94139" w:rsidP="003B762A">
            <w:pPr>
              <w:widowControl w:val="0"/>
              <w:tabs>
                <w:tab w:val="left" w:pos="-1440"/>
                <w:tab w:val="left" w:pos="-720"/>
              </w:tabs>
              <w:autoSpaceDE w:val="0"/>
              <w:autoSpaceDN w:val="0"/>
              <w:adjustRightInd w:val="0"/>
              <w:contextualSpacing/>
              <w:rPr>
                <w:rFonts w:eastAsia="Calibri" w:cs="Times New Roman"/>
                <w:color w:val="auto"/>
                <w:sz w:val="20"/>
                <w:szCs w:val="20"/>
              </w:rPr>
            </w:pPr>
          </w:p>
        </w:tc>
        <w:tc>
          <w:tcPr>
            <w:tcW w:w="1935" w:type="dxa"/>
            <w:tcBorders>
              <w:top w:val="nil"/>
              <w:bottom w:val="single" w:sz="4" w:space="0" w:color="000000"/>
            </w:tcBorders>
          </w:tcPr>
          <w:p w14:paraId="6B012211" w14:textId="75783A90" w:rsidR="00B42B38" w:rsidRDefault="00B42B38" w:rsidP="00E143B1">
            <w:pPr>
              <w:widowControl w:val="0"/>
              <w:tabs>
                <w:tab w:val="left" w:pos="-1440"/>
                <w:tab w:val="left" w:pos="-720"/>
              </w:tabs>
              <w:autoSpaceDE w:val="0"/>
              <w:autoSpaceDN w:val="0"/>
              <w:adjustRightInd w:val="0"/>
              <w:contextualSpacing/>
              <w:jc w:val="left"/>
              <w:rPr>
                <w:rFonts w:eastAsia="Calibri" w:cs="Times New Roman"/>
                <w:color w:val="auto"/>
                <w:sz w:val="20"/>
                <w:szCs w:val="20"/>
              </w:rPr>
            </w:pPr>
            <w:r>
              <w:rPr>
                <w:rFonts w:eastAsia="Calibri" w:cs="Times New Roman"/>
                <w:color w:val="auto"/>
                <w:sz w:val="20"/>
                <w:szCs w:val="20"/>
              </w:rPr>
              <w:t>Niet gesleept</w:t>
            </w:r>
            <w:r w:rsidR="00F07C3E">
              <w:rPr>
                <w:rFonts w:eastAsia="Calibri" w:cs="Times New Roman"/>
                <w:color w:val="auto"/>
                <w:sz w:val="20"/>
                <w:szCs w:val="20"/>
              </w:rPr>
              <w:t>e</w:t>
            </w:r>
            <w:r>
              <w:rPr>
                <w:rFonts w:eastAsia="Calibri" w:cs="Times New Roman"/>
                <w:color w:val="auto"/>
                <w:sz w:val="20"/>
                <w:szCs w:val="20"/>
              </w:rPr>
              <w:t xml:space="preserve"> zeilschepen</w:t>
            </w:r>
          </w:p>
          <w:p w14:paraId="3257ADB0" w14:textId="7631A2AF" w:rsidR="00D94139" w:rsidRDefault="00D94139" w:rsidP="00E143B1">
            <w:pPr>
              <w:widowControl w:val="0"/>
              <w:tabs>
                <w:tab w:val="left" w:pos="-1440"/>
                <w:tab w:val="left" w:pos="-720"/>
              </w:tabs>
              <w:autoSpaceDE w:val="0"/>
              <w:autoSpaceDN w:val="0"/>
              <w:adjustRightInd w:val="0"/>
              <w:contextualSpacing/>
              <w:jc w:val="left"/>
              <w:rPr>
                <w:rFonts w:eastAsia="Calibri" w:cs="Times New Roman"/>
                <w:color w:val="auto"/>
                <w:sz w:val="20"/>
                <w:szCs w:val="20"/>
              </w:rPr>
            </w:pPr>
            <w:r w:rsidRPr="00D94139">
              <w:rPr>
                <w:rFonts w:eastAsia="Calibri" w:cs="Times New Roman"/>
                <w:color w:val="auto"/>
                <w:sz w:val="20"/>
                <w:szCs w:val="20"/>
              </w:rPr>
              <w:t>zeilschepen</w:t>
            </w:r>
          </w:p>
          <w:p w14:paraId="796B203A" w14:textId="165E14FB" w:rsidR="00455121" w:rsidRPr="00D94139" w:rsidRDefault="00455121" w:rsidP="00E143B1">
            <w:pPr>
              <w:widowControl w:val="0"/>
              <w:tabs>
                <w:tab w:val="left" w:pos="-1440"/>
                <w:tab w:val="left" w:pos="-720"/>
              </w:tabs>
              <w:autoSpaceDE w:val="0"/>
              <w:autoSpaceDN w:val="0"/>
              <w:adjustRightInd w:val="0"/>
              <w:contextualSpacing/>
              <w:jc w:val="left"/>
              <w:rPr>
                <w:rFonts w:eastAsia="Calibri" w:cs="Times New Roman"/>
                <w:color w:val="auto"/>
                <w:sz w:val="20"/>
                <w:szCs w:val="20"/>
              </w:rPr>
            </w:pPr>
          </w:p>
        </w:tc>
        <w:tc>
          <w:tcPr>
            <w:tcW w:w="821" w:type="dxa"/>
            <w:tcBorders>
              <w:top w:val="nil"/>
              <w:bottom w:val="single" w:sz="4" w:space="0" w:color="000000"/>
            </w:tcBorders>
          </w:tcPr>
          <w:p w14:paraId="1DC0474F" w14:textId="77777777" w:rsidR="00D94139" w:rsidRPr="001B1604" w:rsidRDefault="00D94139" w:rsidP="001B1604">
            <w:pPr>
              <w:pStyle w:val="tabelNummers"/>
            </w:pPr>
            <w:r w:rsidRPr="001B1604">
              <w:t>79,4</w:t>
            </w:r>
          </w:p>
        </w:tc>
        <w:tc>
          <w:tcPr>
            <w:tcW w:w="821" w:type="dxa"/>
            <w:tcBorders>
              <w:top w:val="nil"/>
              <w:bottom w:val="single" w:sz="4" w:space="0" w:color="000000"/>
            </w:tcBorders>
          </w:tcPr>
          <w:p w14:paraId="747C6D73" w14:textId="77777777" w:rsidR="00D94139" w:rsidRPr="001B1604" w:rsidRDefault="00D94139" w:rsidP="001B1604">
            <w:pPr>
              <w:pStyle w:val="tabelNummers"/>
            </w:pPr>
            <w:r w:rsidRPr="001B1604">
              <w:t>52,5</w:t>
            </w:r>
          </w:p>
        </w:tc>
        <w:tc>
          <w:tcPr>
            <w:tcW w:w="821" w:type="dxa"/>
            <w:tcBorders>
              <w:top w:val="nil"/>
              <w:bottom w:val="single" w:sz="4" w:space="0" w:color="000000"/>
            </w:tcBorders>
          </w:tcPr>
          <w:p w14:paraId="647FC71E" w14:textId="77777777" w:rsidR="00D94139" w:rsidRPr="001B1604" w:rsidRDefault="00D94139" w:rsidP="001B1604">
            <w:pPr>
              <w:pStyle w:val="tabelNummers"/>
            </w:pPr>
            <w:r w:rsidRPr="001B1604">
              <w:t>21,5</w:t>
            </w:r>
          </w:p>
        </w:tc>
        <w:tc>
          <w:tcPr>
            <w:tcW w:w="821" w:type="dxa"/>
            <w:tcBorders>
              <w:top w:val="nil"/>
              <w:bottom w:val="single" w:sz="4" w:space="0" w:color="000000"/>
            </w:tcBorders>
          </w:tcPr>
          <w:p w14:paraId="1506AAEF" w14:textId="77777777" w:rsidR="00D94139" w:rsidRPr="001B1604" w:rsidRDefault="00D94139" w:rsidP="001B1604">
            <w:pPr>
              <w:pStyle w:val="tabelNummers"/>
            </w:pPr>
            <w:r w:rsidRPr="001B1604">
              <w:t>13,5</w:t>
            </w:r>
          </w:p>
        </w:tc>
        <w:tc>
          <w:tcPr>
            <w:tcW w:w="833" w:type="dxa"/>
            <w:tcBorders>
              <w:top w:val="nil"/>
              <w:bottom w:val="single" w:sz="4" w:space="0" w:color="000000"/>
            </w:tcBorders>
          </w:tcPr>
          <w:p w14:paraId="3BD84EEB" w14:textId="77777777" w:rsidR="00D94139" w:rsidRPr="001B1604" w:rsidRDefault="00D94139" w:rsidP="001B1604">
            <w:pPr>
              <w:pStyle w:val="tabelNummers"/>
            </w:pPr>
            <w:r w:rsidRPr="001B1604">
              <w:t>4,5</w:t>
            </w:r>
          </w:p>
        </w:tc>
      </w:tr>
      <w:tr w:rsidR="00D94139" w:rsidRPr="00D94139" w14:paraId="785433CF" w14:textId="77777777" w:rsidTr="00E143B1">
        <w:trPr>
          <w:trHeight w:hRule="exact" w:val="497"/>
        </w:trPr>
        <w:tc>
          <w:tcPr>
            <w:tcW w:w="1520" w:type="dxa"/>
            <w:tcBorders>
              <w:top w:val="single" w:sz="4" w:space="0" w:color="000000"/>
              <w:bottom w:val="nil"/>
            </w:tcBorders>
          </w:tcPr>
          <w:p w14:paraId="7C9F29C1" w14:textId="77777777" w:rsidR="00D94139" w:rsidRPr="00D94139" w:rsidRDefault="00D94139" w:rsidP="003B762A">
            <w:pPr>
              <w:widowControl w:val="0"/>
              <w:tabs>
                <w:tab w:val="left" w:pos="-1440"/>
                <w:tab w:val="left" w:pos="-720"/>
              </w:tabs>
              <w:autoSpaceDE w:val="0"/>
              <w:autoSpaceDN w:val="0"/>
              <w:adjustRightInd w:val="0"/>
              <w:contextualSpacing/>
              <w:rPr>
                <w:rFonts w:eastAsia="Calibri" w:cs="Times New Roman"/>
                <w:color w:val="auto"/>
                <w:sz w:val="20"/>
                <w:szCs w:val="20"/>
              </w:rPr>
            </w:pPr>
            <w:r w:rsidRPr="00D94139">
              <w:rPr>
                <w:rFonts w:eastAsia="Calibri" w:cs="Times New Roman"/>
                <w:color w:val="auto"/>
                <w:sz w:val="20"/>
                <w:szCs w:val="20"/>
              </w:rPr>
              <w:t>Stroomafwaarts</w:t>
            </w:r>
          </w:p>
        </w:tc>
        <w:tc>
          <w:tcPr>
            <w:tcW w:w="1935" w:type="dxa"/>
            <w:tcBorders>
              <w:top w:val="single" w:sz="4" w:space="0" w:color="000000"/>
              <w:bottom w:val="nil"/>
            </w:tcBorders>
          </w:tcPr>
          <w:p w14:paraId="0111CA6D" w14:textId="77777777" w:rsidR="00D94139" w:rsidRPr="00D94139" w:rsidRDefault="00D94139" w:rsidP="00E143B1">
            <w:pPr>
              <w:widowControl w:val="0"/>
              <w:tabs>
                <w:tab w:val="left" w:pos="-1440"/>
                <w:tab w:val="left" w:pos="-720"/>
              </w:tabs>
              <w:autoSpaceDE w:val="0"/>
              <w:autoSpaceDN w:val="0"/>
              <w:adjustRightInd w:val="0"/>
              <w:contextualSpacing/>
              <w:jc w:val="left"/>
              <w:rPr>
                <w:rFonts w:eastAsia="Calibri" w:cs="Times New Roman"/>
                <w:color w:val="auto"/>
                <w:sz w:val="20"/>
                <w:szCs w:val="20"/>
              </w:rPr>
            </w:pPr>
            <w:r w:rsidRPr="00D94139">
              <w:rPr>
                <w:rFonts w:eastAsia="Calibri" w:cs="Times New Roman"/>
                <w:color w:val="auto"/>
                <w:sz w:val="20"/>
                <w:szCs w:val="20"/>
              </w:rPr>
              <w:t>Stoomboten</w:t>
            </w:r>
          </w:p>
        </w:tc>
        <w:tc>
          <w:tcPr>
            <w:tcW w:w="821" w:type="dxa"/>
            <w:tcBorders>
              <w:top w:val="single" w:sz="4" w:space="0" w:color="000000"/>
              <w:bottom w:val="nil"/>
            </w:tcBorders>
          </w:tcPr>
          <w:p w14:paraId="228F6E13" w14:textId="77777777" w:rsidR="00D94139" w:rsidRPr="001B1604" w:rsidRDefault="00D94139" w:rsidP="001B1604">
            <w:pPr>
              <w:pStyle w:val="tabelNummers"/>
            </w:pPr>
            <w:r w:rsidRPr="001B1604">
              <w:t>4,7</w:t>
            </w:r>
          </w:p>
        </w:tc>
        <w:tc>
          <w:tcPr>
            <w:tcW w:w="821" w:type="dxa"/>
            <w:tcBorders>
              <w:top w:val="single" w:sz="4" w:space="0" w:color="000000"/>
              <w:bottom w:val="nil"/>
            </w:tcBorders>
          </w:tcPr>
          <w:p w14:paraId="737E8466" w14:textId="77777777" w:rsidR="00D94139" w:rsidRPr="001B1604" w:rsidRDefault="00D94139" w:rsidP="001B1604">
            <w:pPr>
              <w:pStyle w:val="tabelNummers"/>
            </w:pPr>
            <w:r w:rsidRPr="001B1604">
              <w:t>4,5</w:t>
            </w:r>
          </w:p>
        </w:tc>
        <w:tc>
          <w:tcPr>
            <w:tcW w:w="821" w:type="dxa"/>
            <w:tcBorders>
              <w:top w:val="single" w:sz="4" w:space="0" w:color="000000"/>
              <w:bottom w:val="nil"/>
            </w:tcBorders>
          </w:tcPr>
          <w:p w14:paraId="57AA3CEB" w14:textId="77777777" w:rsidR="00D94139" w:rsidRPr="001B1604" w:rsidRDefault="00D94139" w:rsidP="001B1604">
            <w:pPr>
              <w:pStyle w:val="tabelNummers"/>
            </w:pPr>
            <w:r w:rsidRPr="001B1604">
              <w:t>3,5</w:t>
            </w:r>
          </w:p>
        </w:tc>
        <w:tc>
          <w:tcPr>
            <w:tcW w:w="821" w:type="dxa"/>
            <w:tcBorders>
              <w:top w:val="single" w:sz="4" w:space="0" w:color="000000"/>
              <w:bottom w:val="nil"/>
            </w:tcBorders>
          </w:tcPr>
          <w:p w14:paraId="38EFEF58" w14:textId="77777777" w:rsidR="00D94139" w:rsidRPr="001B1604" w:rsidRDefault="00D94139" w:rsidP="001B1604">
            <w:pPr>
              <w:pStyle w:val="tabelNummers"/>
            </w:pPr>
            <w:r w:rsidRPr="001B1604">
              <w:t>3</w:t>
            </w:r>
          </w:p>
        </w:tc>
        <w:tc>
          <w:tcPr>
            <w:tcW w:w="833" w:type="dxa"/>
            <w:tcBorders>
              <w:top w:val="single" w:sz="4" w:space="0" w:color="000000"/>
              <w:bottom w:val="nil"/>
            </w:tcBorders>
          </w:tcPr>
          <w:p w14:paraId="67BDD2FD" w14:textId="77777777" w:rsidR="00D94139" w:rsidRPr="001B1604" w:rsidRDefault="00D94139" w:rsidP="001B1604">
            <w:pPr>
              <w:pStyle w:val="tabelNummers"/>
            </w:pPr>
            <w:r w:rsidRPr="001B1604">
              <w:t>3</w:t>
            </w:r>
          </w:p>
        </w:tc>
      </w:tr>
      <w:tr w:rsidR="00D94139" w:rsidRPr="00D94139" w14:paraId="5CC2EBC7" w14:textId="77777777" w:rsidTr="00E143B1">
        <w:trPr>
          <w:trHeight w:hRule="exact" w:val="497"/>
        </w:trPr>
        <w:tc>
          <w:tcPr>
            <w:tcW w:w="1520" w:type="dxa"/>
            <w:tcBorders>
              <w:top w:val="nil"/>
              <w:bottom w:val="nil"/>
            </w:tcBorders>
          </w:tcPr>
          <w:p w14:paraId="51548EB9" w14:textId="77777777" w:rsidR="00D94139" w:rsidRPr="00D94139" w:rsidRDefault="00D94139" w:rsidP="003B762A">
            <w:pPr>
              <w:widowControl w:val="0"/>
              <w:tabs>
                <w:tab w:val="left" w:pos="-1440"/>
                <w:tab w:val="left" w:pos="-720"/>
              </w:tabs>
              <w:autoSpaceDE w:val="0"/>
              <w:autoSpaceDN w:val="0"/>
              <w:adjustRightInd w:val="0"/>
              <w:contextualSpacing/>
              <w:rPr>
                <w:rFonts w:eastAsia="Calibri" w:cs="Times New Roman"/>
                <w:color w:val="auto"/>
                <w:sz w:val="20"/>
                <w:szCs w:val="20"/>
              </w:rPr>
            </w:pPr>
          </w:p>
        </w:tc>
        <w:tc>
          <w:tcPr>
            <w:tcW w:w="1935" w:type="dxa"/>
            <w:tcBorders>
              <w:top w:val="nil"/>
              <w:bottom w:val="nil"/>
            </w:tcBorders>
          </w:tcPr>
          <w:p w14:paraId="33F4393B" w14:textId="77777777" w:rsidR="00D94139" w:rsidRPr="00D94139" w:rsidRDefault="00D94139" w:rsidP="00E143B1">
            <w:pPr>
              <w:widowControl w:val="0"/>
              <w:tabs>
                <w:tab w:val="left" w:pos="-1440"/>
                <w:tab w:val="left" w:pos="-720"/>
              </w:tabs>
              <w:autoSpaceDE w:val="0"/>
              <w:autoSpaceDN w:val="0"/>
              <w:adjustRightInd w:val="0"/>
              <w:contextualSpacing/>
              <w:jc w:val="left"/>
              <w:rPr>
                <w:rFonts w:eastAsia="Calibri" w:cs="Times New Roman"/>
                <w:color w:val="auto"/>
                <w:sz w:val="20"/>
                <w:szCs w:val="20"/>
              </w:rPr>
            </w:pPr>
            <w:r w:rsidRPr="00D94139">
              <w:rPr>
                <w:rFonts w:eastAsia="Calibri" w:cs="Times New Roman"/>
                <w:color w:val="auto"/>
                <w:sz w:val="20"/>
                <w:szCs w:val="20"/>
              </w:rPr>
              <w:t>Stoomsleepvaart</w:t>
            </w:r>
          </w:p>
        </w:tc>
        <w:tc>
          <w:tcPr>
            <w:tcW w:w="821" w:type="dxa"/>
            <w:tcBorders>
              <w:top w:val="nil"/>
              <w:bottom w:val="nil"/>
            </w:tcBorders>
          </w:tcPr>
          <w:p w14:paraId="3B446719" w14:textId="77777777" w:rsidR="00D94139" w:rsidRPr="001B1604" w:rsidRDefault="00D94139" w:rsidP="001B1604">
            <w:pPr>
              <w:pStyle w:val="tabelNummers"/>
            </w:pPr>
            <w:r w:rsidRPr="001B1604">
              <w:t>1,3</w:t>
            </w:r>
          </w:p>
        </w:tc>
        <w:tc>
          <w:tcPr>
            <w:tcW w:w="821" w:type="dxa"/>
            <w:tcBorders>
              <w:top w:val="nil"/>
              <w:bottom w:val="nil"/>
            </w:tcBorders>
          </w:tcPr>
          <w:p w14:paraId="4A33FBAE" w14:textId="77777777" w:rsidR="00D94139" w:rsidRPr="001B1604" w:rsidRDefault="00D94139" w:rsidP="001B1604">
            <w:pPr>
              <w:pStyle w:val="tabelNummers"/>
            </w:pPr>
            <w:r w:rsidRPr="001B1604">
              <w:t>7,8</w:t>
            </w:r>
          </w:p>
        </w:tc>
        <w:tc>
          <w:tcPr>
            <w:tcW w:w="821" w:type="dxa"/>
            <w:tcBorders>
              <w:top w:val="nil"/>
              <w:bottom w:val="nil"/>
            </w:tcBorders>
          </w:tcPr>
          <w:p w14:paraId="474B14A2" w14:textId="77777777" w:rsidR="00D94139" w:rsidRPr="001B1604" w:rsidRDefault="00D94139" w:rsidP="001B1604">
            <w:pPr>
              <w:pStyle w:val="tabelNummers"/>
            </w:pPr>
            <w:r w:rsidRPr="001B1604">
              <w:t>15,2</w:t>
            </w:r>
          </w:p>
        </w:tc>
        <w:tc>
          <w:tcPr>
            <w:tcW w:w="821" w:type="dxa"/>
            <w:tcBorders>
              <w:top w:val="nil"/>
              <w:bottom w:val="nil"/>
            </w:tcBorders>
          </w:tcPr>
          <w:p w14:paraId="26635D33" w14:textId="77777777" w:rsidR="00D94139" w:rsidRPr="001B1604" w:rsidRDefault="00D94139" w:rsidP="001B1604">
            <w:pPr>
              <w:pStyle w:val="tabelNummers"/>
            </w:pPr>
            <w:r w:rsidRPr="001B1604">
              <w:t>15</w:t>
            </w:r>
          </w:p>
        </w:tc>
        <w:tc>
          <w:tcPr>
            <w:tcW w:w="833" w:type="dxa"/>
            <w:tcBorders>
              <w:top w:val="nil"/>
              <w:bottom w:val="nil"/>
            </w:tcBorders>
          </w:tcPr>
          <w:p w14:paraId="4CFB38E8" w14:textId="77777777" w:rsidR="00D94139" w:rsidRPr="001B1604" w:rsidRDefault="00D94139" w:rsidP="001B1604">
            <w:pPr>
              <w:pStyle w:val="tabelNummers"/>
            </w:pPr>
            <w:r w:rsidRPr="001B1604">
              <w:t>14,5</w:t>
            </w:r>
          </w:p>
        </w:tc>
      </w:tr>
      <w:tr w:rsidR="00D94139" w:rsidRPr="00D94139" w14:paraId="65978FE9" w14:textId="77777777" w:rsidTr="00E143B1">
        <w:trPr>
          <w:trHeight w:hRule="exact" w:val="497"/>
        </w:trPr>
        <w:tc>
          <w:tcPr>
            <w:tcW w:w="1520" w:type="dxa"/>
            <w:tcBorders>
              <w:top w:val="nil"/>
            </w:tcBorders>
          </w:tcPr>
          <w:p w14:paraId="3CDC26C8" w14:textId="77777777" w:rsidR="00D94139" w:rsidRPr="00D94139" w:rsidRDefault="00D94139" w:rsidP="003B762A">
            <w:pPr>
              <w:widowControl w:val="0"/>
              <w:tabs>
                <w:tab w:val="left" w:pos="-1440"/>
                <w:tab w:val="left" w:pos="-720"/>
              </w:tabs>
              <w:autoSpaceDE w:val="0"/>
              <w:autoSpaceDN w:val="0"/>
              <w:adjustRightInd w:val="0"/>
              <w:contextualSpacing/>
              <w:rPr>
                <w:rFonts w:eastAsia="Calibri" w:cs="Times New Roman"/>
                <w:color w:val="auto"/>
                <w:sz w:val="20"/>
                <w:szCs w:val="20"/>
              </w:rPr>
            </w:pPr>
          </w:p>
        </w:tc>
        <w:tc>
          <w:tcPr>
            <w:tcW w:w="1935" w:type="dxa"/>
            <w:tcBorders>
              <w:top w:val="nil"/>
            </w:tcBorders>
          </w:tcPr>
          <w:p w14:paraId="64C8994D" w14:textId="752158C1" w:rsidR="00D94139" w:rsidRPr="00D94139" w:rsidRDefault="00F07C3E" w:rsidP="00E143B1">
            <w:pPr>
              <w:widowControl w:val="0"/>
              <w:tabs>
                <w:tab w:val="left" w:pos="-1440"/>
                <w:tab w:val="left" w:pos="-720"/>
              </w:tabs>
              <w:autoSpaceDE w:val="0"/>
              <w:autoSpaceDN w:val="0"/>
              <w:adjustRightInd w:val="0"/>
              <w:contextualSpacing/>
              <w:jc w:val="left"/>
              <w:rPr>
                <w:rFonts w:eastAsia="Calibri" w:cs="Times New Roman"/>
                <w:color w:val="auto"/>
                <w:sz w:val="20"/>
                <w:szCs w:val="20"/>
              </w:rPr>
            </w:pPr>
            <w:r>
              <w:rPr>
                <w:rFonts w:eastAsia="Calibri" w:cs="Times New Roman"/>
                <w:color w:val="auto"/>
                <w:sz w:val="20"/>
                <w:szCs w:val="20"/>
              </w:rPr>
              <w:t xml:space="preserve">Niet gesleepte </w:t>
            </w:r>
            <w:r w:rsidR="00D94139" w:rsidRPr="00D94139">
              <w:rPr>
                <w:rFonts w:eastAsia="Calibri" w:cs="Times New Roman"/>
                <w:color w:val="auto"/>
                <w:sz w:val="20"/>
                <w:szCs w:val="20"/>
              </w:rPr>
              <w:t>zeilschepen</w:t>
            </w:r>
          </w:p>
        </w:tc>
        <w:tc>
          <w:tcPr>
            <w:tcW w:w="821" w:type="dxa"/>
            <w:tcBorders>
              <w:top w:val="nil"/>
            </w:tcBorders>
          </w:tcPr>
          <w:p w14:paraId="7EAE0638" w14:textId="77777777" w:rsidR="00D94139" w:rsidRPr="001B1604" w:rsidRDefault="00D94139" w:rsidP="001B1604">
            <w:pPr>
              <w:pStyle w:val="tabelNummers"/>
            </w:pPr>
            <w:r w:rsidRPr="001B1604">
              <w:t>94,0</w:t>
            </w:r>
          </w:p>
        </w:tc>
        <w:tc>
          <w:tcPr>
            <w:tcW w:w="821" w:type="dxa"/>
            <w:tcBorders>
              <w:top w:val="nil"/>
            </w:tcBorders>
          </w:tcPr>
          <w:p w14:paraId="75319E15" w14:textId="77777777" w:rsidR="00D94139" w:rsidRPr="001B1604" w:rsidRDefault="00D94139" w:rsidP="001B1604">
            <w:pPr>
              <w:pStyle w:val="tabelNummers"/>
            </w:pPr>
            <w:r w:rsidRPr="001B1604">
              <w:t>87,7</w:t>
            </w:r>
          </w:p>
        </w:tc>
        <w:tc>
          <w:tcPr>
            <w:tcW w:w="821" w:type="dxa"/>
            <w:tcBorders>
              <w:top w:val="nil"/>
            </w:tcBorders>
          </w:tcPr>
          <w:p w14:paraId="0B8A82B2" w14:textId="77777777" w:rsidR="00D94139" w:rsidRPr="001B1604" w:rsidRDefault="00D94139" w:rsidP="001B1604">
            <w:pPr>
              <w:pStyle w:val="tabelNummers"/>
            </w:pPr>
            <w:r w:rsidRPr="001B1604">
              <w:t>82,3</w:t>
            </w:r>
          </w:p>
        </w:tc>
        <w:tc>
          <w:tcPr>
            <w:tcW w:w="821" w:type="dxa"/>
            <w:tcBorders>
              <w:top w:val="nil"/>
            </w:tcBorders>
          </w:tcPr>
          <w:p w14:paraId="5BC48BE7" w14:textId="77777777" w:rsidR="00D94139" w:rsidRPr="001B1604" w:rsidRDefault="00D94139" w:rsidP="001B1604">
            <w:pPr>
              <w:pStyle w:val="tabelNummers"/>
            </w:pPr>
            <w:r w:rsidRPr="001B1604">
              <w:t>82</w:t>
            </w:r>
          </w:p>
        </w:tc>
        <w:tc>
          <w:tcPr>
            <w:tcW w:w="833" w:type="dxa"/>
            <w:tcBorders>
              <w:top w:val="nil"/>
            </w:tcBorders>
          </w:tcPr>
          <w:p w14:paraId="1E380153" w14:textId="77777777" w:rsidR="00D94139" w:rsidRPr="001B1604" w:rsidRDefault="00D94139" w:rsidP="001B1604">
            <w:pPr>
              <w:pStyle w:val="tabelNummers"/>
            </w:pPr>
            <w:r w:rsidRPr="001B1604">
              <w:t>82,5</w:t>
            </w:r>
          </w:p>
        </w:tc>
      </w:tr>
    </w:tbl>
    <w:p w14:paraId="0278D7C8" w14:textId="77777777" w:rsidR="00D94139" w:rsidRPr="00D94139" w:rsidRDefault="00D94139" w:rsidP="003B762A">
      <w:pPr>
        <w:widowControl w:val="0"/>
        <w:tabs>
          <w:tab w:val="left" w:pos="-1440"/>
          <w:tab w:val="left" w:pos="-720"/>
        </w:tabs>
        <w:autoSpaceDE w:val="0"/>
        <w:autoSpaceDN w:val="0"/>
        <w:adjustRightInd w:val="0"/>
        <w:contextualSpacing/>
        <w:rPr>
          <w:rFonts w:eastAsia="Calibri" w:cs="Times New Roman"/>
          <w:color w:val="auto"/>
          <w:sz w:val="20"/>
          <w:szCs w:val="20"/>
        </w:rPr>
      </w:pPr>
    </w:p>
    <w:p w14:paraId="3186D093" w14:textId="2EDDF659" w:rsidR="00B61A20" w:rsidRPr="005B4F13" w:rsidRDefault="00B61A20" w:rsidP="00B61A20">
      <w:pPr>
        <w:widowControl w:val="0"/>
        <w:tabs>
          <w:tab w:val="left" w:pos="-1440"/>
          <w:tab w:val="left" w:pos="-720"/>
        </w:tabs>
        <w:autoSpaceDE w:val="0"/>
        <w:autoSpaceDN w:val="0"/>
        <w:adjustRightInd w:val="0"/>
        <w:contextualSpacing/>
        <w:jc w:val="left"/>
        <w:rPr>
          <w:rFonts w:eastAsia="Calibri" w:cs="Times New Roman"/>
          <w:i/>
          <w:color w:val="auto"/>
          <w:sz w:val="20"/>
          <w:szCs w:val="20"/>
        </w:rPr>
      </w:pPr>
      <w:r w:rsidRPr="005B4F13">
        <w:rPr>
          <w:rFonts w:eastAsia="Calibri" w:cs="Times New Roman"/>
          <w:i/>
          <w:color w:val="auto"/>
          <w:sz w:val="20"/>
          <w:szCs w:val="20"/>
        </w:rPr>
        <w:t>Tabel 10</w:t>
      </w:r>
      <w:r w:rsidRPr="00C36FAD">
        <w:rPr>
          <w:rFonts w:eastAsia="Calibri" w:cs="Times New Roman"/>
          <w:i/>
          <w:color w:val="auto"/>
          <w:sz w:val="20"/>
          <w:szCs w:val="20"/>
        </w:rPr>
        <w:t xml:space="preserve">: </w:t>
      </w:r>
      <w:r w:rsidR="00C36FAD" w:rsidRPr="00C36FAD">
        <w:rPr>
          <w:rFonts w:eastAsia="Calibri" w:cs="Times New Roman"/>
          <w:i/>
          <w:color w:val="auto"/>
          <w:sz w:val="20"/>
          <w:szCs w:val="20"/>
        </w:rPr>
        <w:t xml:space="preserve">Procentuele verdeling van het goederenvervoer te Lobith </w:t>
      </w:r>
      <w:r w:rsidRPr="005B4F13">
        <w:rPr>
          <w:rFonts w:eastAsia="Calibri" w:cs="Times New Roman"/>
          <w:i/>
          <w:color w:val="auto"/>
          <w:sz w:val="20"/>
          <w:szCs w:val="20"/>
        </w:rPr>
        <w:t>(1843-1859).</w:t>
      </w:r>
      <w:r w:rsidR="00455121" w:rsidRPr="005B4F13">
        <w:rPr>
          <w:rStyle w:val="EndnoteReference"/>
          <w:rFonts w:eastAsia="Calibri" w:cs="Times New Roman"/>
          <w:iCs/>
          <w:color w:val="auto"/>
          <w:sz w:val="20"/>
          <w:szCs w:val="20"/>
        </w:rPr>
        <w:endnoteReference w:id="67"/>
      </w:r>
      <w:r w:rsidRPr="005B4F13">
        <w:rPr>
          <w:rFonts w:eastAsia="Calibri" w:cs="Times New Roman"/>
          <w:iCs/>
          <w:color w:val="auto"/>
          <w:sz w:val="20"/>
          <w:szCs w:val="20"/>
        </w:rPr>
        <w:t xml:space="preserve"> </w:t>
      </w:r>
    </w:p>
    <w:p w14:paraId="70FAC9FA" w14:textId="6260AAD6" w:rsidR="00D94139" w:rsidRPr="005B4F13" w:rsidRDefault="00D94139" w:rsidP="003B762A">
      <w:pPr>
        <w:widowControl w:val="0"/>
        <w:tabs>
          <w:tab w:val="left" w:pos="-1440"/>
          <w:tab w:val="left" w:pos="-720"/>
        </w:tabs>
        <w:autoSpaceDE w:val="0"/>
        <w:autoSpaceDN w:val="0"/>
        <w:adjustRightInd w:val="0"/>
        <w:contextualSpacing/>
        <w:rPr>
          <w:rFonts w:eastAsia="Calibri" w:cs="Times New Roman"/>
          <w:i/>
          <w:color w:val="auto"/>
          <w:sz w:val="20"/>
          <w:szCs w:val="20"/>
        </w:rPr>
      </w:pPr>
      <w:r w:rsidRPr="005B4F13">
        <w:rPr>
          <w:rFonts w:eastAsia="Calibri" w:cs="Times New Roman"/>
          <w:i/>
          <w:color w:val="auto"/>
          <w:sz w:val="20"/>
          <w:szCs w:val="20"/>
          <w:vertAlign w:val="superscript"/>
        </w:rPr>
        <w:t>*</w:t>
      </w:r>
      <w:r w:rsidRPr="005B4F13">
        <w:rPr>
          <w:rFonts w:eastAsia="Calibri" w:cs="Times New Roman"/>
          <w:i/>
          <w:color w:val="auto"/>
          <w:sz w:val="20"/>
          <w:szCs w:val="20"/>
        </w:rPr>
        <w:t xml:space="preserve"> Hiervan waren 53,8% zeilschepen en 34% sleepschepen.</w:t>
      </w:r>
    </w:p>
    <w:p w14:paraId="4BE2A078" w14:textId="77777777" w:rsidR="00EA359E" w:rsidRDefault="00EA359E" w:rsidP="003B762A">
      <w:pPr>
        <w:widowControl w:val="0"/>
        <w:tabs>
          <w:tab w:val="left" w:pos="-1440"/>
          <w:tab w:val="left" w:pos="-720"/>
        </w:tabs>
        <w:autoSpaceDE w:val="0"/>
        <w:autoSpaceDN w:val="0"/>
        <w:adjustRightInd w:val="0"/>
        <w:contextualSpacing/>
        <w:rPr>
          <w:rFonts w:eastAsia="Calibri" w:cs="Times New Roman"/>
          <w:iCs/>
          <w:color w:val="auto"/>
          <w:szCs w:val="24"/>
          <w:highlight w:val="yellow"/>
        </w:rPr>
      </w:pPr>
      <w:bookmarkStart w:id="6" w:name="_Hlk61874329"/>
    </w:p>
    <w:p w14:paraId="50330205" w14:textId="29919F4F" w:rsidR="00EA359E" w:rsidRPr="00147F3A" w:rsidRDefault="00EA359E" w:rsidP="00147F3A">
      <w:pPr>
        <w:widowControl w:val="0"/>
        <w:tabs>
          <w:tab w:val="left" w:pos="-1440"/>
          <w:tab w:val="left" w:pos="-720"/>
        </w:tabs>
        <w:autoSpaceDE w:val="0"/>
        <w:autoSpaceDN w:val="0"/>
        <w:adjustRightInd w:val="0"/>
        <w:contextualSpacing/>
        <w:rPr>
          <w:rFonts w:eastAsia="Calibri" w:cs="Times New Roman"/>
          <w:iCs/>
          <w:color w:val="C00000"/>
          <w:szCs w:val="24"/>
        </w:rPr>
      </w:pPr>
      <w:r w:rsidRPr="00EA359E">
        <w:rPr>
          <w:rFonts w:cs="Times New Roman"/>
          <w:color w:val="C00000"/>
          <w:shd w:val="clear" w:color="auto" w:fill="FFFFFF"/>
        </w:rPr>
        <w:t>@i@[[</w:t>
      </w:r>
      <w:r w:rsidRPr="00EA359E">
        <w:rPr>
          <w:rFonts w:cs="Times New Roman"/>
          <w:color w:val="C00000"/>
        </w:rPr>
        <w:t>[</w:t>
      </w:r>
      <w:r w:rsidR="00147F3A" w:rsidRPr="000B782B">
        <w:rPr>
          <w:rFonts w:eastAsia="Calibri" w:cs="Times New Roman"/>
          <w:iCs/>
          <w:color w:val="C00000"/>
          <w:szCs w:val="24"/>
        </w:rPr>
        <w:t>22_Stoomsleepvaart</w:t>
      </w:r>
      <w:r w:rsidR="00147F3A" w:rsidRPr="00DB77C2">
        <w:rPr>
          <w:rFonts w:eastAsia="Calibri" w:cs="Times New Roman"/>
          <w:iCs/>
          <w:color w:val="C00000"/>
          <w:szCs w:val="24"/>
        </w:rPr>
        <w:t>Waal</w:t>
      </w:r>
      <w:r w:rsidR="00147F3A" w:rsidRPr="000B782B">
        <w:rPr>
          <w:rFonts w:eastAsia="Calibri" w:cs="Times New Roman"/>
          <w:iCs/>
          <w:color w:val="C00000"/>
          <w:szCs w:val="24"/>
        </w:rPr>
        <w:t>.jpg</w:t>
      </w:r>
      <w:r w:rsidRPr="00EA359E">
        <w:rPr>
          <w:color w:val="C00000"/>
        </w:rPr>
        <w:t>]]]</w:t>
      </w:r>
      <w:r w:rsidRPr="00EA359E">
        <w:rPr>
          <w:rFonts w:ascii="Calibri" w:hAnsi="Calibri"/>
          <w:color w:val="C00000"/>
          <w:shd w:val="clear" w:color="auto" w:fill="FFFFFF"/>
        </w:rPr>
        <w:t>@/i@</w:t>
      </w:r>
    </w:p>
    <w:bookmarkEnd w:id="6"/>
    <w:p w14:paraId="4A90CF7E" w14:textId="1C28E90A" w:rsidR="00D94139" w:rsidRPr="00D94139" w:rsidRDefault="00D94139" w:rsidP="00321F1A">
      <w:pPr>
        <w:widowControl w:val="0"/>
        <w:tabs>
          <w:tab w:val="left" w:pos="-1440"/>
          <w:tab w:val="left" w:pos="-720"/>
        </w:tabs>
        <w:autoSpaceDE w:val="0"/>
        <w:autoSpaceDN w:val="0"/>
        <w:adjustRightInd w:val="0"/>
        <w:contextualSpacing/>
        <w:jc w:val="left"/>
        <w:rPr>
          <w:rFonts w:eastAsia="Calibri" w:cs="Times New Roman"/>
          <w:color w:val="auto"/>
          <w:szCs w:val="24"/>
        </w:rPr>
      </w:pPr>
      <w:r w:rsidRPr="00D94139">
        <w:rPr>
          <w:rFonts w:eastAsia="Calibri" w:cs="Times New Roman"/>
          <w:color w:val="auto"/>
          <w:szCs w:val="24"/>
        </w:rPr>
        <w:t xml:space="preserve">Tot 1831 was ongeveer </w:t>
      </w:r>
      <w:r w:rsidR="00EF36C9">
        <w:rPr>
          <w:rFonts w:eastAsia="Calibri" w:cs="Times New Roman"/>
          <w:color w:val="auto"/>
          <w:szCs w:val="24"/>
        </w:rPr>
        <w:t>zeventig</w:t>
      </w:r>
      <w:r w:rsidR="00EF36C9" w:rsidRPr="00D94139">
        <w:rPr>
          <w:rFonts w:eastAsia="Calibri" w:cs="Times New Roman"/>
          <w:color w:val="auto"/>
          <w:szCs w:val="24"/>
        </w:rPr>
        <w:t xml:space="preserve"> </w:t>
      </w:r>
      <w:r w:rsidRPr="00D94139">
        <w:rPr>
          <w:rFonts w:eastAsia="Calibri" w:cs="Times New Roman"/>
          <w:color w:val="auto"/>
          <w:szCs w:val="24"/>
        </w:rPr>
        <w:t>procent van het in Lobith passerend laadvermogen eigendom van Nederlandse schippers. In 1880 was 71 procent van de passerende schepen en 56 procent van het laadvermogen Nederlands eigendom.</w:t>
      </w:r>
      <w:r w:rsidRPr="00D94139">
        <w:rPr>
          <w:rFonts w:eastAsia="Calibri" w:cs="Times New Roman"/>
          <w:color w:val="auto"/>
          <w:szCs w:val="24"/>
          <w:vertAlign w:val="superscript"/>
        </w:rPr>
        <w:endnoteReference w:id="68"/>
      </w:r>
    </w:p>
    <w:p w14:paraId="51DDB461" w14:textId="77777777" w:rsidR="00D94139" w:rsidRPr="00D94139" w:rsidRDefault="00D94139" w:rsidP="003B762A">
      <w:pPr>
        <w:rPr>
          <w:rFonts w:cs="Times New Roman"/>
        </w:rPr>
      </w:pPr>
    </w:p>
    <w:tbl>
      <w:tblPr>
        <w:tblStyle w:val="Tabelraster1"/>
        <w:tblW w:w="0" w:type="auto"/>
        <w:tblLook w:val="04A0" w:firstRow="1" w:lastRow="0" w:firstColumn="1" w:lastColumn="0" w:noHBand="0" w:noVBand="1"/>
      </w:tblPr>
      <w:tblGrid>
        <w:gridCol w:w="835"/>
        <w:gridCol w:w="1558"/>
        <w:gridCol w:w="1799"/>
        <w:gridCol w:w="1678"/>
        <w:gridCol w:w="1795"/>
      </w:tblGrid>
      <w:tr w:rsidR="00D94139" w:rsidRPr="00D94139" w14:paraId="6A17EDBF" w14:textId="77777777" w:rsidTr="00AF4479">
        <w:trPr>
          <w:trHeight w:val="468"/>
        </w:trPr>
        <w:tc>
          <w:tcPr>
            <w:tcW w:w="835" w:type="dxa"/>
            <w:vMerge w:val="restart"/>
          </w:tcPr>
          <w:p w14:paraId="415DBE16" w14:textId="77777777" w:rsidR="00D94139" w:rsidRPr="00B06B5A" w:rsidRDefault="00D94139" w:rsidP="0085229E">
            <w:pPr>
              <w:pStyle w:val="tabelKop"/>
            </w:pPr>
            <w:r w:rsidRPr="00B06B5A">
              <w:t>Jaar</w:t>
            </w:r>
          </w:p>
        </w:tc>
        <w:tc>
          <w:tcPr>
            <w:tcW w:w="3357" w:type="dxa"/>
            <w:gridSpan w:val="2"/>
          </w:tcPr>
          <w:p w14:paraId="44522B75" w14:textId="77777777" w:rsidR="00D94139" w:rsidRPr="00B06B5A" w:rsidRDefault="00D94139" w:rsidP="0085229E">
            <w:pPr>
              <w:pStyle w:val="tabelKop"/>
            </w:pPr>
            <w:r w:rsidRPr="00B06B5A">
              <w:t>Rijnvaart</w:t>
            </w:r>
          </w:p>
        </w:tc>
        <w:tc>
          <w:tcPr>
            <w:tcW w:w="3473" w:type="dxa"/>
            <w:gridSpan w:val="2"/>
          </w:tcPr>
          <w:p w14:paraId="1F59FCB3" w14:textId="77777777" w:rsidR="00D94139" w:rsidRPr="00B06B5A" w:rsidRDefault="00D94139" w:rsidP="0085229E">
            <w:pPr>
              <w:pStyle w:val="tabelKop"/>
            </w:pPr>
            <w:r w:rsidRPr="00B06B5A">
              <w:t>Overige vaarwegen</w:t>
            </w:r>
          </w:p>
          <w:p w14:paraId="5A4026A8" w14:textId="77E59450" w:rsidR="00D94139" w:rsidRPr="00B06B5A" w:rsidRDefault="00261B57" w:rsidP="0085229E">
            <w:pPr>
              <w:pStyle w:val="tabelKop"/>
              <w:rPr>
                <w:b/>
                <w:i/>
                <w:iCs/>
              </w:rPr>
            </w:pPr>
            <w:r>
              <w:rPr>
                <w:i/>
                <w:iCs/>
              </w:rPr>
              <w:t xml:space="preserve"> </w:t>
            </w:r>
            <w:r w:rsidR="00D94139" w:rsidRPr="00B06B5A">
              <w:rPr>
                <w:i/>
                <w:iCs/>
              </w:rPr>
              <w:t>(Berkel en Overijsselse Vecht)</w:t>
            </w:r>
          </w:p>
        </w:tc>
      </w:tr>
      <w:tr w:rsidR="00D94139" w:rsidRPr="00D94139" w14:paraId="5DA4D18C" w14:textId="77777777" w:rsidTr="00AF4479">
        <w:trPr>
          <w:trHeight w:val="468"/>
        </w:trPr>
        <w:tc>
          <w:tcPr>
            <w:tcW w:w="835" w:type="dxa"/>
            <w:vMerge/>
            <w:tcBorders>
              <w:bottom w:val="single" w:sz="4" w:space="0" w:color="auto"/>
            </w:tcBorders>
          </w:tcPr>
          <w:p w14:paraId="330895C0" w14:textId="77777777" w:rsidR="00D94139" w:rsidRPr="00D94139" w:rsidRDefault="00D94139" w:rsidP="003B762A">
            <w:pPr>
              <w:spacing w:line="276" w:lineRule="auto"/>
              <w:jc w:val="center"/>
              <w:rPr>
                <w:rFonts w:ascii="Times New Roman" w:hAnsi="Times New Roman" w:cs="Times New Roman"/>
                <w:b w:val="0"/>
                <w:sz w:val="20"/>
                <w:szCs w:val="20"/>
              </w:rPr>
            </w:pPr>
          </w:p>
        </w:tc>
        <w:tc>
          <w:tcPr>
            <w:tcW w:w="1558" w:type="dxa"/>
            <w:tcBorders>
              <w:bottom w:val="single" w:sz="4" w:space="0" w:color="auto"/>
            </w:tcBorders>
          </w:tcPr>
          <w:p w14:paraId="6B65A6A9" w14:textId="77777777" w:rsidR="00D94139" w:rsidRPr="00D94139" w:rsidRDefault="00D94139" w:rsidP="003B762A">
            <w:pPr>
              <w:spacing w:line="276" w:lineRule="auto"/>
              <w:jc w:val="center"/>
              <w:rPr>
                <w:rFonts w:ascii="Times New Roman" w:hAnsi="Times New Roman" w:cs="Times New Roman"/>
                <w:b w:val="0"/>
                <w:sz w:val="20"/>
                <w:szCs w:val="20"/>
              </w:rPr>
            </w:pPr>
            <w:r w:rsidRPr="00D94139">
              <w:rPr>
                <w:rFonts w:ascii="Times New Roman" w:hAnsi="Times New Roman" w:cs="Times New Roman"/>
                <w:b w:val="0"/>
                <w:sz w:val="20"/>
                <w:szCs w:val="20"/>
              </w:rPr>
              <w:t>Aantal schepen</w:t>
            </w:r>
          </w:p>
        </w:tc>
        <w:tc>
          <w:tcPr>
            <w:tcW w:w="1799" w:type="dxa"/>
            <w:tcBorders>
              <w:bottom w:val="single" w:sz="4" w:space="0" w:color="auto"/>
            </w:tcBorders>
          </w:tcPr>
          <w:p w14:paraId="35B79F46" w14:textId="77777777" w:rsidR="00D94139" w:rsidRPr="00D94139" w:rsidRDefault="00D94139" w:rsidP="003B762A">
            <w:pPr>
              <w:spacing w:line="276" w:lineRule="auto"/>
              <w:jc w:val="center"/>
              <w:rPr>
                <w:rFonts w:ascii="Times New Roman" w:hAnsi="Times New Roman" w:cs="Times New Roman"/>
                <w:b w:val="0"/>
                <w:sz w:val="20"/>
                <w:szCs w:val="20"/>
              </w:rPr>
            </w:pPr>
            <w:r w:rsidRPr="00D94139">
              <w:rPr>
                <w:rFonts w:ascii="Times New Roman" w:hAnsi="Times New Roman" w:cs="Times New Roman"/>
                <w:b w:val="0"/>
                <w:sz w:val="20"/>
                <w:szCs w:val="20"/>
              </w:rPr>
              <w:t>Laadvermogen</w:t>
            </w:r>
          </w:p>
          <w:p w14:paraId="60662043" w14:textId="6BD27A5E" w:rsidR="00D94139" w:rsidRPr="00D94139" w:rsidRDefault="00E908CA" w:rsidP="003B762A">
            <w:pPr>
              <w:spacing w:line="276" w:lineRule="auto"/>
              <w:jc w:val="center"/>
              <w:rPr>
                <w:rFonts w:ascii="Times New Roman" w:hAnsi="Times New Roman" w:cs="Times New Roman"/>
                <w:b w:val="0"/>
                <w:sz w:val="20"/>
                <w:szCs w:val="20"/>
              </w:rPr>
            </w:pPr>
            <w:r>
              <w:rPr>
                <w:rFonts w:ascii="Times New Roman" w:hAnsi="Times New Roman" w:cs="Times New Roman"/>
                <w:b w:val="0"/>
                <w:sz w:val="20"/>
                <w:szCs w:val="20"/>
              </w:rPr>
              <w:t xml:space="preserve"> </w:t>
            </w:r>
            <w:r w:rsidR="001C57D1">
              <w:rPr>
                <w:rFonts w:ascii="Times New Roman" w:hAnsi="Times New Roman" w:cs="Times New Roman"/>
                <w:b w:val="0"/>
                <w:sz w:val="20"/>
                <w:szCs w:val="20"/>
              </w:rPr>
              <w:t>(1</w:t>
            </w:r>
            <w:r w:rsidR="003936F4">
              <w:rPr>
                <w:rFonts w:ascii="Times New Roman" w:hAnsi="Times New Roman" w:cs="Times New Roman"/>
                <w:b w:val="0"/>
                <w:sz w:val="20"/>
                <w:szCs w:val="20"/>
              </w:rPr>
              <w:t>.</w:t>
            </w:r>
            <w:r w:rsidR="001C57D1">
              <w:rPr>
                <w:rFonts w:ascii="Times New Roman" w:hAnsi="Times New Roman" w:cs="Times New Roman"/>
                <w:b w:val="0"/>
                <w:sz w:val="20"/>
                <w:szCs w:val="20"/>
              </w:rPr>
              <w:t>000 ton)</w:t>
            </w:r>
          </w:p>
        </w:tc>
        <w:tc>
          <w:tcPr>
            <w:tcW w:w="1678" w:type="dxa"/>
            <w:tcBorders>
              <w:bottom w:val="single" w:sz="4" w:space="0" w:color="auto"/>
            </w:tcBorders>
          </w:tcPr>
          <w:p w14:paraId="48F09064" w14:textId="77777777" w:rsidR="00D94139" w:rsidRPr="00D94139" w:rsidRDefault="00D94139" w:rsidP="003B762A">
            <w:pPr>
              <w:spacing w:line="276" w:lineRule="auto"/>
              <w:jc w:val="center"/>
              <w:rPr>
                <w:rFonts w:ascii="Times New Roman" w:hAnsi="Times New Roman" w:cs="Times New Roman"/>
                <w:b w:val="0"/>
                <w:sz w:val="20"/>
                <w:szCs w:val="20"/>
              </w:rPr>
            </w:pPr>
            <w:r w:rsidRPr="00D94139">
              <w:rPr>
                <w:rFonts w:ascii="Times New Roman" w:hAnsi="Times New Roman" w:cs="Times New Roman"/>
                <w:b w:val="0"/>
                <w:sz w:val="20"/>
                <w:szCs w:val="20"/>
              </w:rPr>
              <w:t>Aantal schepen</w:t>
            </w:r>
          </w:p>
        </w:tc>
        <w:tc>
          <w:tcPr>
            <w:tcW w:w="1794" w:type="dxa"/>
            <w:tcBorders>
              <w:bottom w:val="single" w:sz="4" w:space="0" w:color="auto"/>
            </w:tcBorders>
          </w:tcPr>
          <w:p w14:paraId="4FE0354D" w14:textId="77777777" w:rsidR="00D94139" w:rsidRPr="00D94139" w:rsidRDefault="00D94139" w:rsidP="003B762A">
            <w:pPr>
              <w:spacing w:line="276" w:lineRule="auto"/>
              <w:jc w:val="center"/>
              <w:rPr>
                <w:rFonts w:ascii="Times New Roman" w:hAnsi="Times New Roman" w:cs="Times New Roman"/>
                <w:b w:val="0"/>
                <w:sz w:val="20"/>
                <w:szCs w:val="20"/>
              </w:rPr>
            </w:pPr>
            <w:r w:rsidRPr="00D94139">
              <w:rPr>
                <w:rFonts w:ascii="Times New Roman" w:hAnsi="Times New Roman" w:cs="Times New Roman"/>
                <w:b w:val="0"/>
                <w:sz w:val="20"/>
                <w:szCs w:val="20"/>
              </w:rPr>
              <w:t>Laadvermogen</w:t>
            </w:r>
          </w:p>
          <w:p w14:paraId="6769B72B" w14:textId="04AD5F10" w:rsidR="00D94139" w:rsidRPr="00D94139" w:rsidRDefault="00E908CA" w:rsidP="003B762A">
            <w:pPr>
              <w:spacing w:line="276" w:lineRule="auto"/>
              <w:jc w:val="center"/>
              <w:rPr>
                <w:rFonts w:ascii="Times New Roman" w:hAnsi="Times New Roman" w:cs="Times New Roman"/>
                <w:b w:val="0"/>
                <w:sz w:val="20"/>
                <w:szCs w:val="20"/>
              </w:rPr>
            </w:pPr>
            <w:r>
              <w:rPr>
                <w:rFonts w:ascii="Times New Roman" w:hAnsi="Times New Roman" w:cs="Times New Roman"/>
                <w:b w:val="0"/>
                <w:sz w:val="20"/>
                <w:szCs w:val="20"/>
              </w:rPr>
              <w:t xml:space="preserve"> </w:t>
            </w:r>
            <w:r w:rsidR="001C57D1">
              <w:rPr>
                <w:rFonts w:ascii="Times New Roman" w:hAnsi="Times New Roman" w:cs="Times New Roman"/>
                <w:b w:val="0"/>
                <w:sz w:val="20"/>
                <w:szCs w:val="20"/>
              </w:rPr>
              <w:t>(1</w:t>
            </w:r>
            <w:r w:rsidR="004C2F87">
              <w:rPr>
                <w:rFonts w:ascii="Times New Roman" w:hAnsi="Times New Roman" w:cs="Times New Roman"/>
                <w:b w:val="0"/>
                <w:sz w:val="20"/>
                <w:szCs w:val="20"/>
              </w:rPr>
              <w:t>.</w:t>
            </w:r>
            <w:r w:rsidR="001C57D1">
              <w:rPr>
                <w:rFonts w:ascii="Times New Roman" w:hAnsi="Times New Roman" w:cs="Times New Roman"/>
                <w:b w:val="0"/>
                <w:sz w:val="20"/>
                <w:szCs w:val="20"/>
              </w:rPr>
              <w:t>000 ton)</w:t>
            </w:r>
          </w:p>
        </w:tc>
      </w:tr>
      <w:tr w:rsidR="00D94139" w:rsidRPr="00D94139" w14:paraId="7D7760A0" w14:textId="77777777" w:rsidTr="00AF4479">
        <w:trPr>
          <w:trHeight w:val="210"/>
        </w:trPr>
        <w:tc>
          <w:tcPr>
            <w:tcW w:w="835" w:type="dxa"/>
            <w:tcBorders>
              <w:bottom w:val="nil"/>
            </w:tcBorders>
          </w:tcPr>
          <w:p w14:paraId="1707DB67" w14:textId="77777777" w:rsidR="00D94139" w:rsidRPr="00D94139" w:rsidRDefault="00D94139" w:rsidP="003B762A">
            <w:pPr>
              <w:spacing w:line="276" w:lineRule="auto"/>
              <w:jc w:val="center"/>
              <w:rPr>
                <w:rFonts w:ascii="Times New Roman" w:hAnsi="Times New Roman" w:cs="Times New Roman"/>
                <w:b w:val="0"/>
                <w:sz w:val="20"/>
                <w:szCs w:val="20"/>
              </w:rPr>
            </w:pPr>
            <w:r w:rsidRPr="00D94139">
              <w:rPr>
                <w:rFonts w:ascii="Times New Roman" w:hAnsi="Times New Roman" w:cs="Times New Roman"/>
                <w:b w:val="0"/>
                <w:sz w:val="20"/>
                <w:szCs w:val="20"/>
              </w:rPr>
              <w:lastRenderedPageBreak/>
              <w:t>1850</w:t>
            </w:r>
          </w:p>
        </w:tc>
        <w:tc>
          <w:tcPr>
            <w:tcW w:w="1558" w:type="dxa"/>
            <w:tcBorders>
              <w:bottom w:val="nil"/>
            </w:tcBorders>
          </w:tcPr>
          <w:p w14:paraId="2378B558" w14:textId="0CE36B30" w:rsidR="00D94139" w:rsidRPr="007B6EC5" w:rsidRDefault="00D94139" w:rsidP="001B1604">
            <w:pPr>
              <w:pStyle w:val="tabelNummers"/>
              <w:rPr>
                <w:b w:val="0"/>
                <w:bCs/>
              </w:rPr>
            </w:pPr>
            <w:r w:rsidRPr="007B6EC5">
              <w:rPr>
                <w:b w:val="0"/>
                <w:bCs/>
              </w:rPr>
              <w:t>8</w:t>
            </w:r>
            <w:r w:rsidR="0030250F" w:rsidRPr="007B6EC5">
              <w:rPr>
                <w:b w:val="0"/>
                <w:bCs/>
              </w:rPr>
              <w:t>.</w:t>
            </w:r>
            <w:r w:rsidRPr="007B6EC5">
              <w:rPr>
                <w:b w:val="0"/>
                <w:bCs/>
              </w:rPr>
              <w:t>068</w:t>
            </w:r>
          </w:p>
        </w:tc>
        <w:tc>
          <w:tcPr>
            <w:tcW w:w="1799" w:type="dxa"/>
            <w:tcBorders>
              <w:bottom w:val="nil"/>
            </w:tcBorders>
          </w:tcPr>
          <w:p w14:paraId="68D1A9E9" w14:textId="7F62AF68" w:rsidR="00D94139" w:rsidRPr="007B6EC5" w:rsidRDefault="00D94139" w:rsidP="001B1604">
            <w:pPr>
              <w:pStyle w:val="tabelNummers"/>
              <w:rPr>
                <w:b w:val="0"/>
                <w:bCs/>
              </w:rPr>
            </w:pPr>
            <w:r w:rsidRPr="007B6EC5">
              <w:rPr>
                <w:b w:val="0"/>
                <w:bCs/>
              </w:rPr>
              <w:t>1</w:t>
            </w:r>
            <w:r w:rsidR="0030250F" w:rsidRPr="007B6EC5">
              <w:rPr>
                <w:b w:val="0"/>
                <w:bCs/>
              </w:rPr>
              <w:t>.</w:t>
            </w:r>
            <w:r w:rsidRPr="007B6EC5">
              <w:rPr>
                <w:b w:val="0"/>
                <w:bCs/>
              </w:rPr>
              <w:t>060</w:t>
            </w:r>
          </w:p>
        </w:tc>
        <w:tc>
          <w:tcPr>
            <w:tcW w:w="1678" w:type="dxa"/>
            <w:tcBorders>
              <w:bottom w:val="nil"/>
            </w:tcBorders>
          </w:tcPr>
          <w:p w14:paraId="4E7051A5" w14:textId="77777777" w:rsidR="00D94139" w:rsidRPr="007B6EC5" w:rsidRDefault="00D94139" w:rsidP="001B1604">
            <w:pPr>
              <w:pStyle w:val="tabelNummers"/>
              <w:rPr>
                <w:b w:val="0"/>
                <w:bCs/>
              </w:rPr>
            </w:pPr>
            <w:r w:rsidRPr="007B6EC5">
              <w:rPr>
                <w:b w:val="0"/>
                <w:bCs/>
              </w:rPr>
              <w:t>876</w:t>
            </w:r>
          </w:p>
        </w:tc>
        <w:tc>
          <w:tcPr>
            <w:tcW w:w="1794" w:type="dxa"/>
            <w:tcBorders>
              <w:bottom w:val="nil"/>
            </w:tcBorders>
          </w:tcPr>
          <w:p w14:paraId="45F90666" w14:textId="77777777" w:rsidR="00D94139" w:rsidRPr="007B6EC5" w:rsidRDefault="00D94139" w:rsidP="001B1604">
            <w:pPr>
              <w:pStyle w:val="tabelNummers"/>
              <w:rPr>
                <w:b w:val="0"/>
                <w:bCs/>
              </w:rPr>
            </w:pPr>
            <w:r w:rsidRPr="007B6EC5">
              <w:rPr>
                <w:b w:val="0"/>
                <w:bCs/>
              </w:rPr>
              <w:t>8,1</w:t>
            </w:r>
          </w:p>
        </w:tc>
      </w:tr>
      <w:tr w:rsidR="00D94139" w:rsidRPr="00D94139" w14:paraId="58329F0B" w14:textId="77777777" w:rsidTr="00AF4479">
        <w:trPr>
          <w:trHeight w:val="223"/>
        </w:trPr>
        <w:tc>
          <w:tcPr>
            <w:tcW w:w="835" w:type="dxa"/>
            <w:tcBorders>
              <w:top w:val="nil"/>
              <w:bottom w:val="nil"/>
            </w:tcBorders>
          </w:tcPr>
          <w:p w14:paraId="67C2D7B4" w14:textId="77777777" w:rsidR="00D94139" w:rsidRPr="00D94139" w:rsidRDefault="00D94139" w:rsidP="003B762A">
            <w:pPr>
              <w:spacing w:line="276" w:lineRule="auto"/>
              <w:jc w:val="center"/>
              <w:rPr>
                <w:rFonts w:ascii="Times New Roman" w:hAnsi="Times New Roman" w:cs="Times New Roman"/>
                <w:b w:val="0"/>
                <w:sz w:val="20"/>
                <w:szCs w:val="20"/>
              </w:rPr>
            </w:pPr>
            <w:r w:rsidRPr="00D94139">
              <w:rPr>
                <w:rFonts w:ascii="Times New Roman" w:hAnsi="Times New Roman" w:cs="Times New Roman"/>
                <w:b w:val="0"/>
                <w:sz w:val="20"/>
                <w:szCs w:val="20"/>
              </w:rPr>
              <w:t>1860</w:t>
            </w:r>
          </w:p>
        </w:tc>
        <w:tc>
          <w:tcPr>
            <w:tcW w:w="1558" w:type="dxa"/>
            <w:tcBorders>
              <w:top w:val="nil"/>
              <w:bottom w:val="nil"/>
            </w:tcBorders>
          </w:tcPr>
          <w:p w14:paraId="38D9FEB7" w14:textId="0B93CFD5" w:rsidR="00D94139" w:rsidRPr="007B6EC5" w:rsidRDefault="00D94139" w:rsidP="001B1604">
            <w:pPr>
              <w:pStyle w:val="tabelNummers"/>
              <w:rPr>
                <w:b w:val="0"/>
                <w:bCs/>
              </w:rPr>
            </w:pPr>
            <w:r w:rsidRPr="007B6EC5">
              <w:rPr>
                <w:b w:val="0"/>
                <w:bCs/>
              </w:rPr>
              <w:t>13</w:t>
            </w:r>
            <w:r w:rsidR="0030250F" w:rsidRPr="007B6EC5">
              <w:rPr>
                <w:b w:val="0"/>
                <w:bCs/>
              </w:rPr>
              <w:t>.</w:t>
            </w:r>
            <w:r w:rsidRPr="007B6EC5">
              <w:rPr>
                <w:b w:val="0"/>
                <w:bCs/>
              </w:rPr>
              <w:t>774</w:t>
            </w:r>
          </w:p>
        </w:tc>
        <w:tc>
          <w:tcPr>
            <w:tcW w:w="1799" w:type="dxa"/>
            <w:tcBorders>
              <w:top w:val="nil"/>
              <w:bottom w:val="nil"/>
            </w:tcBorders>
          </w:tcPr>
          <w:p w14:paraId="1E0D82A8" w14:textId="07F02A69" w:rsidR="00D94139" w:rsidRPr="007B6EC5" w:rsidRDefault="00D94139" w:rsidP="001B1604">
            <w:pPr>
              <w:pStyle w:val="tabelNummers"/>
              <w:rPr>
                <w:b w:val="0"/>
                <w:bCs/>
              </w:rPr>
            </w:pPr>
            <w:r w:rsidRPr="007B6EC5">
              <w:rPr>
                <w:b w:val="0"/>
                <w:bCs/>
              </w:rPr>
              <w:t>1</w:t>
            </w:r>
            <w:r w:rsidR="0030250F" w:rsidRPr="007B6EC5">
              <w:rPr>
                <w:b w:val="0"/>
                <w:bCs/>
              </w:rPr>
              <w:t>.</w:t>
            </w:r>
            <w:r w:rsidRPr="007B6EC5">
              <w:rPr>
                <w:b w:val="0"/>
                <w:bCs/>
              </w:rPr>
              <w:t>906</w:t>
            </w:r>
          </w:p>
        </w:tc>
        <w:tc>
          <w:tcPr>
            <w:tcW w:w="1678" w:type="dxa"/>
            <w:tcBorders>
              <w:top w:val="nil"/>
              <w:bottom w:val="nil"/>
            </w:tcBorders>
          </w:tcPr>
          <w:p w14:paraId="075A2826" w14:textId="77777777" w:rsidR="00D94139" w:rsidRPr="007B6EC5" w:rsidRDefault="00D94139" w:rsidP="001B1604">
            <w:pPr>
              <w:pStyle w:val="tabelNummers"/>
              <w:rPr>
                <w:b w:val="0"/>
                <w:bCs/>
              </w:rPr>
            </w:pPr>
            <w:r w:rsidRPr="007B6EC5">
              <w:rPr>
                <w:b w:val="0"/>
                <w:bCs/>
              </w:rPr>
              <w:t>735</w:t>
            </w:r>
          </w:p>
        </w:tc>
        <w:tc>
          <w:tcPr>
            <w:tcW w:w="1794" w:type="dxa"/>
            <w:tcBorders>
              <w:top w:val="nil"/>
              <w:bottom w:val="nil"/>
            </w:tcBorders>
          </w:tcPr>
          <w:p w14:paraId="28C2E75D" w14:textId="77777777" w:rsidR="00D94139" w:rsidRPr="007B6EC5" w:rsidRDefault="00D94139" w:rsidP="001B1604">
            <w:pPr>
              <w:pStyle w:val="tabelNummers"/>
              <w:rPr>
                <w:b w:val="0"/>
                <w:bCs/>
              </w:rPr>
            </w:pPr>
            <w:r w:rsidRPr="007B6EC5">
              <w:rPr>
                <w:b w:val="0"/>
                <w:bCs/>
              </w:rPr>
              <w:t>9,6</w:t>
            </w:r>
          </w:p>
        </w:tc>
      </w:tr>
      <w:tr w:rsidR="00D94139" w:rsidRPr="00D94139" w14:paraId="5B507F89" w14:textId="77777777" w:rsidTr="00AF4479">
        <w:trPr>
          <w:trHeight w:val="210"/>
        </w:trPr>
        <w:tc>
          <w:tcPr>
            <w:tcW w:w="835" w:type="dxa"/>
            <w:tcBorders>
              <w:top w:val="nil"/>
              <w:bottom w:val="nil"/>
            </w:tcBorders>
          </w:tcPr>
          <w:p w14:paraId="290C550B" w14:textId="77777777" w:rsidR="00D94139" w:rsidRPr="00D94139" w:rsidRDefault="00D94139" w:rsidP="003B762A">
            <w:pPr>
              <w:spacing w:line="276" w:lineRule="auto"/>
              <w:jc w:val="center"/>
              <w:rPr>
                <w:rFonts w:ascii="Times New Roman" w:hAnsi="Times New Roman" w:cs="Times New Roman"/>
                <w:b w:val="0"/>
                <w:sz w:val="20"/>
                <w:szCs w:val="20"/>
              </w:rPr>
            </w:pPr>
            <w:r w:rsidRPr="00D94139">
              <w:rPr>
                <w:rFonts w:ascii="Times New Roman" w:hAnsi="Times New Roman" w:cs="Times New Roman"/>
                <w:b w:val="0"/>
                <w:sz w:val="20"/>
                <w:szCs w:val="20"/>
              </w:rPr>
              <w:t xml:space="preserve">  1870*</w:t>
            </w:r>
          </w:p>
        </w:tc>
        <w:tc>
          <w:tcPr>
            <w:tcW w:w="1558" w:type="dxa"/>
            <w:tcBorders>
              <w:top w:val="nil"/>
              <w:bottom w:val="nil"/>
            </w:tcBorders>
          </w:tcPr>
          <w:p w14:paraId="59275DFD" w14:textId="4098C51E" w:rsidR="00D94139" w:rsidRPr="007B6EC5" w:rsidRDefault="00D94139" w:rsidP="001B1604">
            <w:pPr>
              <w:pStyle w:val="tabelNummers"/>
              <w:rPr>
                <w:b w:val="0"/>
                <w:bCs/>
              </w:rPr>
            </w:pPr>
            <w:r w:rsidRPr="007B6EC5">
              <w:rPr>
                <w:b w:val="0"/>
                <w:bCs/>
              </w:rPr>
              <w:t>12</w:t>
            </w:r>
            <w:r w:rsidR="0030250F" w:rsidRPr="007B6EC5">
              <w:rPr>
                <w:b w:val="0"/>
                <w:bCs/>
              </w:rPr>
              <w:t>.</w:t>
            </w:r>
            <w:r w:rsidRPr="007B6EC5">
              <w:rPr>
                <w:b w:val="0"/>
                <w:bCs/>
              </w:rPr>
              <w:t>265</w:t>
            </w:r>
          </w:p>
        </w:tc>
        <w:tc>
          <w:tcPr>
            <w:tcW w:w="1799" w:type="dxa"/>
            <w:tcBorders>
              <w:top w:val="nil"/>
              <w:bottom w:val="nil"/>
            </w:tcBorders>
          </w:tcPr>
          <w:p w14:paraId="564D8854" w14:textId="2397BAEA" w:rsidR="00D94139" w:rsidRPr="007B6EC5" w:rsidRDefault="00D94139" w:rsidP="001B1604">
            <w:pPr>
              <w:pStyle w:val="tabelNummers"/>
              <w:rPr>
                <w:b w:val="0"/>
                <w:bCs/>
              </w:rPr>
            </w:pPr>
            <w:r w:rsidRPr="007B6EC5">
              <w:rPr>
                <w:b w:val="0"/>
                <w:bCs/>
              </w:rPr>
              <w:t>2</w:t>
            </w:r>
            <w:r w:rsidR="0030250F" w:rsidRPr="007B6EC5">
              <w:rPr>
                <w:b w:val="0"/>
                <w:bCs/>
              </w:rPr>
              <w:t>.</w:t>
            </w:r>
            <w:r w:rsidRPr="007B6EC5">
              <w:rPr>
                <w:b w:val="0"/>
                <w:bCs/>
              </w:rPr>
              <w:t>083</w:t>
            </w:r>
          </w:p>
        </w:tc>
        <w:tc>
          <w:tcPr>
            <w:tcW w:w="1678" w:type="dxa"/>
            <w:tcBorders>
              <w:top w:val="nil"/>
              <w:bottom w:val="nil"/>
            </w:tcBorders>
          </w:tcPr>
          <w:p w14:paraId="7773DB0D" w14:textId="77777777" w:rsidR="00D94139" w:rsidRPr="007B6EC5" w:rsidRDefault="00D94139" w:rsidP="001B1604">
            <w:pPr>
              <w:pStyle w:val="tabelNummers"/>
              <w:rPr>
                <w:b w:val="0"/>
                <w:bCs/>
              </w:rPr>
            </w:pPr>
            <w:r w:rsidRPr="007B6EC5">
              <w:rPr>
                <w:b w:val="0"/>
                <w:bCs/>
              </w:rPr>
              <w:t>348</w:t>
            </w:r>
          </w:p>
        </w:tc>
        <w:tc>
          <w:tcPr>
            <w:tcW w:w="1794" w:type="dxa"/>
            <w:tcBorders>
              <w:top w:val="nil"/>
              <w:bottom w:val="nil"/>
            </w:tcBorders>
          </w:tcPr>
          <w:p w14:paraId="32A76813" w14:textId="77777777" w:rsidR="00D94139" w:rsidRPr="007B6EC5" w:rsidRDefault="00D94139" w:rsidP="001B1604">
            <w:pPr>
              <w:pStyle w:val="tabelNummers"/>
              <w:rPr>
                <w:b w:val="0"/>
                <w:bCs/>
              </w:rPr>
            </w:pPr>
            <w:r w:rsidRPr="007B6EC5">
              <w:rPr>
                <w:b w:val="0"/>
                <w:bCs/>
              </w:rPr>
              <w:t>4,4</w:t>
            </w:r>
          </w:p>
        </w:tc>
      </w:tr>
      <w:tr w:rsidR="00D94139" w:rsidRPr="00D94139" w14:paraId="6C4F6EAF" w14:textId="77777777" w:rsidTr="00AF4479">
        <w:trPr>
          <w:trHeight w:val="223"/>
        </w:trPr>
        <w:tc>
          <w:tcPr>
            <w:tcW w:w="835" w:type="dxa"/>
            <w:tcBorders>
              <w:top w:val="nil"/>
            </w:tcBorders>
          </w:tcPr>
          <w:p w14:paraId="3A39946B" w14:textId="77777777" w:rsidR="00D94139" w:rsidRPr="00D94139" w:rsidRDefault="00D94139" w:rsidP="003B762A">
            <w:pPr>
              <w:spacing w:line="276" w:lineRule="auto"/>
              <w:jc w:val="center"/>
              <w:rPr>
                <w:rFonts w:ascii="Times New Roman" w:hAnsi="Times New Roman" w:cs="Times New Roman"/>
                <w:b w:val="0"/>
                <w:sz w:val="20"/>
                <w:szCs w:val="20"/>
              </w:rPr>
            </w:pPr>
            <w:r w:rsidRPr="00D94139">
              <w:rPr>
                <w:rFonts w:ascii="Times New Roman" w:hAnsi="Times New Roman" w:cs="Times New Roman"/>
                <w:b w:val="0"/>
                <w:sz w:val="20"/>
                <w:szCs w:val="20"/>
              </w:rPr>
              <w:t>1880</w:t>
            </w:r>
          </w:p>
        </w:tc>
        <w:tc>
          <w:tcPr>
            <w:tcW w:w="1558" w:type="dxa"/>
            <w:tcBorders>
              <w:top w:val="nil"/>
            </w:tcBorders>
          </w:tcPr>
          <w:p w14:paraId="4DFFAB0E" w14:textId="3FCEE637" w:rsidR="00D94139" w:rsidRPr="007B6EC5" w:rsidRDefault="00D94139" w:rsidP="001B1604">
            <w:pPr>
              <w:pStyle w:val="tabelNummers"/>
              <w:rPr>
                <w:b w:val="0"/>
                <w:bCs/>
              </w:rPr>
            </w:pPr>
            <w:r w:rsidRPr="007B6EC5">
              <w:rPr>
                <w:b w:val="0"/>
                <w:bCs/>
              </w:rPr>
              <w:t>25</w:t>
            </w:r>
            <w:r w:rsidR="0030250F" w:rsidRPr="007B6EC5">
              <w:rPr>
                <w:b w:val="0"/>
                <w:bCs/>
              </w:rPr>
              <w:t>.</w:t>
            </w:r>
            <w:r w:rsidRPr="007B6EC5">
              <w:rPr>
                <w:b w:val="0"/>
                <w:bCs/>
              </w:rPr>
              <w:t>500</w:t>
            </w:r>
          </w:p>
        </w:tc>
        <w:tc>
          <w:tcPr>
            <w:tcW w:w="1799" w:type="dxa"/>
            <w:tcBorders>
              <w:top w:val="nil"/>
            </w:tcBorders>
          </w:tcPr>
          <w:p w14:paraId="64521E49" w14:textId="0EEA6267" w:rsidR="00D94139" w:rsidRPr="007B6EC5" w:rsidRDefault="00D94139" w:rsidP="001B1604">
            <w:pPr>
              <w:pStyle w:val="tabelNummers"/>
              <w:rPr>
                <w:b w:val="0"/>
                <w:bCs/>
              </w:rPr>
            </w:pPr>
            <w:r w:rsidRPr="007B6EC5">
              <w:rPr>
                <w:b w:val="0"/>
                <w:bCs/>
              </w:rPr>
              <w:t>4</w:t>
            </w:r>
            <w:r w:rsidR="0030250F" w:rsidRPr="007B6EC5">
              <w:rPr>
                <w:b w:val="0"/>
                <w:bCs/>
              </w:rPr>
              <w:t>.</w:t>
            </w:r>
            <w:r w:rsidRPr="007B6EC5">
              <w:rPr>
                <w:b w:val="0"/>
                <w:bCs/>
              </w:rPr>
              <w:t>423</w:t>
            </w:r>
          </w:p>
        </w:tc>
        <w:tc>
          <w:tcPr>
            <w:tcW w:w="1678" w:type="dxa"/>
            <w:tcBorders>
              <w:top w:val="nil"/>
            </w:tcBorders>
          </w:tcPr>
          <w:p w14:paraId="3D60CD6E" w14:textId="77777777" w:rsidR="00D94139" w:rsidRPr="007B6EC5" w:rsidRDefault="00D94139" w:rsidP="001B1604">
            <w:pPr>
              <w:pStyle w:val="tabelNummers"/>
              <w:rPr>
                <w:b w:val="0"/>
                <w:bCs/>
              </w:rPr>
            </w:pPr>
            <w:r w:rsidRPr="007B6EC5">
              <w:rPr>
                <w:b w:val="0"/>
                <w:bCs/>
              </w:rPr>
              <w:t>148</w:t>
            </w:r>
          </w:p>
        </w:tc>
        <w:tc>
          <w:tcPr>
            <w:tcW w:w="1794" w:type="dxa"/>
            <w:tcBorders>
              <w:top w:val="nil"/>
            </w:tcBorders>
          </w:tcPr>
          <w:p w14:paraId="45B5D8EA" w14:textId="77777777" w:rsidR="00D94139" w:rsidRPr="007B6EC5" w:rsidRDefault="00D94139" w:rsidP="001B1604">
            <w:pPr>
              <w:pStyle w:val="tabelNummers"/>
              <w:rPr>
                <w:b w:val="0"/>
                <w:bCs/>
              </w:rPr>
            </w:pPr>
            <w:r w:rsidRPr="007B6EC5">
              <w:rPr>
                <w:b w:val="0"/>
                <w:bCs/>
              </w:rPr>
              <w:t>3,4</w:t>
            </w:r>
          </w:p>
        </w:tc>
      </w:tr>
    </w:tbl>
    <w:p w14:paraId="3E561C12" w14:textId="77777777" w:rsidR="00D94139" w:rsidRPr="00D94139" w:rsidRDefault="00D94139" w:rsidP="003B762A">
      <w:pPr>
        <w:rPr>
          <w:rFonts w:cs="Times New Roman"/>
          <w:sz w:val="20"/>
          <w:szCs w:val="20"/>
        </w:rPr>
      </w:pPr>
    </w:p>
    <w:p w14:paraId="44886163" w14:textId="0800E537" w:rsidR="0028006B" w:rsidRPr="005B4F13" w:rsidRDefault="0028006B" w:rsidP="00A872F0">
      <w:pPr>
        <w:jc w:val="left"/>
        <w:rPr>
          <w:sz w:val="20"/>
          <w:szCs w:val="20"/>
        </w:rPr>
      </w:pPr>
      <w:r w:rsidRPr="005B4F13">
        <w:rPr>
          <w:i/>
          <w:iCs/>
          <w:sz w:val="20"/>
          <w:szCs w:val="20"/>
        </w:rPr>
        <w:t>Tabel 11:</w:t>
      </w:r>
      <w:r w:rsidRPr="005B4F13">
        <w:rPr>
          <w:sz w:val="20"/>
          <w:szCs w:val="20"/>
        </w:rPr>
        <w:t xml:space="preserve"> </w:t>
      </w:r>
      <w:r w:rsidRPr="005B4F13">
        <w:rPr>
          <w:i/>
          <w:sz w:val="20"/>
          <w:szCs w:val="20"/>
        </w:rPr>
        <w:t xml:space="preserve">Scheepvaartverkeer met </w:t>
      </w:r>
      <w:r w:rsidRPr="00BB4C00">
        <w:rPr>
          <w:i/>
          <w:color w:val="auto"/>
          <w:sz w:val="20"/>
          <w:szCs w:val="20"/>
        </w:rPr>
        <w:t>Duitsland</w:t>
      </w:r>
      <w:r w:rsidR="00BB4C00" w:rsidRPr="00BB4C00">
        <w:rPr>
          <w:i/>
          <w:color w:val="auto"/>
          <w:sz w:val="20"/>
          <w:szCs w:val="20"/>
        </w:rPr>
        <w:t xml:space="preserve"> op basis van in-</w:t>
      </w:r>
      <w:r w:rsidRPr="00BB4C00">
        <w:rPr>
          <w:i/>
          <w:color w:val="auto"/>
          <w:sz w:val="20"/>
          <w:szCs w:val="20"/>
        </w:rPr>
        <w:t xml:space="preserve"> en </w:t>
      </w:r>
      <w:r w:rsidRPr="005B4F13">
        <w:rPr>
          <w:i/>
          <w:sz w:val="20"/>
          <w:szCs w:val="20"/>
        </w:rPr>
        <w:t>uitgeklaarde schepen (1850-1880)</w:t>
      </w:r>
      <w:r w:rsidRPr="005B4F13">
        <w:rPr>
          <w:iCs/>
          <w:sz w:val="20"/>
          <w:szCs w:val="20"/>
        </w:rPr>
        <w:t>.</w:t>
      </w:r>
      <w:r w:rsidR="002122A5" w:rsidRPr="005B4F13">
        <w:rPr>
          <w:rStyle w:val="EndnoteReference"/>
          <w:iCs/>
          <w:sz w:val="20"/>
          <w:szCs w:val="20"/>
        </w:rPr>
        <w:endnoteReference w:id="69"/>
      </w:r>
    </w:p>
    <w:p w14:paraId="087FB8FB" w14:textId="53D59A2C" w:rsidR="00D94139" w:rsidRPr="005B4F13" w:rsidRDefault="00D94139" w:rsidP="003B762A">
      <w:pPr>
        <w:rPr>
          <w:sz w:val="20"/>
          <w:szCs w:val="20"/>
        </w:rPr>
      </w:pPr>
      <w:r w:rsidRPr="005B4F13">
        <w:rPr>
          <w:sz w:val="20"/>
          <w:szCs w:val="20"/>
        </w:rPr>
        <w:t>* Oorlogsjaar.</w:t>
      </w:r>
    </w:p>
    <w:p w14:paraId="26E831E1" w14:textId="77777777" w:rsidR="00D94139" w:rsidRDefault="00D94139" w:rsidP="003B762A">
      <w:pPr>
        <w:rPr>
          <w:sz w:val="20"/>
          <w:szCs w:val="20"/>
        </w:rPr>
      </w:pPr>
    </w:p>
    <w:p w14:paraId="34CE3D29" w14:textId="77777777" w:rsidR="0009065E" w:rsidRPr="00AC0A64" w:rsidRDefault="0009065E" w:rsidP="003B762A">
      <w:pPr>
        <w:rPr>
          <w:bCs/>
          <w:sz w:val="20"/>
          <w:szCs w:val="20"/>
        </w:rPr>
      </w:pPr>
    </w:p>
    <w:p w14:paraId="670D1F1D" w14:textId="435DA90E" w:rsidR="00D94139" w:rsidRPr="00CE6ACC" w:rsidRDefault="00D94139" w:rsidP="00CE6ACC">
      <w:pPr>
        <w:pStyle w:val="Heading2"/>
        <w:jc w:val="left"/>
        <w:rPr>
          <w:rFonts w:asciiTheme="minorHAnsi" w:hAnsiTheme="minorHAnsi" w:cstheme="minorHAnsi"/>
          <w:b w:val="0"/>
          <w:bCs/>
          <w:iCs/>
          <w:color w:val="2F5496" w:themeColor="accent1" w:themeShade="BF"/>
          <w:sz w:val="26"/>
        </w:rPr>
      </w:pPr>
      <w:r w:rsidRPr="00CE6ACC">
        <w:rPr>
          <w:rFonts w:asciiTheme="minorHAnsi" w:hAnsiTheme="minorHAnsi" w:cstheme="minorHAnsi"/>
          <w:b w:val="0"/>
          <w:bCs/>
          <w:i w:val="0"/>
          <w:iCs/>
          <w:color w:val="2F5496" w:themeColor="accent1" w:themeShade="BF"/>
          <w:sz w:val="26"/>
        </w:rPr>
        <w:t>Het goederenvervoer met België</w:t>
      </w:r>
    </w:p>
    <w:p w14:paraId="7B2B5440" w14:textId="77777777" w:rsidR="00AC0A64" w:rsidRPr="00D94139" w:rsidRDefault="00AC0A64" w:rsidP="00CE6ACC">
      <w:pPr>
        <w:keepNext/>
        <w:keepLines/>
        <w:spacing w:before="40"/>
        <w:jc w:val="left"/>
        <w:outlineLvl w:val="2"/>
        <w:rPr>
          <w:rFonts w:ascii="Cambria" w:eastAsiaTheme="majorEastAsia" w:hAnsi="Cambria"/>
          <w:b/>
          <w:color w:val="auto"/>
          <w:szCs w:val="24"/>
        </w:rPr>
      </w:pPr>
    </w:p>
    <w:p w14:paraId="7D6F97D6" w14:textId="2FEF184D" w:rsidR="00D94139" w:rsidRPr="00D94139" w:rsidRDefault="00D94139" w:rsidP="00CE6ACC">
      <w:pPr>
        <w:jc w:val="left"/>
      </w:pPr>
      <w:r w:rsidRPr="00D94139">
        <w:t xml:space="preserve">Naar het vervoer tussen Nederland en België is tot dusverre nauwelijks onderzoek verricht. Bij dit vervoer is het zinvol om onderscheid te maken tussen West- en Oost-België. Het vervoer met West-België ging over de Schelde en het Kanaal Gent-Terneuzen en richtte zich vooral op Antwerpen, Gent, Brussel en de rest van Vlaanderen. Het vervoer met Oost-België ging via de Maas, de Zuid-Willemsvaart en het Kanaal Luik-Maastricht en richtte zich vooral op het industriegebied bij Luik. Omstreeks 1850 was het gezamenlijk laadvermogen van de vaartuigen die de grensovergangen met België </w:t>
      </w:r>
      <w:r w:rsidR="001720CC">
        <w:t xml:space="preserve">passeerden </w:t>
      </w:r>
      <w:r w:rsidRPr="00D94139">
        <w:t>ongeveer even groot was als de Rijnvaart (</w:t>
      </w:r>
      <w:r w:rsidRPr="00F50ECF">
        <w:t>tabel</w:t>
      </w:r>
      <w:r w:rsidR="00257E3A" w:rsidRPr="00F50ECF">
        <w:t>le</w:t>
      </w:r>
      <w:r w:rsidR="00257E3A">
        <w:t>n 1</w:t>
      </w:r>
      <w:r w:rsidR="001720CC">
        <w:t>1</w:t>
      </w:r>
      <w:r w:rsidR="00257E3A">
        <w:t xml:space="preserve"> en 1</w:t>
      </w:r>
      <w:r w:rsidR="001720CC">
        <w:t>2</w:t>
      </w:r>
      <w:r w:rsidRPr="00D94139">
        <w:t>). Opvallend is het intensieve verkeer met Oost-België. Het ging daarbij vooral om kolenschepen die geladen langs Maastricht naar het noorden voeren en leeg terugkwamen. Tussen 1850 en 1880 nam het vervoer met België sterk toe.</w:t>
      </w:r>
      <w:r w:rsidRPr="00D94139">
        <w:rPr>
          <w:vertAlign w:val="superscript"/>
        </w:rPr>
        <w:endnoteReference w:id="70"/>
      </w:r>
      <w:r w:rsidRPr="00D94139">
        <w:t xml:space="preserve">     </w:t>
      </w:r>
    </w:p>
    <w:p w14:paraId="3D20FA0F" w14:textId="0B01504D" w:rsidR="00D94139" w:rsidRPr="00D94139" w:rsidRDefault="00D94139" w:rsidP="00CE6ACC">
      <w:pPr>
        <w:ind w:firstLine="708"/>
        <w:jc w:val="left"/>
      </w:pPr>
      <w:r w:rsidRPr="00D94139">
        <w:t xml:space="preserve">In 1880 voerde Nederland vanuit België met binnenschepen 1.245.000 ton goederen in, terwijl de uitvoer 936.000 ton bedroeg. De invoer bestond grotendeels uit zetstenen (24%) voor waterbouwkundige werken, granen (18%), steenkolen (14%), erts (11%), kalk (7%) en metaal- en metaalwaren (3%). Stenen en granen kwamen meestal uit West-België; steenkolen, erts en kalk uit Oost-België. De Nederlandse uitvoer bestond vooral uit steenkolen (29%), erts (12%), granen (9%), metaal- en metaalwaren (9%) en hout (8%). Het merendeel van deze producten kwam uit de zeehavens. Granen gingen grotendeels naar West-België; steenkolen, ertsen en hout naar Oost-België. </w:t>
      </w:r>
      <w:r w:rsidR="00A931AB">
        <w:t xml:space="preserve">De steenkolenuitvoer bestond vooral uit Limburgse en Duitse steenkolen die per spoor in Maastricht </w:t>
      </w:r>
      <w:r w:rsidR="005A17C0">
        <w:t>aankwamen</w:t>
      </w:r>
      <w:r w:rsidR="00A931AB">
        <w:t xml:space="preserve"> en vandaar met binnenschepen naar de Luikse hoogovens </w:t>
      </w:r>
      <w:r w:rsidR="005A17C0">
        <w:t>werden vervoerd</w:t>
      </w:r>
      <w:r w:rsidR="00A931AB">
        <w:t xml:space="preserve">. </w:t>
      </w:r>
      <w:r w:rsidR="008A38B1">
        <w:t>Deze steenkolen waren vaak beter dan de Belgische steenkolen voor de ijzer- en staa</w:t>
      </w:r>
      <w:r w:rsidR="00FB39AA">
        <w:t>l</w:t>
      </w:r>
      <w:r w:rsidR="008A38B1">
        <w:t xml:space="preserve">fabricage geschikt. </w:t>
      </w:r>
      <w:r w:rsidRPr="00D94139">
        <w:t>Van de schepen die de in- en uitvoer verzorgden was 69</w:t>
      </w:r>
      <w:r w:rsidR="00AC0A64">
        <w:t xml:space="preserve">% </w:t>
      </w:r>
      <w:r w:rsidRPr="00D94139">
        <w:t>eigendom van Nederlandse schippers, van het laadvermogen 65%.</w:t>
      </w:r>
      <w:r w:rsidRPr="00D94139">
        <w:rPr>
          <w:vertAlign w:val="superscript"/>
        </w:rPr>
        <w:endnoteReference w:id="71"/>
      </w:r>
      <w:r w:rsidRPr="00D94139">
        <w:t xml:space="preserve"> </w:t>
      </w:r>
    </w:p>
    <w:p w14:paraId="00EDF672" w14:textId="4414265E" w:rsidR="00E81024" w:rsidRDefault="00D94139" w:rsidP="00E81024">
      <w:pPr>
        <w:ind w:firstLine="708"/>
        <w:jc w:val="left"/>
      </w:pPr>
      <w:r w:rsidRPr="00D94139">
        <w:t xml:space="preserve">Daarnaast vond over Nederlands grondgebied een aanzienlijke doorvoer van goederen met binnenschepen van/naar België plaats. Van het gezamenlijke laadvermogen van 3.166.000 ton van alle vaartuigen die in 1880 op de Nederlandse grensovergangen werden in- en uitgeklaard, werd 568.000 ton gebruikt voor de doorvoer. </w:t>
      </w:r>
      <w:r w:rsidRPr="00EC3CD3">
        <w:t xml:space="preserve">Ongeveer </w:t>
      </w:r>
      <w:r w:rsidR="00B644A7" w:rsidRPr="00EC3CD3">
        <w:t xml:space="preserve">tachtig </w:t>
      </w:r>
      <w:r w:rsidRPr="00EC3CD3">
        <w:t>procent hiervan kwam uit België en ging naar een Belgische eindbestemming. De rest werd</w:t>
      </w:r>
      <w:r w:rsidRPr="00D94139">
        <w:t xml:space="preserve"> gebruikt voor vervoer tussen België en Duitsland. De doorvoer bestond vooral uit steenkolen, granen en erts. Een deel van de steenkolen kwam uit Oost-België en werd per binnenschip via Maastricht naar Belgisch Limburg vervoerd. Granen en erts kwamen vooral uit West-België en gingen naar de </w:t>
      </w:r>
      <w:r w:rsidR="00EC3CD3">
        <w:t>overige delen van</w:t>
      </w:r>
      <w:r w:rsidRPr="00D94139">
        <w:t xml:space="preserve"> België en naar Duitsland. De </w:t>
      </w:r>
      <w:r w:rsidRPr="00EC3CD3">
        <w:t>rest van</w:t>
      </w:r>
      <w:r w:rsidRPr="00D94139">
        <w:t xml:space="preserve"> de steenkolen kwam uit Duitsland en ging naar West-België.</w:t>
      </w:r>
      <w:r w:rsidRPr="00D94139">
        <w:rPr>
          <w:vertAlign w:val="superscript"/>
        </w:rPr>
        <w:endnoteReference w:id="72"/>
      </w:r>
      <w:r w:rsidRPr="00D94139">
        <w:t xml:space="preserve"> </w:t>
      </w:r>
    </w:p>
    <w:p w14:paraId="72118356" w14:textId="77777777" w:rsidR="00C21C9C" w:rsidRPr="00C21C9C" w:rsidRDefault="00C21C9C" w:rsidP="00771DD7">
      <w:pPr>
        <w:jc w:val="left"/>
      </w:pPr>
    </w:p>
    <w:tbl>
      <w:tblPr>
        <w:tblStyle w:val="Tabelraster1"/>
        <w:tblW w:w="0" w:type="auto"/>
        <w:tblLook w:val="04A0" w:firstRow="1" w:lastRow="0" w:firstColumn="1" w:lastColumn="0" w:noHBand="0" w:noVBand="1"/>
      </w:tblPr>
      <w:tblGrid>
        <w:gridCol w:w="630"/>
        <w:gridCol w:w="1478"/>
        <w:gridCol w:w="1584"/>
        <w:gridCol w:w="1478"/>
        <w:gridCol w:w="1580"/>
      </w:tblGrid>
      <w:tr w:rsidR="00D94139" w:rsidRPr="00D94139" w14:paraId="51DF6585" w14:textId="77777777" w:rsidTr="00E81024">
        <w:trPr>
          <w:trHeight w:val="1053"/>
        </w:trPr>
        <w:tc>
          <w:tcPr>
            <w:tcW w:w="630" w:type="dxa"/>
            <w:vMerge w:val="restart"/>
          </w:tcPr>
          <w:p w14:paraId="2C7E746A" w14:textId="77777777" w:rsidR="00D94139" w:rsidRPr="008B4C25" w:rsidRDefault="00D94139" w:rsidP="0085229E">
            <w:pPr>
              <w:pStyle w:val="tabelKop"/>
            </w:pPr>
            <w:r w:rsidRPr="008B4C25">
              <w:lastRenderedPageBreak/>
              <w:t>Jaar</w:t>
            </w:r>
          </w:p>
        </w:tc>
        <w:tc>
          <w:tcPr>
            <w:tcW w:w="3062" w:type="dxa"/>
            <w:gridSpan w:val="2"/>
          </w:tcPr>
          <w:p w14:paraId="0A44C3BA" w14:textId="77777777" w:rsidR="00D94139" w:rsidRPr="008B4C25" w:rsidRDefault="00D94139" w:rsidP="0085229E">
            <w:pPr>
              <w:pStyle w:val="tabelKop"/>
            </w:pPr>
            <w:r w:rsidRPr="008B4C25">
              <w:t>West-België</w:t>
            </w:r>
          </w:p>
        </w:tc>
        <w:tc>
          <w:tcPr>
            <w:tcW w:w="3058" w:type="dxa"/>
            <w:gridSpan w:val="2"/>
          </w:tcPr>
          <w:p w14:paraId="0B157969" w14:textId="77777777" w:rsidR="00D94139" w:rsidRPr="008B4C25" w:rsidRDefault="00D94139" w:rsidP="0085229E">
            <w:pPr>
              <w:pStyle w:val="tabelKop"/>
            </w:pPr>
            <w:r w:rsidRPr="008B4C25">
              <w:t>Oost-België</w:t>
            </w:r>
          </w:p>
        </w:tc>
      </w:tr>
      <w:tr w:rsidR="00D94139" w:rsidRPr="00D94139" w14:paraId="00955D55" w14:textId="77777777" w:rsidTr="00E81024">
        <w:trPr>
          <w:trHeight w:val="1053"/>
        </w:trPr>
        <w:tc>
          <w:tcPr>
            <w:tcW w:w="630" w:type="dxa"/>
            <w:vMerge/>
            <w:tcBorders>
              <w:bottom w:val="single" w:sz="4" w:space="0" w:color="auto"/>
            </w:tcBorders>
          </w:tcPr>
          <w:p w14:paraId="024677E3" w14:textId="77777777" w:rsidR="00D94139" w:rsidRPr="00D94139" w:rsidRDefault="00D94139" w:rsidP="003B762A">
            <w:pPr>
              <w:spacing w:line="276" w:lineRule="auto"/>
              <w:jc w:val="center"/>
              <w:rPr>
                <w:rFonts w:ascii="Times New Roman" w:hAnsi="Times New Roman" w:cs="Times New Roman"/>
                <w:b w:val="0"/>
                <w:sz w:val="20"/>
                <w:szCs w:val="20"/>
              </w:rPr>
            </w:pPr>
          </w:p>
        </w:tc>
        <w:tc>
          <w:tcPr>
            <w:tcW w:w="1478" w:type="dxa"/>
            <w:tcBorders>
              <w:bottom w:val="single" w:sz="4" w:space="0" w:color="auto"/>
            </w:tcBorders>
          </w:tcPr>
          <w:p w14:paraId="6471E766" w14:textId="77777777" w:rsidR="00D94139" w:rsidRPr="00BD48A2" w:rsidRDefault="00D94139" w:rsidP="003B762A">
            <w:pPr>
              <w:spacing w:line="276" w:lineRule="auto"/>
              <w:jc w:val="center"/>
              <w:rPr>
                <w:rFonts w:ascii="Times New Roman" w:hAnsi="Times New Roman" w:cs="Times New Roman"/>
                <w:b w:val="0"/>
                <w:i/>
                <w:iCs/>
                <w:sz w:val="20"/>
                <w:szCs w:val="20"/>
              </w:rPr>
            </w:pPr>
            <w:r w:rsidRPr="00BD48A2">
              <w:rPr>
                <w:rFonts w:ascii="Times New Roman" w:hAnsi="Times New Roman" w:cs="Times New Roman"/>
                <w:b w:val="0"/>
                <w:i/>
                <w:iCs/>
                <w:sz w:val="20"/>
                <w:szCs w:val="20"/>
              </w:rPr>
              <w:t>Aantal schepen</w:t>
            </w:r>
          </w:p>
        </w:tc>
        <w:tc>
          <w:tcPr>
            <w:tcW w:w="1584" w:type="dxa"/>
            <w:tcBorders>
              <w:bottom w:val="single" w:sz="4" w:space="0" w:color="auto"/>
            </w:tcBorders>
          </w:tcPr>
          <w:p w14:paraId="00C72D25" w14:textId="77777777" w:rsidR="00D94139" w:rsidRPr="00BD48A2" w:rsidRDefault="00D94139" w:rsidP="003B762A">
            <w:pPr>
              <w:spacing w:line="276" w:lineRule="auto"/>
              <w:jc w:val="center"/>
              <w:rPr>
                <w:rFonts w:ascii="Times New Roman" w:hAnsi="Times New Roman" w:cs="Times New Roman"/>
                <w:b w:val="0"/>
                <w:i/>
                <w:iCs/>
                <w:sz w:val="20"/>
                <w:szCs w:val="20"/>
              </w:rPr>
            </w:pPr>
            <w:r w:rsidRPr="00BD48A2">
              <w:rPr>
                <w:rFonts w:ascii="Times New Roman" w:hAnsi="Times New Roman" w:cs="Times New Roman"/>
                <w:b w:val="0"/>
                <w:i/>
                <w:iCs/>
                <w:sz w:val="20"/>
                <w:szCs w:val="20"/>
              </w:rPr>
              <w:t>Laadvermogen</w:t>
            </w:r>
          </w:p>
          <w:p w14:paraId="741B9CEF" w14:textId="396814D3" w:rsidR="00D94139" w:rsidRPr="00BD48A2" w:rsidRDefault="001C57D1" w:rsidP="003B762A">
            <w:pPr>
              <w:spacing w:line="276" w:lineRule="auto"/>
              <w:jc w:val="center"/>
              <w:rPr>
                <w:rFonts w:ascii="Times New Roman" w:hAnsi="Times New Roman" w:cs="Times New Roman"/>
                <w:b w:val="0"/>
                <w:i/>
                <w:iCs/>
                <w:sz w:val="20"/>
                <w:szCs w:val="20"/>
              </w:rPr>
            </w:pPr>
            <w:r w:rsidRPr="00BD48A2">
              <w:rPr>
                <w:rFonts w:ascii="Times New Roman" w:hAnsi="Times New Roman" w:cs="Times New Roman"/>
                <w:b w:val="0"/>
                <w:i/>
                <w:iCs/>
                <w:sz w:val="20"/>
                <w:szCs w:val="20"/>
              </w:rPr>
              <w:t>(1</w:t>
            </w:r>
            <w:r w:rsidR="00BD48A2" w:rsidRPr="00BD48A2">
              <w:rPr>
                <w:rFonts w:ascii="Times New Roman" w:hAnsi="Times New Roman" w:cs="Times New Roman"/>
                <w:b w:val="0"/>
                <w:i/>
                <w:iCs/>
                <w:sz w:val="20"/>
                <w:szCs w:val="20"/>
              </w:rPr>
              <w:t>.</w:t>
            </w:r>
            <w:r w:rsidRPr="00BD48A2">
              <w:rPr>
                <w:rFonts w:ascii="Times New Roman" w:hAnsi="Times New Roman" w:cs="Times New Roman"/>
                <w:b w:val="0"/>
                <w:i/>
                <w:iCs/>
                <w:sz w:val="20"/>
                <w:szCs w:val="20"/>
              </w:rPr>
              <w:t>000 ton)</w:t>
            </w:r>
          </w:p>
        </w:tc>
        <w:tc>
          <w:tcPr>
            <w:tcW w:w="1478" w:type="dxa"/>
            <w:tcBorders>
              <w:bottom w:val="single" w:sz="4" w:space="0" w:color="auto"/>
            </w:tcBorders>
          </w:tcPr>
          <w:p w14:paraId="62607B61" w14:textId="77777777" w:rsidR="00D94139" w:rsidRPr="00BD48A2" w:rsidRDefault="00D94139" w:rsidP="003B762A">
            <w:pPr>
              <w:spacing w:line="276" w:lineRule="auto"/>
              <w:jc w:val="center"/>
              <w:rPr>
                <w:rFonts w:ascii="Times New Roman" w:hAnsi="Times New Roman" w:cs="Times New Roman"/>
                <w:b w:val="0"/>
                <w:i/>
                <w:iCs/>
                <w:sz w:val="20"/>
                <w:szCs w:val="20"/>
              </w:rPr>
            </w:pPr>
            <w:r w:rsidRPr="00BD48A2">
              <w:rPr>
                <w:rFonts w:ascii="Times New Roman" w:hAnsi="Times New Roman" w:cs="Times New Roman"/>
                <w:b w:val="0"/>
                <w:i/>
                <w:iCs/>
                <w:sz w:val="20"/>
                <w:szCs w:val="20"/>
              </w:rPr>
              <w:t>Aantal schepen</w:t>
            </w:r>
          </w:p>
        </w:tc>
        <w:tc>
          <w:tcPr>
            <w:tcW w:w="1580" w:type="dxa"/>
            <w:tcBorders>
              <w:bottom w:val="single" w:sz="4" w:space="0" w:color="auto"/>
            </w:tcBorders>
          </w:tcPr>
          <w:p w14:paraId="2A6A15AD" w14:textId="77777777" w:rsidR="00D94139" w:rsidRPr="00BD48A2" w:rsidRDefault="00D94139" w:rsidP="003B762A">
            <w:pPr>
              <w:spacing w:line="276" w:lineRule="auto"/>
              <w:jc w:val="center"/>
              <w:rPr>
                <w:rFonts w:ascii="Times New Roman" w:hAnsi="Times New Roman" w:cs="Times New Roman"/>
                <w:b w:val="0"/>
                <w:i/>
                <w:iCs/>
                <w:sz w:val="20"/>
                <w:szCs w:val="20"/>
              </w:rPr>
            </w:pPr>
            <w:r w:rsidRPr="00BD48A2">
              <w:rPr>
                <w:rFonts w:ascii="Times New Roman" w:hAnsi="Times New Roman" w:cs="Times New Roman"/>
                <w:b w:val="0"/>
                <w:i/>
                <w:iCs/>
                <w:sz w:val="20"/>
                <w:szCs w:val="20"/>
              </w:rPr>
              <w:t>Laadvermogen</w:t>
            </w:r>
          </w:p>
          <w:p w14:paraId="42CE54BB" w14:textId="68F3A4BD" w:rsidR="00D94139" w:rsidRPr="00BD48A2" w:rsidRDefault="001C57D1" w:rsidP="003B762A">
            <w:pPr>
              <w:spacing w:line="276" w:lineRule="auto"/>
              <w:jc w:val="center"/>
              <w:rPr>
                <w:rFonts w:ascii="Times New Roman" w:hAnsi="Times New Roman" w:cs="Times New Roman"/>
                <w:b w:val="0"/>
                <w:i/>
                <w:iCs/>
                <w:sz w:val="20"/>
                <w:szCs w:val="20"/>
              </w:rPr>
            </w:pPr>
            <w:r w:rsidRPr="00BD48A2">
              <w:rPr>
                <w:rFonts w:ascii="Times New Roman" w:hAnsi="Times New Roman" w:cs="Times New Roman"/>
                <w:b w:val="0"/>
                <w:i/>
                <w:iCs/>
                <w:sz w:val="20"/>
                <w:szCs w:val="20"/>
              </w:rPr>
              <w:t>(1</w:t>
            </w:r>
            <w:r w:rsidR="00BD48A2">
              <w:rPr>
                <w:rFonts w:ascii="Times New Roman" w:hAnsi="Times New Roman" w:cs="Times New Roman"/>
                <w:b w:val="0"/>
                <w:i/>
                <w:iCs/>
                <w:sz w:val="20"/>
                <w:szCs w:val="20"/>
              </w:rPr>
              <w:t>.</w:t>
            </w:r>
            <w:r w:rsidRPr="00BD48A2">
              <w:rPr>
                <w:rFonts w:ascii="Times New Roman" w:hAnsi="Times New Roman" w:cs="Times New Roman"/>
                <w:b w:val="0"/>
                <w:i/>
                <w:iCs/>
                <w:sz w:val="20"/>
                <w:szCs w:val="20"/>
              </w:rPr>
              <w:t>000 ton)</w:t>
            </w:r>
          </w:p>
        </w:tc>
      </w:tr>
      <w:tr w:rsidR="00D94139" w:rsidRPr="00D94139" w14:paraId="5F94A8BA" w14:textId="77777777" w:rsidTr="00E81024">
        <w:trPr>
          <w:trHeight w:val="473"/>
        </w:trPr>
        <w:tc>
          <w:tcPr>
            <w:tcW w:w="630" w:type="dxa"/>
            <w:tcBorders>
              <w:bottom w:val="nil"/>
            </w:tcBorders>
          </w:tcPr>
          <w:p w14:paraId="7D2A3FB8" w14:textId="77777777" w:rsidR="00D94139" w:rsidRPr="00D94139" w:rsidRDefault="00D94139" w:rsidP="003B762A">
            <w:pPr>
              <w:spacing w:line="276" w:lineRule="auto"/>
              <w:jc w:val="center"/>
              <w:rPr>
                <w:rFonts w:ascii="Times New Roman" w:hAnsi="Times New Roman" w:cs="Times New Roman"/>
                <w:b w:val="0"/>
                <w:sz w:val="20"/>
                <w:szCs w:val="20"/>
              </w:rPr>
            </w:pPr>
            <w:r w:rsidRPr="00D94139">
              <w:rPr>
                <w:rFonts w:ascii="Times New Roman" w:hAnsi="Times New Roman" w:cs="Times New Roman"/>
                <w:b w:val="0"/>
                <w:sz w:val="20"/>
                <w:szCs w:val="20"/>
              </w:rPr>
              <w:t>1850</w:t>
            </w:r>
          </w:p>
        </w:tc>
        <w:tc>
          <w:tcPr>
            <w:tcW w:w="1478" w:type="dxa"/>
            <w:tcBorders>
              <w:bottom w:val="nil"/>
            </w:tcBorders>
          </w:tcPr>
          <w:p w14:paraId="58DB7EBD" w14:textId="50CDB028" w:rsidR="00D94139" w:rsidRPr="007B6EC5" w:rsidRDefault="00D94139" w:rsidP="001B1604">
            <w:pPr>
              <w:pStyle w:val="tabelNummers"/>
              <w:rPr>
                <w:b w:val="0"/>
                <w:bCs/>
              </w:rPr>
            </w:pPr>
            <w:r w:rsidRPr="007B6EC5">
              <w:rPr>
                <w:b w:val="0"/>
                <w:bCs/>
              </w:rPr>
              <w:t>10</w:t>
            </w:r>
            <w:r w:rsidR="0030250F" w:rsidRPr="007B6EC5">
              <w:rPr>
                <w:b w:val="0"/>
                <w:bCs/>
              </w:rPr>
              <w:t>.</w:t>
            </w:r>
            <w:r w:rsidRPr="007B6EC5">
              <w:rPr>
                <w:b w:val="0"/>
                <w:bCs/>
              </w:rPr>
              <w:t>886</w:t>
            </w:r>
          </w:p>
        </w:tc>
        <w:tc>
          <w:tcPr>
            <w:tcW w:w="1584" w:type="dxa"/>
            <w:tcBorders>
              <w:bottom w:val="nil"/>
            </w:tcBorders>
          </w:tcPr>
          <w:p w14:paraId="7799F8A4" w14:textId="77777777" w:rsidR="00D94139" w:rsidRPr="007B6EC5" w:rsidRDefault="00D94139" w:rsidP="001B1604">
            <w:pPr>
              <w:pStyle w:val="tabelNummers"/>
              <w:rPr>
                <w:b w:val="0"/>
                <w:bCs/>
              </w:rPr>
            </w:pPr>
            <w:r w:rsidRPr="007B6EC5">
              <w:rPr>
                <w:b w:val="0"/>
                <w:bCs/>
              </w:rPr>
              <w:t>685</w:t>
            </w:r>
          </w:p>
        </w:tc>
        <w:tc>
          <w:tcPr>
            <w:tcW w:w="1478" w:type="dxa"/>
            <w:tcBorders>
              <w:bottom w:val="nil"/>
            </w:tcBorders>
          </w:tcPr>
          <w:p w14:paraId="68E49F91" w14:textId="1FE240A2" w:rsidR="00D94139" w:rsidRPr="007B6EC5" w:rsidRDefault="00D94139" w:rsidP="001B1604">
            <w:pPr>
              <w:pStyle w:val="tabelNummers"/>
              <w:rPr>
                <w:b w:val="0"/>
                <w:bCs/>
              </w:rPr>
            </w:pPr>
            <w:r w:rsidRPr="007B6EC5">
              <w:rPr>
                <w:b w:val="0"/>
                <w:bCs/>
              </w:rPr>
              <w:t>17</w:t>
            </w:r>
            <w:r w:rsidR="0030250F" w:rsidRPr="007B6EC5">
              <w:rPr>
                <w:b w:val="0"/>
                <w:bCs/>
              </w:rPr>
              <w:t>.</w:t>
            </w:r>
            <w:r w:rsidRPr="007B6EC5">
              <w:rPr>
                <w:b w:val="0"/>
                <w:bCs/>
              </w:rPr>
              <w:t>839</w:t>
            </w:r>
          </w:p>
        </w:tc>
        <w:tc>
          <w:tcPr>
            <w:tcW w:w="1580" w:type="dxa"/>
            <w:tcBorders>
              <w:bottom w:val="nil"/>
            </w:tcBorders>
          </w:tcPr>
          <w:p w14:paraId="25CA5E69" w14:textId="77777777" w:rsidR="00D94139" w:rsidRPr="007B6EC5" w:rsidRDefault="00D94139" w:rsidP="001B1604">
            <w:pPr>
              <w:pStyle w:val="tabelNummers"/>
              <w:rPr>
                <w:b w:val="0"/>
                <w:bCs/>
              </w:rPr>
            </w:pPr>
            <w:r w:rsidRPr="007B6EC5">
              <w:rPr>
                <w:b w:val="0"/>
                <w:bCs/>
              </w:rPr>
              <w:t>472</w:t>
            </w:r>
          </w:p>
        </w:tc>
      </w:tr>
      <w:tr w:rsidR="00D94139" w:rsidRPr="00D94139" w14:paraId="442D3C3C" w14:textId="77777777" w:rsidTr="00E81024">
        <w:trPr>
          <w:trHeight w:val="501"/>
        </w:trPr>
        <w:tc>
          <w:tcPr>
            <w:tcW w:w="630" w:type="dxa"/>
            <w:tcBorders>
              <w:top w:val="nil"/>
              <w:bottom w:val="nil"/>
            </w:tcBorders>
          </w:tcPr>
          <w:p w14:paraId="6519C574" w14:textId="77777777" w:rsidR="00D94139" w:rsidRPr="00D94139" w:rsidRDefault="00D94139" w:rsidP="003B762A">
            <w:pPr>
              <w:spacing w:line="276" w:lineRule="auto"/>
              <w:jc w:val="center"/>
              <w:rPr>
                <w:rFonts w:ascii="Times New Roman" w:hAnsi="Times New Roman" w:cs="Times New Roman"/>
                <w:b w:val="0"/>
                <w:sz w:val="20"/>
                <w:szCs w:val="20"/>
              </w:rPr>
            </w:pPr>
            <w:r w:rsidRPr="00D94139">
              <w:rPr>
                <w:rFonts w:ascii="Times New Roman" w:hAnsi="Times New Roman" w:cs="Times New Roman"/>
                <w:b w:val="0"/>
                <w:sz w:val="20"/>
                <w:szCs w:val="20"/>
              </w:rPr>
              <w:t>1860</w:t>
            </w:r>
          </w:p>
        </w:tc>
        <w:tc>
          <w:tcPr>
            <w:tcW w:w="1478" w:type="dxa"/>
            <w:tcBorders>
              <w:top w:val="nil"/>
              <w:bottom w:val="nil"/>
            </w:tcBorders>
          </w:tcPr>
          <w:p w14:paraId="28B8E3D6" w14:textId="7DEBC4D8" w:rsidR="00D94139" w:rsidRPr="007B6EC5" w:rsidRDefault="00D94139" w:rsidP="001B1604">
            <w:pPr>
              <w:pStyle w:val="tabelNummers"/>
              <w:rPr>
                <w:b w:val="0"/>
                <w:bCs/>
              </w:rPr>
            </w:pPr>
            <w:r w:rsidRPr="007B6EC5">
              <w:rPr>
                <w:b w:val="0"/>
                <w:bCs/>
              </w:rPr>
              <w:t>11</w:t>
            </w:r>
            <w:r w:rsidR="0030250F" w:rsidRPr="007B6EC5">
              <w:rPr>
                <w:b w:val="0"/>
                <w:bCs/>
              </w:rPr>
              <w:t>.</w:t>
            </w:r>
            <w:r w:rsidRPr="007B6EC5">
              <w:rPr>
                <w:b w:val="0"/>
                <w:bCs/>
              </w:rPr>
              <w:t>071</w:t>
            </w:r>
          </w:p>
        </w:tc>
        <w:tc>
          <w:tcPr>
            <w:tcW w:w="1584" w:type="dxa"/>
            <w:tcBorders>
              <w:top w:val="nil"/>
              <w:bottom w:val="nil"/>
            </w:tcBorders>
          </w:tcPr>
          <w:p w14:paraId="58094369" w14:textId="77777777" w:rsidR="00D94139" w:rsidRPr="007B6EC5" w:rsidRDefault="00D94139" w:rsidP="001B1604">
            <w:pPr>
              <w:pStyle w:val="tabelNummers"/>
              <w:rPr>
                <w:b w:val="0"/>
                <w:bCs/>
              </w:rPr>
            </w:pPr>
            <w:r w:rsidRPr="007B6EC5">
              <w:rPr>
                <w:b w:val="0"/>
                <w:bCs/>
              </w:rPr>
              <w:t>835</w:t>
            </w:r>
          </w:p>
        </w:tc>
        <w:tc>
          <w:tcPr>
            <w:tcW w:w="1478" w:type="dxa"/>
            <w:tcBorders>
              <w:top w:val="nil"/>
              <w:bottom w:val="nil"/>
            </w:tcBorders>
          </w:tcPr>
          <w:p w14:paraId="766BF599" w14:textId="45D63981" w:rsidR="00D94139" w:rsidRPr="007B6EC5" w:rsidRDefault="00D94139" w:rsidP="001B1604">
            <w:pPr>
              <w:pStyle w:val="tabelNummers"/>
              <w:rPr>
                <w:b w:val="0"/>
                <w:bCs/>
              </w:rPr>
            </w:pPr>
            <w:r w:rsidRPr="007B6EC5">
              <w:rPr>
                <w:b w:val="0"/>
                <w:bCs/>
              </w:rPr>
              <w:t>16</w:t>
            </w:r>
            <w:r w:rsidR="0030250F" w:rsidRPr="007B6EC5">
              <w:rPr>
                <w:b w:val="0"/>
                <w:bCs/>
              </w:rPr>
              <w:t>.</w:t>
            </w:r>
            <w:r w:rsidRPr="007B6EC5">
              <w:rPr>
                <w:b w:val="0"/>
                <w:bCs/>
              </w:rPr>
              <w:t>293</w:t>
            </w:r>
          </w:p>
        </w:tc>
        <w:tc>
          <w:tcPr>
            <w:tcW w:w="1580" w:type="dxa"/>
            <w:tcBorders>
              <w:top w:val="nil"/>
              <w:bottom w:val="nil"/>
            </w:tcBorders>
          </w:tcPr>
          <w:p w14:paraId="26B9E259" w14:textId="77777777" w:rsidR="00D94139" w:rsidRPr="007B6EC5" w:rsidRDefault="00D94139" w:rsidP="001B1604">
            <w:pPr>
              <w:pStyle w:val="tabelNummers"/>
              <w:rPr>
                <w:b w:val="0"/>
                <w:bCs/>
              </w:rPr>
            </w:pPr>
            <w:r w:rsidRPr="007B6EC5">
              <w:rPr>
                <w:b w:val="0"/>
                <w:bCs/>
              </w:rPr>
              <w:t>728</w:t>
            </w:r>
          </w:p>
        </w:tc>
      </w:tr>
      <w:tr w:rsidR="00D94139" w:rsidRPr="00D94139" w14:paraId="4C4B69D0" w14:textId="77777777" w:rsidTr="00E81024">
        <w:trPr>
          <w:trHeight w:val="501"/>
        </w:trPr>
        <w:tc>
          <w:tcPr>
            <w:tcW w:w="630" w:type="dxa"/>
            <w:tcBorders>
              <w:top w:val="nil"/>
              <w:bottom w:val="nil"/>
            </w:tcBorders>
          </w:tcPr>
          <w:p w14:paraId="166CA3B7" w14:textId="77777777" w:rsidR="00D94139" w:rsidRPr="00D94139" w:rsidRDefault="00D94139" w:rsidP="003B762A">
            <w:pPr>
              <w:spacing w:line="276" w:lineRule="auto"/>
              <w:jc w:val="center"/>
              <w:rPr>
                <w:rFonts w:ascii="Times New Roman" w:hAnsi="Times New Roman" w:cs="Times New Roman"/>
                <w:b w:val="0"/>
                <w:sz w:val="20"/>
                <w:szCs w:val="20"/>
              </w:rPr>
            </w:pPr>
            <w:r w:rsidRPr="00D94139">
              <w:rPr>
                <w:rFonts w:ascii="Times New Roman" w:hAnsi="Times New Roman" w:cs="Times New Roman"/>
                <w:b w:val="0"/>
                <w:sz w:val="20"/>
                <w:szCs w:val="20"/>
              </w:rPr>
              <w:t>1870</w:t>
            </w:r>
          </w:p>
        </w:tc>
        <w:tc>
          <w:tcPr>
            <w:tcW w:w="1478" w:type="dxa"/>
            <w:tcBorders>
              <w:top w:val="nil"/>
              <w:bottom w:val="nil"/>
            </w:tcBorders>
          </w:tcPr>
          <w:p w14:paraId="60D155C1" w14:textId="58EB9C43" w:rsidR="00D94139" w:rsidRPr="007B6EC5" w:rsidRDefault="00D94139" w:rsidP="001B1604">
            <w:pPr>
              <w:pStyle w:val="tabelNummers"/>
              <w:rPr>
                <w:b w:val="0"/>
                <w:bCs/>
              </w:rPr>
            </w:pPr>
            <w:r w:rsidRPr="007B6EC5">
              <w:rPr>
                <w:b w:val="0"/>
                <w:bCs/>
              </w:rPr>
              <w:t>18</w:t>
            </w:r>
            <w:r w:rsidR="0030250F" w:rsidRPr="007B6EC5">
              <w:rPr>
                <w:b w:val="0"/>
                <w:bCs/>
              </w:rPr>
              <w:t>.</w:t>
            </w:r>
            <w:r w:rsidRPr="007B6EC5">
              <w:rPr>
                <w:b w:val="0"/>
                <w:bCs/>
              </w:rPr>
              <w:t>025</w:t>
            </w:r>
          </w:p>
        </w:tc>
        <w:tc>
          <w:tcPr>
            <w:tcW w:w="1584" w:type="dxa"/>
            <w:tcBorders>
              <w:top w:val="nil"/>
              <w:bottom w:val="nil"/>
            </w:tcBorders>
          </w:tcPr>
          <w:p w14:paraId="59D3C8BE" w14:textId="7F9F83CB" w:rsidR="00D94139" w:rsidRPr="007B6EC5" w:rsidRDefault="00D94139" w:rsidP="001B1604">
            <w:pPr>
              <w:pStyle w:val="tabelNummers"/>
              <w:rPr>
                <w:b w:val="0"/>
                <w:bCs/>
              </w:rPr>
            </w:pPr>
            <w:r w:rsidRPr="007B6EC5">
              <w:rPr>
                <w:b w:val="0"/>
                <w:bCs/>
              </w:rPr>
              <w:t>1</w:t>
            </w:r>
            <w:r w:rsidR="0030250F" w:rsidRPr="007B6EC5">
              <w:rPr>
                <w:b w:val="0"/>
                <w:bCs/>
              </w:rPr>
              <w:t>.</w:t>
            </w:r>
            <w:r w:rsidRPr="007B6EC5">
              <w:rPr>
                <w:b w:val="0"/>
                <w:bCs/>
              </w:rPr>
              <w:t>254</w:t>
            </w:r>
          </w:p>
        </w:tc>
        <w:tc>
          <w:tcPr>
            <w:tcW w:w="1478" w:type="dxa"/>
            <w:tcBorders>
              <w:top w:val="nil"/>
              <w:bottom w:val="nil"/>
            </w:tcBorders>
          </w:tcPr>
          <w:p w14:paraId="2CC915FD" w14:textId="4668DB9C" w:rsidR="00D94139" w:rsidRPr="007B6EC5" w:rsidRDefault="00D94139" w:rsidP="001B1604">
            <w:pPr>
              <w:pStyle w:val="tabelNummers"/>
              <w:rPr>
                <w:b w:val="0"/>
                <w:bCs/>
              </w:rPr>
            </w:pPr>
            <w:r w:rsidRPr="007B6EC5">
              <w:rPr>
                <w:b w:val="0"/>
                <w:bCs/>
              </w:rPr>
              <w:t>15</w:t>
            </w:r>
            <w:r w:rsidR="0030250F" w:rsidRPr="007B6EC5">
              <w:rPr>
                <w:b w:val="0"/>
                <w:bCs/>
              </w:rPr>
              <w:t>.</w:t>
            </w:r>
            <w:r w:rsidRPr="007B6EC5">
              <w:rPr>
                <w:b w:val="0"/>
                <w:bCs/>
              </w:rPr>
              <w:t>629</w:t>
            </w:r>
          </w:p>
        </w:tc>
        <w:tc>
          <w:tcPr>
            <w:tcW w:w="1580" w:type="dxa"/>
            <w:tcBorders>
              <w:top w:val="nil"/>
              <w:bottom w:val="nil"/>
            </w:tcBorders>
          </w:tcPr>
          <w:p w14:paraId="395D5324" w14:textId="77777777" w:rsidR="00D94139" w:rsidRPr="007B6EC5" w:rsidRDefault="00D94139" w:rsidP="001B1604">
            <w:pPr>
              <w:pStyle w:val="tabelNummers"/>
              <w:rPr>
                <w:b w:val="0"/>
                <w:bCs/>
              </w:rPr>
            </w:pPr>
            <w:r w:rsidRPr="007B6EC5">
              <w:rPr>
                <w:b w:val="0"/>
                <w:bCs/>
              </w:rPr>
              <w:t>955</w:t>
            </w:r>
          </w:p>
        </w:tc>
      </w:tr>
      <w:tr w:rsidR="00D94139" w:rsidRPr="00D94139" w14:paraId="194FD41A" w14:textId="77777777" w:rsidTr="00E81024">
        <w:trPr>
          <w:trHeight w:val="473"/>
        </w:trPr>
        <w:tc>
          <w:tcPr>
            <w:tcW w:w="630" w:type="dxa"/>
            <w:tcBorders>
              <w:top w:val="nil"/>
            </w:tcBorders>
          </w:tcPr>
          <w:p w14:paraId="04273352" w14:textId="77777777" w:rsidR="00D94139" w:rsidRPr="00D94139" w:rsidRDefault="00D94139" w:rsidP="003B762A">
            <w:pPr>
              <w:spacing w:line="276" w:lineRule="auto"/>
              <w:jc w:val="center"/>
              <w:rPr>
                <w:rFonts w:ascii="Times New Roman" w:hAnsi="Times New Roman" w:cs="Times New Roman"/>
                <w:b w:val="0"/>
                <w:sz w:val="20"/>
                <w:szCs w:val="20"/>
              </w:rPr>
            </w:pPr>
            <w:r w:rsidRPr="00D94139">
              <w:rPr>
                <w:rFonts w:ascii="Times New Roman" w:hAnsi="Times New Roman" w:cs="Times New Roman"/>
                <w:b w:val="0"/>
                <w:sz w:val="20"/>
                <w:szCs w:val="20"/>
              </w:rPr>
              <w:t>1880</w:t>
            </w:r>
          </w:p>
        </w:tc>
        <w:tc>
          <w:tcPr>
            <w:tcW w:w="1478" w:type="dxa"/>
            <w:tcBorders>
              <w:top w:val="nil"/>
            </w:tcBorders>
          </w:tcPr>
          <w:p w14:paraId="6EE893B3" w14:textId="61D691AD" w:rsidR="00D94139" w:rsidRPr="007B6EC5" w:rsidRDefault="00D94139" w:rsidP="001B1604">
            <w:pPr>
              <w:pStyle w:val="tabelNummers"/>
              <w:rPr>
                <w:b w:val="0"/>
                <w:bCs/>
              </w:rPr>
            </w:pPr>
            <w:r w:rsidRPr="007B6EC5">
              <w:rPr>
                <w:b w:val="0"/>
                <w:bCs/>
              </w:rPr>
              <w:t>15</w:t>
            </w:r>
            <w:r w:rsidR="0030250F" w:rsidRPr="007B6EC5">
              <w:rPr>
                <w:b w:val="0"/>
                <w:bCs/>
              </w:rPr>
              <w:t>.</w:t>
            </w:r>
            <w:r w:rsidRPr="007B6EC5">
              <w:rPr>
                <w:b w:val="0"/>
                <w:bCs/>
              </w:rPr>
              <w:t>363</w:t>
            </w:r>
          </w:p>
        </w:tc>
        <w:tc>
          <w:tcPr>
            <w:tcW w:w="1584" w:type="dxa"/>
            <w:tcBorders>
              <w:top w:val="nil"/>
            </w:tcBorders>
          </w:tcPr>
          <w:p w14:paraId="6B771BBB" w14:textId="258FFCCE" w:rsidR="00D94139" w:rsidRPr="007B6EC5" w:rsidRDefault="00D94139" w:rsidP="001B1604">
            <w:pPr>
              <w:pStyle w:val="tabelNummers"/>
              <w:rPr>
                <w:b w:val="0"/>
                <w:bCs/>
              </w:rPr>
            </w:pPr>
            <w:r w:rsidRPr="007B6EC5">
              <w:rPr>
                <w:b w:val="0"/>
                <w:bCs/>
              </w:rPr>
              <w:t>1</w:t>
            </w:r>
            <w:r w:rsidR="0030250F" w:rsidRPr="007B6EC5">
              <w:rPr>
                <w:b w:val="0"/>
                <w:bCs/>
              </w:rPr>
              <w:t>.</w:t>
            </w:r>
            <w:r w:rsidRPr="007B6EC5">
              <w:rPr>
                <w:b w:val="0"/>
                <w:bCs/>
              </w:rPr>
              <w:t>844</w:t>
            </w:r>
          </w:p>
        </w:tc>
        <w:tc>
          <w:tcPr>
            <w:tcW w:w="1478" w:type="dxa"/>
            <w:tcBorders>
              <w:top w:val="nil"/>
            </w:tcBorders>
          </w:tcPr>
          <w:p w14:paraId="536FCFBD" w14:textId="3FBDD008" w:rsidR="00D94139" w:rsidRPr="007B6EC5" w:rsidRDefault="00D94139" w:rsidP="001B1604">
            <w:pPr>
              <w:pStyle w:val="tabelNummers"/>
              <w:rPr>
                <w:b w:val="0"/>
                <w:bCs/>
              </w:rPr>
            </w:pPr>
            <w:r w:rsidRPr="007B6EC5">
              <w:rPr>
                <w:b w:val="0"/>
                <w:bCs/>
              </w:rPr>
              <w:t>15</w:t>
            </w:r>
            <w:r w:rsidR="0030250F" w:rsidRPr="007B6EC5">
              <w:rPr>
                <w:b w:val="0"/>
                <w:bCs/>
              </w:rPr>
              <w:t>.</w:t>
            </w:r>
            <w:r w:rsidRPr="007B6EC5">
              <w:rPr>
                <w:b w:val="0"/>
                <w:bCs/>
              </w:rPr>
              <w:t>890</w:t>
            </w:r>
          </w:p>
        </w:tc>
        <w:tc>
          <w:tcPr>
            <w:tcW w:w="1580" w:type="dxa"/>
            <w:tcBorders>
              <w:top w:val="nil"/>
            </w:tcBorders>
          </w:tcPr>
          <w:p w14:paraId="03817AC7" w14:textId="6FE28D02" w:rsidR="00D94139" w:rsidRPr="007B6EC5" w:rsidRDefault="00D94139" w:rsidP="001B1604">
            <w:pPr>
              <w:pStyle w:val="tabelNummers"/>
              <w:rPr>
                <w:b w:val="0"/>
                <w:bCs/>
              </w:rPr>
            </w:pPr>
            <w:r w:rsidRPr="007B6EC5">
              <w:rPr>
                <w:b w:val="0"/>
                <w:bCs/>
              </w:rPr>
              <w:t>1</w:t>
            </w:r>
            <w:r w:rsidR="0030250F" w:rsidRPr="007B6EC5">
              <w:rPr>
                <w:b w:val="0"/>
                <w:bCs/>
              </w:rPr>
              <w:t>.</w:t>
            </w:r>
            <w:r w:rsidRPr="007B6EC5">
              <w:rPr>
                <w:b w:val="0"/>
                <w:bCs/>
              </w:rPr>
              <w:t>322</w:t>
            </w:r>
          </w:p>
        </w:tc>
      </w:tr>
    </w:tbl>
    <w:p w14:paraId="16BF455F" w14:textId="77777777" w:rsidR="003C54CE" w:rsidRDefault="003C54CE" w:rsidP="003C54CE">
      <w:pPr>
        <w:jc w:val="left"/>
      </w:pPr>
    </w:p>
    <w:p w14:paraId="3689280F" w14:textId="67C1D52F" w:rsidR="003C54CE" w:rsidRPr="005B4F13" w:rsidRDefault="003C54CE" w:rsidP="00412324">
      <w:pPr>
        <w:spacing w:line="360" w:lineRule="auto"/>
        <w:jc w:val="left"/>
        <w:rPr>
          <w:sz w:val="20"/>
          <w:szCs w:val="20"/>
        </w:rPr>
      </w:pPr>
      <w:r w:rsidRPr="005B4F13">
        <w:rPr>
          <w:sz w:val="20"/>
          <w:szCs w:val="20"/>
        </w:rPr>
        <w:t xml:space="preserve">Tabel 12: </w:t>
      </w:r>
      <w:r w:rsidRPr="005B4F13">
        <w:rPr>
          <w:i/>
          <w:sz w:val="20"/>
          <w:szCs w:val="20"/>
        </w:rPr>
        <w:t xml:space="preserve">Scheepvaartverkeer met </w:t>
      </w:r>
      <w:r w:rsidRPr="00940367">
        <w:rPr>
          <w:i/>
          <w:color w:val="auto"/>
          <w:sz w:val="20"/>
          <w:szCs w:val="20"/>
        </w:rPr>
        <w:t>België</w:t>
      </w:r>
      <w:r w:rsidR="00940367" w:rsidRPr="00940367">
        <w:rPr>
          <w:i/>
          <w:color w:val="auto"/>
          <w:sz w:val="20"/>
          <w:szCs w:val="20"/>
        </w:rPr>
        <w:t xml:space="preserve"> op basis van in</w:t>
      </w:r>
      <w:r w:rsidRPr="00940367">
        <w:rPr>
          <w:i/>
          <w:color w:val="auto"/>
          <w:sz w:val="20"/>
          <w:szCs w:val="20"/>
        </w:rPr>
        <w:t xml:space="preserve">- </w:t>
      </w:r>
      <w:r w:rsidRPr="005B4F13">
        <w:rPr>
          <w:i/>
          <w:sz w:val="20"/>
          <w:szCs w:val="20"/>
        </w:rPr>
        <w:t>en uitgeklaarde schepen (1850-1880)</w:t>
      </w:r>
      <w:r w:rsidRPr="005B4F13">
        <w:rPr>
          <w:iCs/>
          <w:sz w:val="20"/>
          <w:szCs w:val="20"/>
        </w:rPr>
        <w:t>.</w:t>
      </w:r>
      <w:r w:rsidR="00BD48A2" w:rsidRPr="005B4F13">
        <w:rPr>
          <w:rStyle w:val="EndnoteReference"/>
          <w:iCs/>
          <w:sz w:val="20"/>
          <w:szCs w:val="20"/>
        </w:rPr>
        <w:endnoteReference w:id="73"/>
      </w:r>
      <w:r w:rsidRPr="005B4F13">
        <w:rPr>
          <w:iCs/>
          <w:sz w:val="20"/>
          <w:szCs w:val="20"/>
        </w:rPr>
        <w:t xml:space="preserve"> </w:t>
      </w:r>
    </w:p>
    <w:p w14:paraId="1E0A91FC" w14:textId="09EBA3BB" w:rsidR="00387467" w:rsidRDefault="00387467" w:rsidP="003B762A"/>
    <w:p w14:paraId="2FF4F0B6" w14:textId="36AC6280" w:rsidR="00BF55F2" w:rsidRDefault="00BF55F2" w:rsidP="003B762A"/>
    <w:p w14:paraId="0E4B995A" w14:textId="0D124100" w:rsidR="00CF0D63" w:rsidRPr="00CF0D63" w:rsidRDefault="00CF0D63" w:rsidP="00CF0D63">
      <w:pPr>
        <w:pStyle w:val="Heading2"/>
        <w:jc w:val="left"/>
        <w:rPr>
          <w:rFonts w:ascii="Calibri" w:hAnsi="Calibri" w:cs="Calibri"/>
          <w:b w:val="0"/>
          <w:bCs/>
          <w:i w:val="0"/>
          <w:iCs/>
          <w:color w:val="2F5496" w:themeColor="accent1" w:themeShade="BF"/>
          <w:sz w:val="26"/>
        </w:rPr>
      </w:pPr>
      <w:r>
        <w:rPr>
          <w:rFonts w:ascii="Calibri" w:hAnsi="Calibri" w:cs="Calibri"/>
          <w:b w:val="0"/>
          <w:bCs/>
          <w:i w:val="0"/>
          <w:iCs/>
          <w:color w:val="2F5496" w:themeColor="accent1" w:themeShade="BF"/>
          <w:sz w:val="26"/>
        </w:rPr>
        <w:t>4 Schepen en technieken. De ontwikkeling van de vloot</w:t>
      </w:r>
      <w:r w:rsidRPr="00A95B0B">
        <w:rPr>
          <w:rFonts w:ascii="Calibri" w:hAnsi="Calibri" w:cs="Calibri"/>
          <w:b w:val="0"/>
          <w:bCs/>
          <w:i w:val="0"/>
          <w:iCs/>
          <w:color w:val="2F5496" w:themeColor="accent1" w:themeShade="BF"/>
          <w:sz w:val="26"/>
        </w:rPr>
        <w:t xml:space="preserve"> </w:t>
      </w:r>
    </w:p>
    <w:p w14:paraId="03EA88FA" w14:textId="77777777" w:rsidR="00326DF1" w:rsidRPr="00387467" w:rsidRDefault="00326DF1" w:rsidP="000E074F"/>
    <w:p w14:paraId="3B69181F" w14:textId="66698A22" w:rsidR="00BE4772" w:rsidRDefault="00CC3718" w:rsidP="003B762A">
      <w:pPr>
        <w:jc w:val="left"/>
      </w:pPr>
      <w:r w:rsidRPr="00CC3718">
        <w:t xml:space="preserve">De omstandigheden op de verschillende vaarwegen liepen sterk uiteen. Zo moesten schepen op de Zuiderzee of de Zuid-Hollandse en Zeeuwse stromen goed bestand zijn tegen zwaar weer en golfslag, terwijl deze eis in het binnenland niet gold. Ook de vaarwegafmetingen varieerden. </w:t>
      </w:r>
      <w:r w:rsidR="00072590">
        <w:t>In de eerste helft van de negentiende eeuw konden o</w:t>
      </w:r>
      <w:r w:rsidRPr="00CC3718">
        <w:t>p de grote doorgaande vaarwegen in het kustgebied schepen met een laadvermogen van tachtig tot honderd ton en een diepgang van 1,5 meter varen. Daarentegen waren de kleine rivieren en beken in de landprovincies slechts toegankelijk voor kleine vaartuigen met een laadvermogen van tien ton en een maximale diepgang van 0,8 meter. De binnenvloot bestond daarom uit een bonte verzameling van scheepstypen, die ieder hun eigen vaargebied bedienden, en die qua vormgeving en afmetingen sterk van elkaar verschilden. De grootste schepen waren de</w:t>
      </w:r>
      <w:r w:rsidR="0054772A">
        <w:t xml:space="preserve"> </w:t>
      </w:r>
      <w:r w:rsidRPr="00CC3718">
        <w:t xml:space="preserve">samoreuzen, die over de Rijn naar Duitsland voeren, met een laadvermogen van 200 tot 500 ton. De kleinste </w:t>
      </w:r>
      <w:r w:rsidR="005A17C0">
        <w:t xml:space="preserve">scheepjes </w:t>
      </w:r>
      <w:r w:rsidRPr="00CC3718">
        <w:t>hadden een laadvermogen van vijf ton.</w:t>
      </w:r>
      <w:r w:rsidR="00072590">
        <w:rPr>
          <w:rStyle w:val="EndnoteReference"/>
        </w:rPr>
        <w:endnoteReference w:id="74"/>
      </w:r>
      <w:r w:rsidR="00BE4772">
        <w:t xml:space="preserve"> </w:t>
      </w:r>
    </w:p>
    <w:p w14:paraId="5D3E91B3" w14:textId="511F9C54" w:rsidR="001D38B5" w:rsidRPr="001D38B5" w:rsidRDefault="001D38B5" w:rsidP="00431AC1">
      <w:pPr>
        <w:rPr>
          <w:color w:val="C00000"/>
        </w:rPr>
      </w:pPr>
      <w:bookmarkStart w:id="8" w:name="_Hlk61874367"/>
      <w:r w:rsidRPr="001D38B5">
        <w:rPr>
          <w:rFonts w:cs="Times New Roman"/>
          <w:color w:val="C00000"/>
          <w:shd w:val="clear" w:color="auto" w:fill="FFFFFF"/>
        </w:rPr>
        <w:t>@i@[[</w:t>
      </w:r>
      <w:r w:rsidRPr="001D38B5">
        <w:rPr>
          <w:rFonts w:cs="Times New Roman"/>
          <w:color w:val="C00000"/>
        </w:rPr>
        <w:t>[</w:t>
      </w:r>
      <w:r w:rsidR="00431AC1" w:rsidRPr="001D38B5">
        <w:rPr>
          <w:color w:val="C00000"/>
        </w:rPr>
        <w:t>23_Poon.jpg</w:t>
      </w:r>
      <w:r w:rsidRPr="001D38B5">
        <w:rPr>
          <w:color w:val="C00000"/>
        </w:rPr>
        <w:t xml:space="preserve">]]] </w:t>
      </w:r>
      <w:bookmarkStart w:id="9" w:name="_Hlk61874383"/>
      <w:bookmarkEnd w:id="8"/>
      <w:r w:rsidRPr="001D38B5">
        <w:rPr>
          <w:color w:val="C00000"/>
        </w:rPr>
        <w:t>[[[</w:t>
      </w:r>
      <w:r w:rsidR="00431AC1" w:rsidRPr="001D38B5">
        <w:rPr>
          <w:color w:val="C00000"/>
        </w:rPr>
        <w:t>24_Samoreus.jpg</w:t>
      </w:r>
      <w:r w:rsidRPr="001D38B5">
        <w:rPr>
          <w:color w:val="C00000"/>
        </w:rPr>
        <w:t>]]]</w:t>
      </w:r>
      <w:r w:rsidRPr="001D38B5">
        <w:rPr>
          <w:rFonts w:ascii="Calibri" w:hAnsi="Calibri"/>
          <w:color w:val="C00000"/>
          <w:shd w:val="clear" w:color="auto" w:fill="FFFFFF"/>
        </w:rPr>
        <w:t>@/i@</w:t>
      </w:r>
    </w:p>
    <w:bookmarkEnd w:id="9"/>
    <w:p w14:paraId="78AA8072" w14:textId="7CAFCCC5" w:rsidR="00CC3718" w:rsidRPr="00CC3718" w:rsidRDefault="00715F7E" w:rsidP="000E074F">
      <w:pPr>
        <w:ind w:firstLine="708"/>
        <w:jc w:val="left"/>
        <w:rPr>
          <w:rFonts w:eastAsia="Times New Roman" w:cs="Times New Roman"/>
          <w:bCs/>
          <w:color w:val="auto"/>
          <w:szCs w:val="24"/>
        </w:rPr>
      </w:pPr>
      <w:r>
        <w:t>Over de ontwikkeling van de Nederlandse binnenvaartvloot in de eerste helft van de negentiende eeuw zijn bijna geen cijfers be</w:t>
      </w:r>
      <w:r w:rsidR="00986F36">
        <w:t>kend</w:t>
      </w:r>
      <w:r>
        <w:t>. De enige uitzondering is een belastingdocument</w:t>
      </w:r>
      <w:r w:rsidR="00986F36">
        <w:t xml:space="preserve">, </w:t>
      </w:r>
      <w:r>
        <w:t xml:space="preserve">waaruit blijkt dat </w:t>
      </w:r>
      <w:r w:rsidR="00281569">
        <w:t xml:space="preserve">in </w:t>
      </w:r>
      <w:r w:rsidR="00986F36">
        <w:t xml:space="preserve">1808 </w:t>
      </w:r>
      <w:r w:rsidR="00281569">
        <w:t xml:space="preserve">in Nederland 24.099 binnenschepen met een gezamenlijk laadvermogen van 370.000 ton in de vaart waren, terwijl de gemiddelde scheepsgrootte 15 ton bedroeg. </w:t>
      </w:r>
      <w:r>
        <w:t xml:space="preserve">In </w:t>
      </w:r>
      <w:r w:rsidR="00281569">
        <w:t>deze opgave waren niet alleen de vrachtschepen, maar ook trekschuiten, bedrijfsvaartuigen en veerponten meegeteld.</w:t>
      </w:r>
      <w:r w:rsidR="00986F36">
        <w:t xml:space="preserve"> Omdat in een </w:t>
      </w:r>
      <w:r w:rsidR="00281569">
        <w:t>waterrijk land als Nederland veel boerenbedrijven en andere ondernemingen over een eigen schuit</w:t>
      </w:r>
      <w:r w:rsidR="00986F36">
        <w:t xml:space="preserve"> beschikten, kan het aandeel </w:t>
      </w:r>
      <w:r w:rsidR="00281569">
        <w:t>van de vrachtschepen in de</w:t>
      </w:r>
      <w:r>
        <w:t xml:space="preserve">ze </w:t>
      </w:r>
      <w:r w:rsidR="00281569">
        <w:t>vloot achteraf moeilijk worden vastgesteld. Vast staat dat dit aandeel groot was.</w:t>
      </w:r>
      <w:r w:rsidR="000730AA">
        <w:t xml:space="preserve"> Over de vlootontwikkeling in de tweede eeuwhelft is veel meer informatie beschikbaar, meestal uit belastingstatistieken en vaak </w:t>
      </w:r>
      <w:r w:rsidR="00072590">
        <w:t>exclusief de Rijnvaart. T</w:t>
      </w:r>
      <w:r w:rsidR="00CC3718" w:rsidRPr="00CC3718">
        <w:t xml:space="preserve">ussen 1852 en 1891 groeide het gezamenlijk laadvermogen van de </w:t>
      </w:r>
      <w:r w:rsidR="000730AA">
        <w:t xml:space="preserve">Nederlandse </w:t>
      </w:r>
      <w:r w:rsidR="00986F36">
        <w:lastRenderedPageBreak/>
        <w:t>vrachtschepen</w:t>
      </w:r>
      <w:r w:rsidR="00CC3718" w:rsidRPr="00CC3718">
        <w:t xml:space="preserve">, exclusief de </w:t>
      </w:r>
      <w:r w:rsidR="00986F36">
        <w:t xml:space="preserve">vaartuigen </w:t>
      </w:r>
      <w:r w:rsidR="00CC3718" w:rsidRPr="00CC3718">
        <w:t>die uitsluitend voor de Rijnvaart werden gebruikt, van 468.000 naar 805.000 ton, terwijl de gemiddelde scheepsgrootte toenam van 25 naar 35 ton.</w:t>
      </w:r>
      <w:r w:rsidR="00CC3718" w:rsidRPr="00CC3718">
        <w:rPr>
          <w:rFonts w:eastAsia="Calibri" w:cs="Times New Roman"/>
          <w:color w:val="auto"/>
          <w:szCs w:val="24"/>
        </w:rPr>
        <w:t xml:space="preserve"> Het grootste deel van deze vloot was geconcentreerd in Noord- en Zuid-Holland. In 1890-1891 beschikten deze provincies samen over bijna 45% van het laadvermogen dat voor het binnenlandse vervoer ter beschikking stond. In werkelijkheid was het overwicht van de beide provincies nog groter, omdat hun vloot ook het grootste deel van de Rijnvaart verzorgde.</w:t>
      </w:r>
      <w:r w:rsidR="00CC3718" w:rsidRPr="00CC3718">
        <w:rPr>
          <w:rFonts w:eastAsia="Times New Roman" w:cs="Times New Roman"/>
          <w:bCs/>
          <w:color w:val="auto"/>
          <w:szCs w:val="24"/>
          <w:vertAlign w:val="superscript"/>
        </w:rPr>
        <w:endnoteReference w:id="75"/>
      </w:r>
      <w:r w:rsidR="00CC3718" w:rsidRPr="00CC3718">
        <w:rPr>
          <w:rFonts w:eastAsia="Times New Roman" w:cs="Times New Roman"/>
          <w:bCs/>
          <w:color w:val="auto"/>
          <w:szCs w:val="24"/>
        </w:rPr>
        <w:t xml:space="preserve"> </w:t>
      </w:r>
    </w:p>
    <w:p w14:paraId="400E93F8" w14:textId="59B10305" w:rsidR="00CC3718" w:rsidRPr="00CC3718" w:rsidRDefault="00CC3718" w:rsidP="000E074F">
      <w:pPr>
        <w:ind w:firstLine="708"/>
        <w:contextualSpacing/>
        <w:jc w:val="left"/>
        <w:rPr>
          <w:rFonts w:eastAsia="Calibri" w:cs="Times New Roman"/>
          <w:color w:val="auto"/>
          <w:szCs w:val="24"/>
        </w:rPr>
      </w:pPr>
      <w:r w:rsidRPr="00CC3718">
        <w:rPr>
          <w:rFonts w:eastAsia="Calibri" w:cs="Times New Roman"/>
          <w:color w:val="auto"/>
          <w:szCs w:val="24"/>
        </w:rPr>
        <w:t xml:space="preserve">De Nederlandse </w:t>
      </w:r>
      <w:r w:rsidR="00F36788">
        <w:rPr>
          <w:rFonts w:eastAsia="Calibri" w:cs="Times New Roman"/>
          <w:color w:val="auto"/>
          <w:szCs w:val="24"/>
        </w:rPr>
        <w:t>R</w:t>
      </w:r>
      <w:r w:rsidRPr="00CC3718">
        <w:rPr>
          <w:rFonts w:eastAsia="Calibri" w:cs="Times New Roman"/>
          <w:color w:val="auto"/>
          <w:szCs w:val="24"/>
        </w:rPr>
        <w:t>ijnvaartvloot omvatte in 1882 ongeveer 2</w:t>
      </w:r>
      <w:r w:rsidR="001B316B">
        <w:rPr>
          <w:rFonts w:eastAsia="Calibri" w:cs="Times New Roman"/>
          <w:color w:val="auto"/>
          <w:szCs w:val="24"/>
        </w:rPr>
        <w:t>.</w:t>
      </w:r>
      <w:r w:rsidRPr="00CC3718">
        <w:rPr>
          <w:rFonts w:eastAsia="Calibri" w:cs="Times New Roman"/>
          <w:color w:val="auto"/>
          <w:szCs w:val="24"/>
        </w:rPr>
        <w:t>720 sleep- en zeilschepen met een gezamenlijk laadvermogen van 419.000 ton. Stoom</w:t>
      </w:r>
      <w:r w:rsidR="005A17C0">
        <w:rPr>
          <w:rFonts w:eastAsia="Calibri" w:cs="Times New Roman"/>
          <w:color w:val="auto"/>
          <w:szCs w:val="24"/>
        </w:rPr>
        <w:t>vaartuigen</w:t>
      </w:r>
      <w:r w:rsidRPr="00CC3718">
        <w:rPr>
          <w:rFonts w:eastAsia="Calibri" w:cs="Times New Roman"/>
          <w:color w:val="auto"/>
          <w:szCs w:val="24"/>
        </w:rPr>
        <w:t xml:space="preserve"> zijn hierin niet meegeteld. De gemiddelde scheepsgrootte bedroeg 154 ton</w:t>
      </w:r>
      <w:r w:rsidR="00EB6940">
        <w:rPr>
          <w:rFonts w:eastAsia="Calibri" w:cs="Times New Roman"/>
          <w:color w:val="auto"/>
          <w:szCs w:val="24"/>
        </w:rPr>
        <w:t xml:space="preserve">, de grootste </w:t>
      </w:r>
      <w:r w:rsidR="002D2F89">
        <w:rPr>
          <w:rFonts w:eastAsia="Calibri" w:cs="Times New Roman"/>
          <w:color w:val="auto"/>
          <w:szCs w:val="24"/>
        </w:rPr>
        <w:t>R</w:t>
      </w:r>
      <w:r w:rsidR="00EB6940">
        <w:rPr>
          <w:rFonts w:eastAsia="Calibri" w:cs="Times New Roman"/>
          <w:color w:val="auto"/>
          <w:szCs w:val="24"/>
        </w:rPr>
        <w:t>ijnsleepschepen konden ongeveer 1000 ton vervoeren</w:t>
      </w:r>
      <w:r w:rsidRPr="00CC3718">
        <w:rPr>
          <w:rFonts w:eastAsia="Calibri" w:cs="Times New Roman"/>
          <w:color w:val="auto"/>
          <w:szCs w:val="24"/>
        </w:rPr>
        <w:t xml:space="preserve">. Daarmee waren de </w:t>
      </w:r>
      <w:r w:rsidR="00D40352">
        <w:rPr>
          <w:rFonts w:eastAsia="Calibri" w:cs="Times New Roman"/>
          <w:color w:val="auto"/>
          <w:szCs w:val="24"/>
        </w:rPr>
        <w:t>R</w:t>
      </w:r>
      <w:r w:rsidRPr="00CC3718">
        <w:rPr>
          <w:rFonts w:eastAsia="Calibri" w:cs="Times New Roman"/>
          <w:color w:val="auto"/>
          <w:szCs w:val="24"/>
        </w:rPr>
        <w:t xml:space="preserve">ijnschepen veel groter dan de vaartuigen in het binnenlandse vervoer. Een deel van de </w:t>
      </w:r>
      <w:r w:rsidR="00D40352">
        <w:rPr>
          <w:rFonts w:eastAsia="Calibri" w:cs="Times New Roman"/>
          <w:color w:val="auto"/>
          <w:szCs w:val="24"/>
        </w:rPr>
        <w:t>R</w:t>
      </w:r>
      <w:r w:rsidRPr="00CC3718">
        <w:rPr>
          <w:rFonts w:eastAsia="Calibri" w:cs="Times New Roman"/>
          <w:color w:val="auto"/>
          <w:szCs w:val="24"/>
        </w:rPr>
        <w:t>ijnschepen deed ook wel eens een binnenlandse reis en telde daardoor ook mee in de binnenlandse statistieken.</w:t>
      </w:r>
      <w:r w:rsidRPr="00CC3718">
        <w:rPr>
          <w:rFonts w:eastAsia="Calibri" w:cs="Times New Roman"/>
          <w:color w:val="auto"/>
          <w:szCs w:val="24"/>
          <w:vertAlign w:val="superscript"/>
        </w:rPr>
        <w:endnoteReference w:id="76"/>
      </w:r>
    </w:p>
    <w:p w14:paraId="5A4B1D1D" w14:textId="77777777" w:rsidR="00CC3718" w:rsidRPr="00CC3718" w:rsidRDefault="00CC3718" w:rsidP="003B762A">
      <w:pPr>
        <w:contextualSpacing/>
        <w:rPr>
          <w:rFonts w:eastAsia="Calibri" w:cs="Times New Roman"/>
          <w:color w:val="auto"/>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53"/>
        <w:gridCol w:w="1964"/>
        <w:gridCol w:w="2035"/>
        <w:gridCol w:w="2035"/>
      </w:tblGrid>
      <w:tr w:rsidR="00CC3718" w:rsidRPr="00CC3718" w14:paraId="07E5C8FC" w14:textId="77777777" w:rsidTr="00396F4A">
        <w:trPr>
          <w:trHeight w:hRule="exact" w:val="830"/>
        </w:trPr>
        <w:tc>
          <w:tcPr>
            <w:tcW w:w="1853" w:type="dxa"/>
            <w:tcBorders>
              <w:bottom w:val="single" w:sz="4" w:space="0" w:color="auto"/>
            </w:tcBorders>
          </w:tcPr>
          <w:p w14:paraId="0EA8D4C7" w14:textId="77777777" w:rsidR="00CC3718" w:rsidRPr="00C9476D" w:rsidRDefault="00CC3718" w:rsidP="003B762A">
            <w:pPr>
              <w:contextualSpacing/>
              <w:jc w:val="center"/>
              <w:rPr>
                <w:rFonts w:eastAsia="Calibri" w:cs="Times New Roman"/>
                <w:b/>
                <w:bCs/>
                <w:color w:val="auto"/>
                <w:sz w:val="20"/>
                <w:szCs w:val="24"/>
              </w:rPr>
            </w:pPr>
            <w:r w:rsidRPr="00C9476D">
              <w:rPr>
                <w:rFonts w:eastAsia="Calibri" w:cs="Times New Roman"/>
                <w:b/>
                <w:bCs/>
                <w:color w:val="auto"/>
                <w:sz w:val="20"/>
                <w:szCs w:val="24"/>
              </w:rPr>
              <w:t>Jaar</w:t>
            </w:r>
          </w:p>
          <w:p w14:paraId="7DF797B4" w14:textId="77777777" w:rsidR="00CC3718" w:rsidRPr="00CC3718" w:rsidRDefault="00CC3718" w:rsidP="003B762A">
            <w:pPr>
              <w:contextualSpacing/>
              <w:jc w:val="center"/>
              <w:rPr>
                <w:rFonts w:eastAsia="Calibri" w:cs="Times New Roman"/>
                <w:color w:val="auto"/>
                <w:sz w:val="20"/>
                <w:szCs w:val="24"/>
              </w:rPr>
            </w:pPr>
          </w:p>
        </w:tc>
        <w:tc>
          <w:tcPr>
            <w:tcW w:w="1964" w:type="dxa"/>
            <w:tcBorders>
              <w:bottom w:val="single" w:sz="4" w:space="0" w:color="auto"/>
            </w:tcBorders>
          </w:tcPr>
          <w:p w14:paraId="1E83C430" w14:textId="77777777" w:rsidR="00CC3718" w:rsidRPr="00C9476D" w:rsidRDefault="00CC3718" w:rsidP="003B762A">
            <w:pPr>
              <w:contextualSpacing/>
              <w:jc w:val="center"/>
              <w:rPr>
                <w:rFonts w:eastAsia="Calibri" w:cs="Times New Roman"/>
                <w:b/>
                <w:bCs/>
                <w:color w:val="auto"/>
                <w:sz w:val="20"/>
                <w:szCs w:val="24"/>
              </w:rPr>
            </w:pPr>
            <w:r w:rsidRPr="00C9476D">
              <w:rPr>
                <w:rFonts w:eastAsia="Calibri" w:cs="Times New Roman"/>
                <w:b/>
                <w:bCs/>
                <w:color w:val="auto"/>
                <w:sz w:val="20"/>
                <w:szCs w:val="24"/>
              </w:rPr>
              <w:t>Aantal vaartuigen</w:t>
            </w:r>
          </w:p>
        </w:tc>
        <w:tc>
          <w:tcPr>
            <w:tcW w:w="2035" w:type="dxa"/>
            <w:tcBorders>
              <w:bottom w:val="single" w:sz="4" w:space="0" w:color="auto"/>
            </w:tcBorders>
          </w:tcPr>
          <w:p w14:paraId="4A4A3574" w14:textId="77777777" w:rsidR="0081693C" w:rsidRDefault="00CC3718" w:rsidP="003B762A">
            <w:pPr>
              <w:contextualSpacing/>
              <w:jc w:val="center"/>
              <w:rPr>
                <w:rFonts w:eastAsia="Calibri" w:cs="Times New Roman"/>
                <w:b/>
                <w:bCs/>
                <w:color w:val="auto"/>
                <w:sz w:val="20"/>
                <w:szCs w:val="24"/>
              </w:rPr>
            </w:pPr>
            <w:r w:rsidRPr="00C9476D">
              <w:rPr>
                <w:rFonts w:eastAsia="Calibri" w:cs="Times New Roman"/>
                <w:b/>
                <w:bCs/>
                <w:color w:val="auto"/>
                <w:sz w:val="20"/>
                <w:szCs w:val="24"/>
              </w:rPr>
              <w:t>Gezamenlijk laadvermogen</w:t>
            </w:r>
          </w:p>
          <w:p w14:paraId="400A1937" w14:textId="37156180" w:rsidR="00CC3718" w:rsidRPr="00C9476D" w:rsidRDefault="00CC3718" w:rsidP="003B762A">
            <w:pPr>
              <w:contextualSpacing/>
              <w:jc w:val="center"/>
              <w:rPr>
                <w:rFonts w:eastAsia="Calibri" w:cs="Times New Roman"/>
                <w:b/>
                <w:bCs/>
                <w:color w:val="auto"/>
                <w:sz w:val="20"/>
                <w:szCs w:val="24"/>
              </w:rPr>
            </w:pPr>
            <w:r w:rsidRPr="00C9476D">
              <w:rPr>
                <w:rFonts w:eastAsia="Calibri" w:cs="Times New Roman"/>
                <w:b/>
                <w:bCs/>
                <w:color w:val="auto"/>
                <w:sz w:val="20"/>
                <w:szCs w:val="24"/>
              </w:rPr>
              <w:t xml:space="preserve"> </w:t>
            </w:r>
            <w:r w:rsidR="001C57D1" w:rsidRPr="00C9476D">
              <w:rPr>
                <w:rFonts w:eastAsia="Calibri" w:cs="Times New Roman"/>
                <w:b/>
                <w:bCs/>
                <w:color w:val="auto"/>
                <w:sz w:val="20"/>
                <w:szCs w:val="24"/>
              </w:rPr>
              <w:t>(1</w:t>
            </w:r>
            <w:r w:rsidR="00C9476D" w:rsidRPr="00C9476D">
              <w:rPr>
                <w:rFonts w:eastAsia="Calibri" w:cs="Times New Roman"/>
                <w:b/>
                <w:bCs/>
                <w:color w:val="auto"/>
                <w:sz w:val="20"/>
                <w:szCs w:val="24"/>
              </w:rPr>
              <w:t>.</w:t>
            </w:r>
            <w:r w:rsidR="001C57D1" w:rsidRPr="00C9476D">
              <w:rPr>
                <w:rFonts w:eastAsia="Calibri" w:cs="Times New Roman"/>
                <w:b/>
                <w:bCs/>
                <w:color w:val="auto"/>
                <w:sz w:val="20"/>
                <w:szCs w:val="24"/>
              </w:rPr>
              <w:t>000 ton)</w:t>
            </w:r>
            <w:r w:rsidRPr="00C9476D">
              <w:rPr>
                <w:rFonts w:eastAsia="Calibri" w:cs="Times New Roman"/>
                <w:b/>
                <w:bCs/>
                <w:color w:val="auto"/>
                <w:sz w:val="20"/>
                <w:szCs w:val="24"/>
              </w:rPr>
              <w:t xml:space="preserve">        </w:t>
            </w:r>
          </w:p>
          <w:p w14:paraId="5E761A29" w14:textId="77777777" w:rsidR="00CC3718" w:rsidRPr="00C9476D" w:rsidRDefault="00CC3718" w:rsidP="003B762A">
            <w:pPr>
              <w:contextualSpacing/>
              <w:jc w:val="center"/>
              <w:rPr>
                <w:rFonts w:eastAsia="Calibri" w:cs="Times New Roman"/>
                <w:b/>
                <w:bCs/>
                <w:color w:val="auto"/>
                <w:sz w:val="20"/>
                <w:szCs w:val="24"/>
              </w:rPr>
            </w:pPr>
            <w:r w:rsidRPr="00C9476D">
              <w:rPr>
                <w:rFonts w:eastAsia="Calibri" w:cs="Times New Roman"/>
                <w:b/>
                <w:bCs/>
                <w:color w:val="auto"/>
                <w:sz w:val="20"/>
                <w:szCs w:val="24"/>
              </w:rPr>
              <w:t xml:space="preserve">    </w:t>
            </w:r>
          </w:p>
        </w:tc>
        <w:tc>
          <w:tcPr>
            <w:tcW w:w="2035" w:type="dxa"/>
            <w:tcBorders>
              <w:bottom w:val="single" w:sz="4" w:space="0" w:color="auto"/>
            </w:tcBorders>
          </w:tcPr>
          <w:p w14:paraId="73D68629" w14:textId="77777777" w:rsidR="00CC3718" w:rsidRPr="00C9476D" w:rsidRDefault="00CC3718" w:rsidP="003B762A">
            <w:pPr>
              <w:contextualSpacing/>
              <w:jc w:val="center"/>
              <w:rPr>
                <w:rFonts w:eastAsia="Calibri" w:cs="Times New Roman"/>
                <w:b/>
                <w:bCs/>
                <w:color w:val="auto"/>
                <w:sz w:val="16"/>
                <w:szCs w:val="24"/>
              </w:rPr>
            </w:pPr>
            <w:r w:rsidRPr="00C9476D">
              <w:rPr>
                <w:rFonts w:eastAsia="Calibri" w:cs="Times New Roman"/>
                <w:b/>
                <w:bCs/>
                <w:color w:val="auto"/>
                <w:sz w:val="20"/>
                <w:szCs w:val="24"/>
              </w:rPr>
              <w:t>Gemiddeld laadvermogen per schip                       (ton)</w:t>
            </w:r>
          </w:p>
        </w:tc>
      </w:tr>
      <w:tr w:rsidR="00CC3718" w:rsidRPr="00CC3718" w14:paraId="1A3776C8" w14:textId="77777777" w:rsidTr="00396F4A">
        <w:trPr>
          <w:trHeight w:hRule="exact" w:val="276"/>
        </w:trPr>
        <w:tc>
          <w:tcPr>
            <w:tcW w:w="1853" w:type="dxa"/>
            <w:tcBorders>
              <w:bottom w:val="nil"/>
            </w:tcBorders>
            <w:vAlign w:val="center"/>
          </w:tcPr>
          <w:p w14:paraId="155C2937" w14:textId="77777777" w:rsidR="00CC3718" w:rsidRPr="00CC3718" w:rsidRDefault="00CC3718" w:rsidP="003B762A">
            <w:pPr>
              <w:contextualSpacing/>
              <w:jc w:val="center"/>
              <w:rPr>
                <w:rFonts w:eastAsia="Calibri" w:cs="Times New Roman"/>
                <w:color w:val="auto"/>
                <w:sz w:val="20"/>
                <w:szCs w:val="24"/>
              </w:rPr>
            </w:pPr>
            <w:r w:rsidRPr="00CC3718">
              <w:rPr>
                <w:rFonts w:eastAsia="Calibri" w:cs="Times New Roman"/>
                <w:color w:val="auto"/>
                <w:sz w:val="20"/>
                <w:szCs w:val="24"/>
              </w:rPr>
              <w:t>1852-1853</w:t>
            </w:r>
          </w:p>
        </w:tc>
        <w:tc>
          <w:tcPr>
            <w:tcW w:w="1964" w:type="dxa"/>
            <w:tcBorders>
              <w:bottom w:val="nil"/>
            </w:tcBorders>
            <w:vAlign w:val="center"/>
          </w:tcPr>
          <w:p w14:paraId="0BA5E944" w14:textId="77777777" w:rsidR="00CC3718" w:rsidRPr="001B1604" w:rsidRDefault="00CC3718" w:rsidP="001B1604">
            <w:pPr>
              <w:pStyle w:val="tabelNummers"/>
            </w:pPr>
            <w:r w:rsidRPr="001B1604">
              <w:t>18.941</w:t>
            </w:r>
          </w:p>
        </w:tc>
        <w:tc>
          <w:tcPr>
            <w:tcW w:w="2035" w:type="dxa"/>
            <w:tcBorders>
              <w:bottom w:val="nil"/>
            </w:tcBorders>
            <w:vAlign w:val="center"/>
          </w:tcPr>
          <w:p w14:paraId="76F297B6" w14:textId="77777777" w:rsidR="00CC3718" w:rsidRPr="001B1604" w:rsidRDefault="00CC3718" w:rsidP="001B1604">
            <w:pPr>
              <w:pStyle w:val="tabelNummers"/>
            </w:pPr>
            <w:r w:rsidRPr="001B1604">
              <w:t>468</w:t>
            </w:r>
          </w:p>
        </w:tc>
        <w:tc>
          <w:tcPr>
            <w:tcW w:w="2035" w:type="dxa"/>
            <w:tcBorders>
              <w:bottom w:val="nil"/>
            </w:tcBorders>
            <w:vAlign w:val="center"/>
          </w:tcPr>
          <w:p w14:paraId="53B3224B" w14:textId="77777777" w:rsidR="00CC3718" w:rsidRPr="001B1604" w:rsidRDefault="00CC3718" w:rsidP="001B1604">
            <w:pPr>
              <w:pStyle w:val="tabelNummers"/>
            </w:pPr>
            <w:r w:rsidRPr="001B1604">
              <w:t>24,7</w:t>
            </w:r>
          </w:p>
        </w:tc>
      </w:tr>
      <w:tr w:rsidR="00CC3718" w:rsidRPr="00CC3718" w14:paraId="4B0BAB43" w14:textId="77777777" w:rsidTr="00396F4A">
        <w:trPr>
          <w:trHeight w:hRule="exact" w:val="276"/>
        </w:trPr>
        <w:tc>
          <w:tcPr>
            <w:tcW w:w="1853" w:type="dxa"/>
            <w:tcBorders>
              <w:top w:val="nil"/>
              <w:bottom w:val="nil"/>
            </w:tcBorders>
            <w:vAlign w:val="center"/>
          </w:tcPr>
          <w:p w14:paraId="5CD4A0D5" w14:textId="77777777" w:rsidR="00CC3718" w:rsidRPr="00CC3718" w:rsidRDefault="00CC3718" w:rsidP="003B762A">
            <w:pPr>
              <w:contextualSpacing/>
              <w:jc w:val="center"/>
              <w:rPr>
                <w:rFonts w:eastAsia="Calibri" w:cs="Times New Roman"/>
                <w:color w:val="auto"/>
                <w:sz w:val="20"/>
                <w:szCs w:val="24"/>
              </w:rPr>
            </w:pPr>
            <w:r w:rsidRPr="00CC3718">
              <w:rPr>
                <w:rFonts w:eastAsia="Calibri" w:cs="Times New Roman"/>
                <w:color w:val="auto"/>
                <w:sz w:val="20"/>
                <w:szCs w:val="24"/>
              </w:rPr>
              <w:t>1860-1861</w:t>
            </w:r>
          </w:p>
        </w:tc>
        <w:tc>
          <w:tcPr>
            <w:tcW w:w="1964" w:type="dxa"/>
            <w:tcBorders>
              <w:top w:val="nil"/>
              <w:bottom w:val="nil"/>
            </w:tcBorders>
            <w:vAlign w:val="center"/>
          </w:tcPr>
          <w:p w14:paraId="642B04D6" w14:textId="77777777" w:rsidR="00CC3718" w:rsidRPr="001B1604" w:rsidRDefault="00CC3718" w:rsidP="001B1604">
            <w:pPr>
              <w:pStyle w:val="tabelNummers"/>
            </w:pPr>
            <w:r w:rsidRPr="001B1604">
              <w:t>20.779</w:t>
            </w:r>
          </w:p>
        </w:tc>
        <w:tc>
          <w:tcPr>
            <w:tcW w:w="2035" w:type="dxa"/>
            <w:tcBorders>
              <w:top w:val="nil"/>
              <w:bottom w:val="nil"/>
            </w:tcBorders>
            <w:vAlign w:val="center"/>
          </w:tcPr>
          <w:p w14:paraId="61657070" w14:textId="77777777" w:rsidR="00CC3718" w:rsidRPr="001B1604" w:rsidRDefault="00CC3718" w:rsidP="001B1604">
            <w:pPr>
              <w:pStyle w:val="tabelNummers"/>
            </w:pPr>
            <w:r w:rsidRPr="001B1604">
              <w:t>544</w:t>
            </w:r>
          </w:p>
        </w:tc>
        <w:tc>
          <w:tcPr>
            <w:tcW w:w="2035" w:type="dxa"/>
            <w:tcBorders>
              <w:top w:val="nil"/>
              <w:bottom w:val="nil"/>
            </w:tcBorders>
            <w:vAlign w:val="center"/>
          </w:tcPr>
          <w:p w14:paraId="0B976BB5" w14:textId="77777777" w:rsidR="00CC3718" w:rsidRPr="001B1604" w:rsidRDefault="00CC3718" w:rsidP="001B1604">
            <w:pPr>
              <w:pStyle w:val="tabelNummers"/>
            </w:pPr>
            <w:r w:rsidRPr="001B1604">
              <w:t>26,2</w:t>
            </w:r>
          </w:p>
        </w:tc>
      </w:tr>
      <w:tr w:rsidR="00CC3718" w:rsidRPr="00CC3718" w14:paraId="4009DB33" w14:textId="77777777" w:rsidTr="00396F4A">
        <w:trPr>
          <w:trHeight w:hRule="exact" w:val="276"/>
        </w:trPr>
        <w:tc>
          <w:tcPr>
            <w:tcW w:w="1853" w:type="dxa"/>
            <w:tcBorders>
              <w:top w:val="nil"/>
              <w:bottom w:val="nil"/>
            </w:tcBorders>
            <w:vAlign w:val="center"/>
          </w:tcPr>
          <w:p w14:paraId="19B5FF23" w14:textId="77777777" w:rsidR="00CC3718" w:rsidRPr="00CC3718" w:rsidRDefault="00CC3718" w:rsidP="003B762A">
            <w:pPr>
              <w:contextualSpacing/>
              <w:jc w:val="center"/>
              <w:rPr>
                <w:rFonts w:eastAsia="Calibri" w:cs="Times New Roman"/>
                <w:color w:val="auto"/>
                <w:sz w:val="20"/>
                <w:szCs w:val="24"/>
              </w:rPr>
            </w:pPr>
            <w:r w:rsidRPr="00CC3718">
              <w:rPr>
                <w:rFonts w:eastAsia="Calibri" w:cs="Times New Roman"/>
                <w:color w:val="auto"/>
                <w:sz w:val="20"/>
                <w:szCs w:val="24"/>
              </w:rPr>
              <w:t>1878-1879</w:t>
            </w:r>
          </w:p>
        </w:tc>
        <w:tc>
          <w:tcPr>
            <w:tcW w:w="1964" w:type="dxa"/>
            <w:tcBorders>
              <w:top w:val="nil"/>
              <w:bottom w:val="nil"/>
            </w:tcBorders>
            <w:vAlign w:val="center"/>
          </w:tcPr>
          <w:p w14:paraId="7609945D" w14:textId="77777777" w:rsidR="00CC3718" w:rsidRPr="001B1604" w:rsidRDefault="00CC3718" w:rsidP="001B1604">
            <w:pPr>
              <w:pStyle w:val="tabelNummers"/>
            </w:pPr>
            <w:r w:rsidRPr="001B1604">
              <w:t>22.054</w:t>
            </w:r>
          </w:p>
        </w:tc>
        <w:tc>
          <w:tcPr>
            <w:tcW w:w="2035" w:type="dxa"/>
            <w:tcBorders>
              <w:top w:val="nil"/>
              <w:bottom w:val="nil"/>
            </w:tcBorders>
            <w:vAlign w:val="center"/>
          </w:tcPr>
          <w:p w14:paraId="688DABE5" w14:textId="77777777" w:rsidR="00CC3718" w:rsidRPr="001B1604" w:rsidRDefault="00CC3718" w:rsidP="001B1604">
            <w:pPr>
              <w:pStyle w:val="tabelNummers"/>
            </w:pPr>
            <w:r w:rsidRPr="001B1604">
              <w:t>733</w:t>
            </w:r>
          </w:p>
        </w:tc>
        <w:tc>
          <w:tcPr>
            <w:tcW w:w="2035" w:type="dxa"/>
            <w:tcBorders>
              <w:top w:val="nil"/>
              <w:bottom w:val="nil"/>
            </w:tcBorders>
            <w:vAlign w:val="center"/>
          </w:tcPr>
          <w:p w14:paraId="1E0850A0" w14:textId="77777777" w:rsidR="00CC3718" w:rsidRPr="001B1604" w:rsidRDefault="00CC3718" w:rsidP="001B1604">
            <w:pPr>
              <w:pStyle w:val="tabelNummers"/>
            </w:pPr>
            <w:r w:rsidRPr="001B1604">
              <w:t>33,2</w:t>
            </w:r>
          </w:p>
        </w:tc>
      </w:tr>
      <w:tr w:rsidR="00CC3718" w:rsidRPr="00CC3718" w14:paraId="7C15B07D" w14:textId="77777777" w:rsidTr="00396F4A">
        <w:trPr>
          <w:trHeight w:hRule="exact" w:val="276"/>
        </w:trPr>
        <w:tc>
          <w:tcPr>
            <w:tcW w:w="1853" w:type="dxa"/>
            <w:tcBorders>
              <w:top w:val="nil"/>
            </w:tcBorders>
            <w:vAlign w:val="center"/>
          </w:tcPr>
          <w:p w14:paraId="552AFB88" w14:textId="77777777" w:rsidR="00CC3718" w:rsidRPr="00CC3718" w:rsidRDefault="00CC3718" w:rsidP="003B762A">
            <w:pPr>
              <w:contextualSpacing/>
              <w:jc w:val="center"/>
              <w:rPr>
                <w:rFonts w:eastAsia="Calibri" w:cs="Times New Roman"/>
                <w:color w:val="auto"/>
                <w:sz w:val="20"/>
                <w:szCs w:val="24"/>
              </w:rPr>
            </w:pPr>
            <w:r w:rsidRPr="00CC3718">
              <w:rPr>
                <w:rFonts w:eastAsia="Calibri" w:cs="Times New Roman"/>
                <w:color w:val="auto"/>
                <w:sz w:val="20"/>
                <w:szCs w:val="24"/>
              </w:rPr>
              <w:t>1890-1891</w:t>
            </w:r>
          </w:p>
        </w:tc>
        <w:tc>
          <w:tcPr>
            <w:tcW w:w="1964" w:type="dxa"/>
            <w:tcBorders>
              <w:top w:val="nil"/>
            </w:tcBorders>
            <w:vAlign w:val="center"/>
          </w:tcPr>
          <w:p w14:paraId="6D007F99" w14:textId="77777777" w:rsidR="00CC3718" w:rsidRPr="001B1604" w:rsidRDefault="00CC3718" w:rsidP="001B1604">
            <w:pPr>
              <w:pStyle w:val="tabelNummers"/>
            </w:pPr>
            <w:r w:rsidRPr="001B1604">
              <w:t>23.090</w:t>
            </w:r>
          </w:p>
        </w:tc>
        <w:tc>
          <w:tcPr>
            <w:tcW w:w="2035" w:type="dxa"/>
            <w:tcBorders>
              <w:top w:val="nil"/>
            </w:tcBorders>
            <w:vAlign w:val="center"/>
          </w:tcPr>
          <w:p w14:paraId="472BFFB3" w14:textId="77777777" w:rsidR="00CC3718" w:rsidRPr="001B1604" w:rsidRDefault="00CC3718" w:rsidP="001B1604">
            <w:pPr>
              <w:pStyle w:val="tabelNummers"/>
            </w:pPr>
            <w:r w:rsidRPr="001B1604">
              <w:t>805</w:t>
            </w:r>
          </w:p>
        </w:tc>
        <w:tc>
          <w:tcPr>
            <w:tcW w:w="2035" w:type="dxa"/>
            <w:tcBorders>
              <w:top w:val="nil"/>
            </w:tcBorders>
            <w:vAlign w:val="center"/>
          </w:tcPr>
          <w:p w14:paraId="7DFD5E40" w14:textId="77777777" w:rsidR="00CC3718" w:rsidRPr="001B1604" w:rsidRDefault="00CC3718" w:rsidP="001B1604">
            <w:pPr>
              <w:pStyle w:val="tabelNummers"/>
            </w:pPr>
            <w:r w:rsidRPr="001B1604">
              <w:t>34,9</w:t>
            </w:r>
          </w:p>
        </w:tc>
      </w:tr>
    </w:tbl>
    <w:p w14:paraId="69015534" w14:textId="661CD0EB" w:rsidR="00BF7A0C" w:rsidRPr="005B4F13" w:rsidRDefault="00E86A9F" w:rsidP="00BF7A0C">
      <w:pPr>
        <w:contextualSpacing/>
        <w:jc w:val="left"/>
        <w:rPr>
          <w:rFonts w:eastAsia="Calibri" w:cs="Times New Roman"/>
          <w:color w:val="auto"/>
          <w:sz w:val="20"/>
          <w:szCs w:val="20"/>
        </w:rPr>
      </w:pPr>
      <w:r>
        <w:rPr>
          <w:rFonts w:eastAsia="Calibri" w:cs="Times New Roman"/>
          <w:i/>
          <w:iCs/>
          <w:color w:val="auto"/>
          <w:szCs w:val="24"/>
        </w:rPr>
        <w:br/>
      </w:r>
      <w:r w:rsidR="00BF7A0C" w:rsidRPr="005B4F13">
        <w:rPr>
          <w:rFonts w:eastAsia="Calibri" w:cs="Times New Roman"/>
          <w:i/>
          <w:iCs/>
          <w:color w:val="auto"/>
          <w:sz w:val="20"/>
          <w:szCs w:val="20"/>
        </w:rPr>
        <w:t>Tabel 13: Ontwikkeling Nederlandse vloot, exclusief Rijnvaart, 1852-1891.</w:t>
      </w:r>
      <w:r w:rsidR="007A2CAD" w:rsidRPr="005B4F13">
        <w:rPr>
          <w:rStyle w:val="EndnoteReference"/>
          <w:rFonts w:eastAsia="Calibri" w:cs="Times New Roman"/>
          <w:color w:val="auto"/>
          <w:sz w:val="20"/>
          <w:szCs w:val="20"/>
        </w:rPr>
        <w:endnoteReference w:id="77"/>
      </w:r>
      <w:r w:rsidR="00BF7A0C" w:rsidRPr="005B4F13">
        <w:rPr>
          <w:rFonts w:eastAsia="Calibri" w:cs="Times New Roman"/>
          <w:color w:val="auto"/>
          <w:sz w:val="20"/>
          <w:szCs w:val="20"/>
        </w:rPr>
        <w:t xml:space="preserve"> </w:t>
      </w:r>
    </w:p>
    <w:p w14:paraId="5F0BB7B8" w14:textId="77777777" w:rsidR="00BF7A0C" w:rsidRPr="00CC3718" w:rsidRDefault="00BF7A0C" w:rsidP="003B762A">
      <w:pPr>
        <w:contextualSpacing/>
        <w:rPr>
          <w:rFonts w:eastAsia="Calibri" w:cs="Times New Roman"/>
          <w:color w:val="auto"/>
          <w:szCs w:val="24"/>
        </w:rPr>
      </w:pPr>
    </w:p>
    <w:p w14:paraId="77360F70" w14:textId="70AAD469" w:rsidR="00CC3718" w:rsidRPr="00CC3718" w:rsidRDefault="00CC3718" w:rsidP="00771DD7">
      <w:pPr>
        <w:contextualSpacing/>
        <w:jc w:val="left"/>
        <w:rPr>
          <w:rFonts w:eastAsia="Calibri" w:cs="Times New Roman"/>
          <w:color w:val="auto"/>
          <w:szCs w:val="24"/>
        </w:rPr>
      </w:pPr>
      <w:r w:rsidRPr="00CC3718">
        <w:rPr>
          <w:rFonts w:eastAsia="Calibri" w:cs="Times New Roman"/>
          <w:color w:val="auto"/>
          <w:szCs w:val="24"/>
        </w:rPr>
        <w:t>De vaartuigen verschilden per provincie sterk in grootte. In Friesland en Utrecht voeren relatief veel kleine schepen; in Limburg, Zeeland, Gelderland en Noord</w:t>
      </w:r>
      <w:r w:rsidRPr="00CC3718">
        <w:rPr>
          <w:rFonts w:eastAsia="Calibri" w:cs="Times New Roman"/>
          <w:color w:val="auto"/>
          <w:szCs w:val="24"/>
        </w:rPr>
        <w:softHyphen/>
        <w:t xml:space="preserve">-Brabant waren de vaartuigen groter. Deze verschillen hingen samen met de aard van de vaarwegen en de </w:t>
      </w:r>
      <w:r w:rsidR="00B106E3">
        <w:rPr>
          <w:rFonts w:eastAsia="Calibri" w:cs="Times New Roman"/>
          <w:color w:val="auto"/>
          <w:szCs w:val="24"/>
        </w:rPr>
        <w:t xml:space="preserve">vervoersorganisatie. </w:t>
      </w:r>
      <w:r w:rsidRPr="00CC3718">
        <w:rPr>
          <w:rFonts w:eastAsia="Calibri" w:cs="Times New Roman"/>
          <w:color w:val="auto"/>
          <w:szCs w:val="24"/>
        </w:rPr>
        <w:t xml:space="preserve">Zo waren er in Friesland veel kleine vaarwegen, waarop kleinschalig vervoer met marktschuiten plaatsvond tussen de marktsteden en het omliggende platteland. Daartegenover bestond het vaarwegennet van Limburg slechts uit twee grote vaarwegen (Maas en Zuid-Willemsvaart), waarop verhoudingsgewijs veel massavervoer (steenkolen) plaatsvond. Opvallend is verder dat de schaalvergroting zeer ongelijkmatig over de provincies was verdeeld. In provincies met krappe vaarwegen </w:t>
      </w:r>
      <w:r w:rsidR="00B106E3">
        <w:rPr>
          <w:rFonts w:eastAsia="Calibri" w:cs="Times New Roman"/>
          <w:color w:val="auto"/>
          <w:szCs w:val="24"/>
        </w:rPr>
        <w:t>zo</w:t>
      </w:r>
      <w:r w:rsidRPr="00CC3718">
        <w:rPr>
          <w:rFonts w:eastAsia="Calibri" w:cs="Times New Roman"/>
          <w:color w:val="auto"/>
          <w:szCs w:val="24"/>
        </w:rPr>
        <w:t>als Groningen, Friesland, Drenthe en Overijssel namen de scheepsafmetingen nauwelijks toe; in provincies met ruime vaarwegen als Zeeland en Limburg vond een sterke schaalvergroting plaats.</w:t>
      </w:r>
      <w:r w:rsidR="002238C0">
        <w:rPr>
          <w:rFonts w:eastAsia="Calibri" w:cs="Times New Roman"/>
          <w:color w:val="auto"/>
          <w:szCs w:val="24"/>
        </w:rPr>
        <w:t xml:space="preserve"> </w:t>
      </w:r>
    </w:p>
    <w:p w14:paraId="10E8519A" w14:textId="77777777" w:rsidR="00CC3718" w:rsidRPr="00CC3718" w:rsidRDefault="00CC3718" w:rsidP="003B762A">
      <w:pPr>
        <w:spacing w:after="200"/>
        <w:contextualSpacing/>
        <w:rPr>
          <w:rFonts w:eastAsia="Calibri" w:cs="Times New Roman"/>
          <w:color w:val="auto"/>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46"/>
        <w:gridCol w:w="1553"/>
        <w:gridCol w:w="1553"/>
        <w:gridCol w:w="1553"/>
        <w:gridCol w:w="1553"/>
      </w:tblGrid>
      <w:tr w:rsidR="00CC3718" w:rsidRPr="00CC3718" w14:paraId="1298A39D" w14:textId="77777777" w:rsidTr="00C004A3">
        <w:trPr>
          <w:trHeight w:hRule="exact" w:val="529"/>
        </w:trPr>
        <w:tc>
          <w:tcPr>
            <w:tcW w:w="1646" w:type="dxa"/>
            <w:tcBorders>
              <w:bottom w:val="single" w:sz="4" w:space="0" w:color="auto"/>
            </w:tcBorders>
          </w:tcPr>
          <w:p w14:paraId="3B8F2AFB" w14:textId="77777777" w:rsidR="00CC3718" w:rsidRPr="006B15D5" w:rsidRDefault="00CC3718" w:rsidP="003B762A">
            <w:pPr>
              <w:spacing w:after="200"/>
              <w:contextualSpacing/>
              <w:jc w:val="center"/>
              <w:rPr>
                <w:rFonts w:eastAsia="Calibri" w:cs="Times New Roman"/>
                <w:b/>
                <w:bCs/>
                <w:color w:val="auto"/>
                <w:sz w:val="20"/>
                <w:szCs w:val="24"/>
              </w:rPr>
            </w:pPr>
            <w:r w:rsidRPr="006B15D5">
              <w:rPr>
                <w:rFonts w:eastAsia="Calibri" w:cs="Times New Roman"/>
                <w:b/>
                <w:bCs/>
                <w:color w:val="auto"/>
                <w:sz w:val="20"/>
                <w:szCs w:val="24"/>
              </w:rPr>
              <w:t>Provincie</w:t>
            </w:r>
          </w:p>
          <w:p w14:paraId="7E70B533" w14:textId="77777777" w:rsidR="00CC3718" w:rsidRPr="006B15D5" w:rsidRDefault="00CC3718" w:rsidP="003B762A">
            <w:pPr>
              <w:spacing w:after="200"/>
              <w:contextualSpacing/>
              <w:jc w:val="center"/>
              <w:rPr>
                <w:rFonts w:eastAsia="Calibri" w:cs="Times New Roman"/>
                <w:b/>
                <w:bCs/>
                <w:color w:val="auto"/>
                <w:sz w:val="20"/>
                <w:szCs w:val="24"/>
              </w:rPr>
            </w:pPr>
          </w:p>
        </w:tc>
        <w:tc>
          <w:tcPr>
            <w:tcW w:w="1553" w:type="dxa"/>
            <w:tcBorders>
              <w:bottom w:val="single" w:sz="4" w:space="0" w:color="auto"/>
            </w:tcBorders>
          </w:tcPr>
          <w:p w14:paraId="44E45372" w14:textId="77777777" w:rsidR="00CC3718" w:rsidRPr="006B15D5" w:rsidRDefault="00CC3718" w:rsidP="003B762A">
            <w:pPr>
              <w:spacing w:after="200"/>
              <w:contextualSpacing/>
              <w:jc w:val="center"/>
              <w:rPr>
                <w:rFonts w:eastAsia="Calibri" w:cs="Times New Roman"/>
                <w:b/>
                <w:bCs/>
                <w:color w:val="auto"/>
                <w:sz w:val="20"/>
                <w:szCs w:val="24"/>
              </w:rPr>
            </w:pPr>
            <w:r w:rsidRPr="006B15D5">
              <w:rPr>
                <w:rFonts w:eastAsia="Calibri" w:cs="Times New Roman"/>
                <w:b/>
                <w:bCs/>
                <w:color w:val="auto"/>
                <w:sz w:val="20"/>
                <w:szCs w:val="24"/>
              </w:rPr>
              <w:t>1852-1853</w:t>
            </w:r>
          </w:p>
        </w:tc>
        <w:tc>
          <w:tcPr>
            <w:tcW w:w="1553" w:type="dxa"/>
            <w:tcBorders>
              <w:bottom w:val="single" w:sz="4" w:space="0" w:color="auto"/>
            </w:tcBorders>
          </w:tcPr>
          <w:p w14:paraId="0662283D" w14:textId="77777777" w:rsidR="00CC3718" w:rsidRPr="006B15D5" w:rsidRDefault="00CC3718" w:rsidP="003B762A">
            <w:pPr>
              <w:spacing w:after="200"/>
              <w:contextualSpacing/>
              <w:jc w:val="center"/>
              <w:rPr>
                <w:rFonts w:eastAsia="Calibri" w:cs="Times New Roman"/>
                <w:b/>
                <w:bCs/>
                <w:color w:val="auto"/>
                <w:sz w:val="20"/>
                <w:szCs w:val="24"/>
              </w:rPr>
            </w:pPr>
            <w:r w:rsidRPr="006B15D5">
              <w:rPr>
                <w:rFonts w:eastAsia="Calibri" w:cs="Times New Roman"/>
                <w:b/>
                <w:bCs/>
                <w:color w:val="auto"/>
                <w:sz w:val="20"/>
                <w:szCs w:val="24"/>
              </w:rPr>
              <w:t>1860-1861</w:t>
            </w:r>
          </w:p>
        </w:tc>
        <w:tc>
          <w:tcPr>
            <w:tcW w:w="1553" w:type="dxa"/>
            <w:tcBorders>
              <w:bottom w:val="single" w:sz="4" w:space="0" w:color="auto"/>
            </w:tcBorders>
          </w:tcPr>
          <w:p w14:paraId="7EAE6E3E" w14:textId="77777777" w:rsidR="00CC3718" w:rsidRPr="006B15D5" w:rsidRDefault="00CC3718" w:rsidP="003B762A">
            <w:pPr>
              <w:spacing w:after="200"/>
              <w:contextualSpacing/>
              <w:jc w:val="center"/>
              <w:rPr>
                <w:rFonts w:eastAsia="Calibri" w:cs="Times New Roman"/>
                <w:b/>
                <w:bCs/>
                <w:color w:val="auto"/>
                <w:sz w:val="20"/>
                <w:szCs w:val="24"/>
              </w:rPr>
            </w:pPr>
            <w:r w:rsidRPr="006B15D5">
              <w:rPr>
                <w:rFonts w:eastAsia="Calibri" w:cs="Times New Roman"/>
                <w:b/>
                <w:bCs/>
                <w:color w:val="auto"/>
                <w:sz w:val="20"/>
                <w:szCs w:val="24"/>
              </w:rPr>
              <w:t>1878-1879</w:t>
            </w:r>
          </w:p>
        </w:tc>
        <w:tc>
          <w:tcPr>
            <w:tcW w:w="1553" w:type="dxa"/>
            <w:tcBorders>
              <w:bottom w:val="single" w:sz="4" w:space="0" w:color="auto"/>
            </w:tcBorders>
          </w:tcPr>
          <w:p w14:paraId="04C848AC" w14:textId="77777777" w:rsidR="00CC3718" w:rsidRPr="006B15D5" w:rsidRDefault="00CC3718" w:rsidP="003B762A">
            <w:pPr>
              <w:spacing w:after="200"/>
              <w:contextualSpacing/>
              <w:jc w:val="center"/>
              <w:rPr>
                <w:rFonts w:eastAsia="Calibri" w:cs="Times New Roman"/>
                <w:b/>
                <w:bCs/>
                <w:color w:val="auto"/>
                <w:sz w:val="20"/>
                <w:szCs w:val="24"/>
              </w:rPr>
            </w:pPr>
            <w:r w:rsidRPr="006B15D5">
              <w:rPr>
                <w:rFonts w:eastAsia="Calibri" w:cs="Times New Roman"/>
                <w:b/>
                <w:bCs/>
                <w:color w:val="auto"/>
                <w:sz w:val="20"/>
                <w:szCs w:val="24"/>
              </w:rPr>
              <w:t>1890-1891</w:t>
            </w:r>
          </w:p>
        </w:tc>
      </w:tr>
      <w:tr w:rsidR="00CC3718" w:rsidRPr="00CC3718" w14:paraId="40E93CAB" w14:textId="77777777" w:rsidTr="00C004A3">
        <w:trPr>
          <w:trHeight w:hRule="exact" w:val="265"/>
        </w:trPr>
        <w:tc>
          <w:tcPr>
            <w:tcW w:w="1646" w:type="dxa"/>
            <w:tcBorders>
              <w:bottom w:val="nil"/>
            </w:tcBorders>
          </w:tcPr>
          <w:p w14:paraId="04C96933" w14:textId="77777777" w:rsidR="00CC3718" w:rsidRPr="00CC3718" w:rsidRDefault="00CC3718" w:rsidP="003B762A">
            <w:pPr>
              <w:contextualSpacing/>
              <w:jc w:val="left"/>
              <w:rPr>
                <w:rFonts w:eastAsia="Times New Roman" w:cs="Times New Roman"/>
                <w:color w:val="auto"/>
                <w:sz w:val="20"/>
                <w:szCs w:val="24"/>
              </w:rPr>
            </w:pPr>
            <w:r w:rsidRPr="00CC3718">
              <w:rPr>
                <w:rFonts w:eastAsia="Times New Roman" w:cs="Times New Roman"/>
                <w:color w:val="auto"/>
                <w:sz w:val="20"/>
                <w:szCs w:val="24"/>
              </w:rPr>
              <w:t>Groningen</w:t>
            </w:r>
          </w:p>
        </w:tc>
        <w:tc>
          <w:tcPr>
            <w:tcW w:w="1553" w:type="dxa"/>
            <w:tcBorders>
              <w:bottom w:val="nil"/>
            </w:tcBorders>
          </w:tcPr>
          <w:p w14:paraId="3DD56E9E" w14:textId="77777777" w:rsidR="00CC3718" w:rsidRPr="00CC3718" w:rsidRDefault="00CC3718" w:rsidP="001B1604">
            <w:pPr>
              <w:pStyle w:val="tabelNummers"/>
            </w:pPr>
            <w:r w:rsidRPr="00CC3718">
              <w:t>30</w:t>
            </w:r>
          </w:p>
        </w:tc>
        <w:tc>
          <w:tcPr>
            <w:tcW w:w="1553" w:type="dxa"/>
            <w:tcBorders>
              <w:bottom w:val="nil"/>
            </w:tcBorders>
          </w:tcPr>
          <w:p w14:paraId="400179DE" w14:textId="77777777" w:rsidR="00CC3718" w:rsidRPr="00CC3718" w:rsidRDefault="00CC3718" w:rsidP="001B1604">
            <w:pPr>
              <w:pStyle w:val="tabelNummers"/>
            </w:pPr>
            <w:r w:rsidRPr="00CC3718">
              <w:t>29</w:t>
            </w:r>
          </w:p>
        </w:tc>
        <w:tc>
          <w:tcPr>
            <w:tcW w:w="1553" w:type="dxa"/>
            <w:tcBorders>
              <w:bottom w:val="nil"/>
            </w:tcBorders>
          </w:tcPr>
          <w:p w14:paraId="13AD04A8" w14:textId="77777777" w:rsidR="00CC3718" w:rsidRPr="00CC3718" w:rsidRDefault="00CC3718" w:rsidP="001B1604">
            <w:pPr>
              <w:pStyle w:val="tabelNummers"/>
            </w:pPr>
            <w:r w:rsidRPr="00CC3718">
              <w:t>31</w:t>
            </w:r>
          </w:p>
        </w:tc>
        <w:tc>
          <w:tcPr>
            <w:tcW w:w="1553" w:type="dxa"/>
            <w:tcBorders>
              <w:bottom w:val="nil"/>
            </w:tcBorders>
          </w:tcPr>
          <w:p w14:paraId="6F984DB0" w14:textId="77777777" w:rsidR="00CC3718" w:rsidRPr="00CC3718" w:rsidRDefault="00CC3718" w:rsidP="001B1604">
            <w:pPr>
              <w:pStyle w:val="tabelNummers"/>
            </w:pPr>
            <w:r w:rsidRPr="00CC3718">
              <w:t>31</w:t>
            </w:r>
          </w:p>
        </w:tc>
      </w:tr>
      <w:tr w:rsidR="00CC3718" w:rsidRPr="00CC3718" w14:paraId="305704FA" w14:textId="77777777" w:rsidTr="00C004A3">
        <w:trPr>
          <w:trHeight w:hRule="exact" w:val="265"/>
        </w:trPr>
        <w:tc>
          <w:tcPr>
            <w:tcW w:w="1646" w:type="dxa"/>
            <w:tcBorders>
              <w:top w:val="nil"/>
              <w:bottom w:val="nil"/>
            </w:tcBorders>
          </w:tcPr>
          <w:p w14:paraId="4EC93CF8" w14:textId="77777777" w:rsidR="00CC3718" w:rsidRPr="00CC3718" w:rsidRDefault="00CC3718" w:rsidP="003B762A">
            <w:pPr>
              <w:spacing w:after="200"/>
              <w:contextualSpacing/>
              <w:rPr>
                <w:rFonts w:eastAsia="Calibri" w:cs="Times New Roman"/>
                <w:color w:val="auto"/>
                <w:sz w:val="20"/>
                <w:szCs w:val="24"/>
              </w:rPr>
            </w:pPr>
            <w:r w:rsidRPr="00CC3718">
              <w:rPr>
                <w:rFonts w:eastAsia="Calibri" w:cs="Times New Roman"/>
                <w:color w:val="auto"/>
                <w:sz w:val="20"/>
                <w:szCs w:val="24"/>
              </w:rPr>
              <w:t>Friesland</w:t>
            </w:r>
          </w:p>
        </w:tc>
        <w:tc>
          <w:tcPr>
            <w:tcW w:w="1553" w:type="dxa"/>
            <w:tcBorders>
              <w:top w:val="nil"/>
              <w:bottom w:val="nil"/>
            </w:tcBorders>
          </w:tcPr>
          <w:p w14:paraId="1934CF90" w14:textId="77777777" w:rsidR="00CC3718" w:rsidRPr="00CC3718" w:rsidRDefault="00CC3718" w:rsidP="001B1604">
            <w:pPr>
              <w:pStyle w:val="tabelNummers"/>
            </w:pPr>
            <w:r w:rsidRPr="00CC3718">
              <w:t>17</w:t>
            </w:r>
          </w:p>
        </w:tc>
        <w:tc>
          <w:tcPr>
            <w:tcW w:w="1553" w:type="dxa"/>
            <w:tcBorders>
              <w:top w:val="nil"/>
              <w:bottom w:val="nil"/>
            </w:tcBorders>
          </w:tcPr>
          <w:p w14:paraId="1A0B7625" w14:textId="77777777" w:rsidR="00CC3718" w:rsidRPr="00CC3718" w:rsidRDefault="00CC3718" w:rsidP="001B1604">
            <w:pPr>
              <w:pStyle w:val="tabelNummers"/>
            </w:pPr>
            <w:r w:rsidRPr="00CC3718">
              <w:t>17</w:t>
            </w:r>
          </w:p>
        </w:tc>
        <w:tc>
          <w:tcPr>
            <w:tcW w:w="1553" w:type="dxa"/>
            <w:tcBorders>
              <w:top w:val="nil"/>
              <w:bottom w:val="nil"/>
            </w:tcBorders>
          </w:tcPr>
          <w:p w14:paraId="44C03113" w14:textId="77777777" w:rsidR="00CC3718" w:rsidRPr="00CC3718" w:rsidRDefault="00CC3718" w:rsidP="001B1604">
            <w:pPr>
              <w:pStyle w:val="tabelNummers"/>
            </w:pPr>
            <w:r w:rsidRPr="00CC3718">
              <w:t>20</w:t>
            </w:r>
          </w:p>
        </w:tc>
        <w:tc>
          <w:tcPr>
            <w:tcW w:w="1553" w:type="dxa"/>
            <w:tcBorders>
              <w:top w:val="nil"/>
              <w:bottom w:val="nil"/>
            </w:tcBorders>
          </w:tcPr>
          <w:p w14:paraId="1C277242" w14:textId="77777777" w:rsidR="00CC3718" w:rsidRPr="00CC3718" w:rsidRDefault="00CC3718" w:rsidP="001B1604">
            <w:pPr>
              <w:pStyle w:val="tabelNummers"/>
            </w:pPr>
            <w:r w:rsidRPr="00CC3718">
              <w:t>17</w:t>
            </w:r>
          </w:p>
        </w:tc>
      </w:tr>
      <w:tr w:rsidR="00CC3718" w:rsidRPr="00CC3718" w14:paraId="5F997393" w14:textId="77777777" w:rsidTr="00C004A3">
        <w:trPr>
          <w:trHeight w:hRule="exact" w:val="265"/>
        </w:trPr>
        <w:tc>
          <w:tcPr>
            <w:tcW w:w="1646" w:type="dxa"/>
            <w:tcBorders>
              <w:top w:val="nil"/>
              <w:bottom w:val="nil"/>
            </w:tcBorders>
          </w:tcPr>
          <w:p w14:paraId="1566AABD" w14:textId="77777777" w:rsidR="00CC3718" w:rsidRPr="00CC3718" w:rsidRDefault="00CC3718" w:rsidP="003B762A">
            <w:pPr>
              <w:spacing w:after="200"/>
              <w:contextualSpacing/>
              <w:rPr>
                <w:rFonts w:eastAsia="Calibri" w:cs="Times New Roman"/>
                <w:color w:val="auto"/>
                <w:sz w:val="20"/>
                <w:szCs w:val="24"/>
              </w:rPr>
            </w:pPr>
            <w:r w:rsidRPr="00CC3718">
              <w:rPr>
                <w:rFonts w:eastAsia="Calibri" w:cs="Times New Roman"/>
                <w:color w:val="auto"/>
                <w:sz w:val="20"/>
                <w:szCs w:val="24"/>
              </w:rPr>
              <w:t>Drenthe</w:t>
            </w:r>
          </w:p>
        </w:tc>
        <w:tc>
          <w:tcPr>
            <w:tcW w:w="1553" w:type="dxa"/>
            <w:tcBorders>
              <w:top w:val="nil"/>
              <w:bottom w:val="nil"/>
            </w:tcBorders>
          </w:tcPr>
          <w:p w14:paraId="1EB0C5D1" w14:textId="77777777" w:rsidR="00CC3718" w:rsidRPr="00CC3718" w:rsidRDefault="00CC3718" w:rsidP="001B1604">
            <w:pPr>
              <w:pStyle w:val="tabelNummers"/>
            </w:pPr>
            <w:r w:rsidRPr="00CC3718">
              <w:t>35</w:t>
            </w:r>
          </w:p>
        </w:tc>
        <w:tc>
          <w:tcPr>
            <w:tcW w:w="1553" w:type="dxa"/>
            <w:tcBorders>
              <w:top w:val="nil"/>
              <w:bottom w:val="nil"/>
            </w:tcBorders>
          </w:tcPr>
          <w:p w14:paraId="7EA19C64" w14:textId="77777777" w:rsidR="00CC3718" w:rsidRPr="00CC3718" w:rsidRDefault="00CC3718" w:rsidP="001B1604">
            <w:pPr>
              <w:pStyle w:val="tabelNummers"/>
            </w:pPr>
            <w:r w:rsidRPr="00CC3718">
              <w:t>35</w:t>
            </w:r>
          </w:p>
        </w:tc>
        <w:tc>
          <w:tcPr>
            <w:tcW w:w="1553" w:type="dxa"/>
            <w:tcBorders>
              <w:top w:val="nil"/>
              <w:bottom w:val="nil"/>
            </w:tcBorders>
          </w:tcPr>
          <w:p w14:paraId="18F9B4BF" w14:textId="77777777" w:rsidR="00CC3718" w:rsidRPr="00CC3718" w:rsidRDefault="00CC3718" w:rsidP="001B1604">
            <w:pPr>
              <w:pStyle w:val="tabelNummers"/>
            </w:pPr>
            <w:r w:rsidRPr="00CC3718">
              <w:t>38</w:t>
            </w:r>
          </w:p>
        </w:tc>
        <w:tc>
          <w:tcPr>
            <w:tcW w:w="1553" w:type="dxa"/>
            <w:tcBorders>
              <w:top w:val="nil"/>
              <w:bottom w:val="nil"/>
            </w:tcBorders>
          </w:tcPr>
          <w:p w14:paraId="3E97C626" w14:textId="77777777" w:rsidR="00CC3718" w:rsidRPr="00CC3718" w:rsidRDefault="00CC3718" w:rsidP="001B1604">
            <w:pPr>
              <w:pStyle w:val="tabelNummers"/>
            </w:pPr>
            <w:r w:rsidRPr="00CC3718">
              <w:t>37</w:t>
            </w:r>
          </w:p>
        </w:tc>
      </w:tr>
      <w:tr w:rsidR="00CC3718" w:rsidRPr="00CC3718" w14:paraId="71CE2CD8" w14:textId="77777777" w:rsidTr="00C004A3">
        <w:trPr>
          <w:trHeight w:hRule="exact" w:val="265"/>
        </w:trPr>
        <w:tc>
          <w:tcPr>
            <w:tcW w:w="1646" w:type="dxa"/>
            <w:tcBorders>
              <w:top w:val="nil"/>
              <w:bottom w:val="nil"/>
            </w:tcBorders>
          </w:tcPr>
          <w:p w14:paraId="1CF3AB17" w14:textId="77777777" w:rsidR="00CC3718" w:rsidRPr="00CC3718" w:rsidRDefault="00CC3718" w:rsidP="003B762A">
            <w:pPr>
              <w:spacing w:after="200"/>
              <w:contextualSpacing/>
              <w:rPr>
                <w:rFonts w:eastAsia="Calibri" w:cs="Times New Roman"/>
                <w:color w:val="auto"/>
                <w:sz w:val="20"/>
                <w:szCs w:val="24"/>
              </w:rPr>
            </w:pPr>
            <w:r w:rsidRPr="00CC3718">
              <w:rPr>
                <w:rFonts w:eastAsia="Calibri" w:cs="Times New Roman"/>
                <w:color w:val="auto"/>
                <w:sz w:val="20"/>
                <w:szCs w:val="24"/>
              </w:rPr>
              <w:t>Overijssel</w:t>
            </w:r>
          </w:p>
        </w:tc>
        <w:tc>
          <w:tcPr>
            <w:tcW w:w="1553" w:type="dxa"/>
            <w:tcBorders>
              <w:top w:val="nil"/>
              <w:bottom w:val="nil"/>
            </w:tcBorders>
          </w:tcPr>
          <w:p w14:paraId="4AF75F48" w14:textId="77777777" w:rsidR="00CC3718" w:rsidRPr="00CC3718" w:rsidRDefault="00CC3718" w:rsidP="001B1604">
            <w:pPr>
              <w:pStyle w:val="tabelNummers"/>
            </w:pPr>
            <w:r w:rsidRPr="00CC3718">
              <w:t>34</w:t>
            </w:r>
          </w:p>
        </w:tc>
        <w:tc>
          <w:tcPr>
            <w:tcW w:w="1553" w:type="dxa"/>
            <w:tcBorders>
              <w:top w:val="nil"/>
              <w:bottom w:val="nil"/>
            </w:tcBorders>
          </w:tcPr>
          <w:p w14:paraId="0F0F2367" w14:textId="77777777" w:rsidR="00CC3718" w:rsidRPr="00CC3718" w:rsidRDefault="00CC3718" w:rsidP="001B1604">
            <w:pPr>
              <w:pStyle w:val="tabelNummers"/>
            </w:pPr>
            <w:r w:rsidRPr="00CC3718">
              <w:t>35</w:t>
            </w:r>
          </w:p>
        </w:tc>
        <w:tc>
          <w:tcPr>
            <w:tcW w:w="1553" w:type="dxa"/>
            <w:tcBorders>
              <w:top w:val="nil"/>
              <w:bottom w:val="nil"/>
            </w:tcBorders>
          </w:tcPr>
          <w:p w14:paraId="52CDDC84" w14:textId="77777777" w:rsidR="00CC3718" w:rsidRPr="00CC3718" w:rsidRDefault="00CC3718" w:rsidP="001B1604">
            <w:pPr>
              <w:pStyle w:val="tabelNummers"/>
            </w:pPr>
            <w:r w:rsidRPr="00CC3718">
              <w:t>36</w:t>
            </w:r>
          </w:p>
        </w:tc>
        <w:tc>
          <w:tcPr>
            <w:tcW w:w="1553" w:type="dxa"/>
            <w:tcBorders>
              <w:top w:val="nil"/>
              <w:bottom w:val="nil"/>
            </w:tcBorders>
          </w:tcPr>
          <w:p w14:paraId="3E919356" w14:textId="77777777" w:rsidR="00CC3718" w:rsidRPr="00CC3718" w:rsidRDefault="00CC3718" w:rsidP="001B1604">
            <w:pPr>
              <w:pStyle w:val="tabelNummers"/>
            </w:pPr>
            <w:r w:rsidRPr="00CC3718">
              <w:t>35</w:t>
            </w:r>
          </w:p>
        </w:tc>
      </w:tr>
      <w:tr w:rsidR="00CC3718" w:rsidRPr="00CC3718" w14:paraId="084B47BE" w14:textId="77777777" w:rsidTr="00C004A3">
        <w:trPr>
          <w:trHeight w:hRule="exact" w:val="265"/>
        </w:trPr>
        <w:tc>
          <w:tcPr>
            <w:tcW w:w="1646" w:type="dxa"/>
            <w:tcBorders>
              <w:top w:val="nil"/>
              <w:bottom w:val="nil"/>
            </w:tcBorders>
          </w:tcPr>
          <w:p w14:paraId="0D9B5C2C" w14:textId="77777777" w:rsidR="00CC3718" w:rsidRPr="00CC3718" w:rsidRDefault="00CC3718" w:rsidP="003B762A">
            <w:pPr>
              <w:spacing w:after="200"/>
              <w:contextualSpacing/>
              <w:rPr>
                <w:rFonts w:eastAsia="Calibri" w:cs="Times New Roman"/>
                <w:color w:val="auto"/>
                <w:sz w:val="20"/>
                <w:szCs w:val="24"/>
              </w:rPr>
            </w:pPr>
            <w:r w:rsidRPr="00CC3718">
              <w:rPr>
                <w:rFonts w:eastAsia="Calibri" w:cs="Times New Roman"/>
                <w:color w:val="auto"/>
                <w:sz w:val="20"/>
                <w:szCs w:val="24"/>
              </w:rPr>
              <w:t>Gelderland</w:t>
            </w:r>
          </w:p>
        </w:tc>
        <w:tc>
          <w:tcPr>
            <w:tcW w:w="1553" w:type="dxa"/>
            <w:tcBorders>
              <w:top w:val="nil"/>
              <w:bottom w:val="nil"/>
            </w:tcBorders>
          </w:tcPr>
          <w:p w14:paraId="1C2BC7A6" w14:textId="77777777" w:rsidR="00CC3718" w:rsidRPr="00CC3718" w:rsidRDefault="00CC3718" w:rsidP="001B1604">
            <w:pPr>
              <w:pStyle w:val="tabelNummers"/>
            </w:pPr>
            <w:r w:rsidRPr="00CC3718">
              <w:t>32</w:t>
            </w:r>
          </w:p>
        </w:tc>
        <w:tc>
          <w:tcPr>
            <w:tcW w:w="1553" w:type="dxa"/>
            <w:tcBorders>
              <w:top w:val="nil"/>
              <w:bottom w:val="nil"/>
            </w:tcBorders>
          </w:tcPr>
          <w:p w14:paraId="5696DF9B" w14:textId="77777777" w:rsidR="00CC3718" w:rsidRPr="00CC3718" w:rsidRDefault="00CC3718" w:rsidP="001B1604">
            <w:pPr>
              <w:pStyle w:val="tabelNummers"/>
            </w:pPr>
            <w:r w:rsidRPr="00CC3718">
              <w:t>36</w:t>
            </w:r>
          </w:p>
        </w:tc>
        <w:tc>
          <w:tcPr>
            <w:tcW w:w="1553" w:type="dxa"/>
            <w:tcBorders>
              <w:top w:val="nil"/>
              <w:bottom w:val="nil"/>
            </w:tcBorders>
          </w:tcPr>
          <w:p w14:paraId="750D0EE7" w14:textId="77777777" w:rsidR="00CC3718" w:rsidRPr="00CC3718" w:rsidRDefault="00CC3718" w:rsidP="001B1604">
            <w:pPr>
              <w:pStyle w:val="tabelNummers"/>
            </w:pPr>
            <w:r w:rsidRPr="00CC3718">
              <w:t>47</w:t>
            </w:r>
          </w:p>
        </w:tc>
        <w:tc>
          <w:tcPr>
            <w:tcW w:w="1553" w:type="dxa"/>
            <w:tcBorders>
              <w:top w:val="nil"/>
              <w:bottom w:val="nil"/>
            </w:tcBorders>
          </w:tcPr>
          <w:p w14:paraId="1101ACB5" w14:textId="77777777" w:rsidR="00CC3718" w:rsidRPr="00CC3718" w:rsidRDefault="00CC3718" w:rsidP="001B1604">
            <w:pPr>
              <w:pStyle w:val="tabelNummers"/>
            </w:pPr>
            <w:r w:rsidRPr="00CC3718">
              <w:t>53</w:t>
            </w:r>
          </w:p>
        </w:tc>
      </w:tr>
      <w:tr w:rsidR="00CC3718" w:rsidRPr="00CC3718" w14:paraId="4519A590" w14:textId="77777777" w:rsidTr="00C004A3">
        <w:trPr>
          <w:trHeight w:hRule="exact" w:val="265"/>
        </w:trPr>
        <w:tc>
          <w:tcPr>
            <w:tcW w:w="1646" w:type="dxa"/>
            <w:tcBorders>
              <w:top w:val="nil"/>
              <w:bottom w:val="nil"/>
            </w:tcBorders>
          </w:tcPr>
          <w:p w14:paraId="4B0BE90A" w14:textId="77777777" w:rsidR="00CC3718" w:rsidRPr="00CC3718" w:rsidRDefault="00CC3718" w:rsidP="003B762A">
            <w:pPr>
              <w:spacing w:after="200"/>
              <w:contextualSpacing/>
              <w:rPr>
                <w:rFonts w:eastAsia="Calibri" w:cs="Times New Roman"/>
                <w:color w:val="auto"/>
                <w:sz w:val="20"/>
                <w:szCs w:val="24"/>
              </w:rPr>
            </w:pPr>
            <w:r w:rsidRPr="00CC3718">
              <w:rPr>
                <w:rFonts w:eastAsia="Calibri" w:cs="Times New Roman"/>
                <w:color w:val="auto"/>
                <w:sz w:val="20"/>
                <w:szCs w:val="24"/>
              </w:rPr>
              <w:t>Utrecht</w:t>
            </w:r>
          </w:p>
        </w:tc>
        <w:tc>
          <w:tcPr>
            <w:tcW w:w="1553" w:type="dxa"/>
            <w:tcBorders>
              <w:top w:val="nil"/>
              <w:bottom w:val="nil"/>
            </w:tcBorders>
          </w:tcPr>
          <w:p w14:paraId="22F7F422" w14:textId="77777777" w:rsidR="00CC3718" w:rsidRPr="00CC3718" w:rsidRDefault="00CC3718" w:rsidP="001B1604">
            <w:pPr>
              <w:pStyle w:val="tabelNummers"/>
            </w:pPr>
            <w:r w:rsidRPr="00CC3718">
              <w:t>18</w:t>
            </w:r>
          </w:p>
        </w:tc>
        <w:tc>
          <w:tcPr>
            <w:tcW w:w="1553" w:type="dxa"/>
            <w:tcBorders>
              <w:top w:val="nil"/>
              <w:bottom w:val="nil"/>
            </w:tcBorders>
          </w:tcPr>
          <w:p w14:paraId="1D5D8B7A" w14:textId="77777777" w:rsidR="00CC3718" w:rsidRPr="00CC3718" w:rsidRDefault="00CC3718" w:rsidP="001B1604">
            <w:pPr>
              <w:pStyle w:val="tabelNummers"/>
            </w:pPr>
            <w:r w:rsidRPr="00CC3718">
              <w:t>16</w:t>
            </w:r>
          </w:p>
        </w:tc>
        <w:tc>
          <w:tcPr>
            <w:tcW w:w="1553" w:type="dxa"/>
            <w:tcBorders>
              <w:top w:val="nil"/>
              <w:bottom w:val="nil"/>
            </w:tcBorders>
          </w:tcPr>
          <w:p w14:paraId="28BC99F8" w14:textId="77777777" w:rsidR="00CC3718" w:rsidRPr="00CC3718" w:rsidRDefault="00CC3718" w:rsidP="001B1604">
            <w:pPr>
              <w:pStyle w:val="tabelNummers"/>
            </w:pPr>
            <w:r w:rsidRPr="00CC3718">
              <w:t>23</w:t>
            </w:r>
          </w:p>
        </w:tc>
        <w:tc>
          <w:tcPr>
            <w:tcW w:w="1553" w:type="dxa"/>
            <w:tcBorders>
              <w:top w:val="nil"/>
              <w:bottom w:val="nil"/>
            </w:tcBorders>
          </w:tcPr>
          <w:p w14:paraId="666B7FFB" w14:textId="77777777" w:rsidR="00CC3718" w:rsidRPr="00CC3718" w:rsidRDefault="00CC3718" w:rsidP="001B1604">
            <w:pPr>
              <w:pStyle w:val="tabelNummers"/>
            </w:pPr>
            <w:r w:rsidRPr="00CC3718">
              <w:t>24</w:t>
            </w:r>
          </w:p>
        </w:tc>
      </w:tr>
      <w:tr w:rsidR="00CC3718" w:rsidRPr="00CC3718" w14:paraId="10118A9F" w14:textId="77777777" w:rsidTr="00C004A3">
        <w:trPr>
          <w:trHeight w:hRule="exact" w:val="265"/>
        </w:trPr>
        <w:tc>
          <w:tcPr>
            <w:tcW w:w="1646" w:type="dxa"/>
            <w:tcBorders>
              <w:top w:val="nil"/>
              <w:bottom w:val="nil"/>
            </w:tcBorders>
          </w:tcPr>
          <w:p w14:paraId="03F155F0" w14:textId="77777777" w:rsidR="00CC3718" w:rsidRPr="00CC3718" w:rsidRDefault="00CC3718" w:rsidP="003B762A">
            <w:pPr>
              <w:spacing w:after="200"/>
              <w:contextualSpacing/>
              <w:rPr>
                <w:rFonts w:eastAsia="Calibri" w:cs="Times New Roman"/>
                <w:color w:val="auto"/>
                <w:sz w:val="20"/>
                <w:szCs w:val="24"/>
              </w:rPr>
            </w:pPr>
            <w:r w:rsidRPr="00CC3718">
              <w:rPr>
                <w:rFonts w:eastAsia="Calibri" w:cs="Times New Roman"/>
                <w:color w:val="auto"/>
                <w:sz w:val="20"/>
                <w:szCs w:val="24"/>
              </w:rPr>
              <w:t>Noord-Holland</w:t>
            </w:r>
          </w:p>
        </w:tc>
        <w:tc>
          <w:tcPr>
            <w:tcW w:w="1553" w:type="dxa"/>
            <w:tcBorders>
              <w:top w:val="nil"/>
              <w:bottom w:val="nil"/>
            </w:tcBorders>
          </w:tcPr>
          <w:p w14:paraId="5C7A9CBF" w14:textId="77777777" w:rsidR="00CC3718" w:rsidRPr="00CC3718" w:rsidRDefault="00CC3718" w:rsidP="001B1604">
            <w:pPr>
              <w:pStyle w:val="tabelNummers"/>
            </w:pPr>
            <w:r w:rsidRPr="00CC3718">
              <w:t>24</w:t>
            </w:r>
          </w:p>
        </w:tc>
        <w:tc>
          <w:tcPr>
            <w:tcW w:w="1553" w:type="dxa"/>
            <w:tcBorders>
              <w:top w:val="nil"/>
              <w:bottom w:val="nil"/>
            </w:tcBorders>
          </w:tcPr>
          <w:p w14:paraId="66DC2CF1" w14:textId="77777777" w:rsidR="00CC3718" w:rsidRPr="00CC3718" w:rsidRDefault="00CC3718" w:rsidP="001B1604">
            <w:pPr>
              <w:pStyle w:val="tabelNummers"/>
            </w:pPr>
            <w:r w:rsidRPr="00CC3718">
              <w:t>21</w:t>
            </w:r>
          </w:p>
        </w:tc>
        <w:tc>
          <w:tcPr>
            <w:tcW w:w="1553" w:type="dxa"/>
            <w:tcBorders>
              <w:top w:val="nil"/>
              <w:bottom w:val="nil"/>
            </w:tcBorders>
          </w:tcPr>
          <w:p w14:paraId="27B5066C" w14:textId="77777777" w:rsidR="00CC3718" w:rsidRPr="00CC3718" w:rsidRDefault="00CC3718" w:rsidP="001B1604">
            <w:pPr>
              <w:pStyle w:val="tabelNummers"/>
            </w:pPr>
            <w:r w:rsidRPr="00CC3718">
              <w:t>30</w:t>
            </w:r>
          </w:p>
        </w:tc>
        <w:tc>
          <w:tcPr>
            <w:tcW w:w="1553" w:type="dxa"/>
            <w:tcBorders>
              <w:top w:val="nil"/>
              <w:bottom w:val="nil"/>
            </w:tcBorders>
          </w:tcPr>
          <w:p w14:paraId="66C43426" w14:textId="77777777" w:rsidR="00CC3718" w:rsidRPr="00CC3718" w:rsidRDefault="00CC3718" w:rsidP="001B1604">
            <w:pPr>
              <w:pStyle w:val="tabelNummers"/>
            </w:pPr>
            <w:r w:rsidRPr="00CC3718">
              <w:t>33</w:t>
            </w:r>
          </w:p>
        </w:tc>
      </w:tr>
      <w:tr w:rsidR="00CC3718" w:rsidRPr="00CC3718" w14:paraId="7A2436F6" w14:textId="77777777" w:rsidTr="00C004A3">
        <w:trPr>
          <w:trHeight w:hRule="exact" w:val="265"/>
        </w:trPr>
        <w:tc>
          <w:tcPr>
            <w:tcW w:w="1646" w:type="dxa"/>
            <w:tcBorders>
              <w:top w:val="nil"/>
              <w:bottom w:val="nil"/>
            </w:tcBorders>
          </w:tcPr>
          <w:p w14:paraId="0BFFB00F" w14:textId="77777777" w:rsidR="00CC3718" w:rsidRPr="00CC3718" w:rsidRDefault="00CC3718" w:rsidP="003B762A">
            <w:pPr>
              <w:spacing w:after="200"/>
              <w:contextualSpacing/>
              <w:rPr>
                <w:rFonts w:eastAsia="Calibri" w:cs="Times New Roman"/>
                <w:color w:val="auto"/>
                <w:sz w:val="20"/>
                <w:szCs w:val="24"/>
              </w:rPr>
            </w:pPr>
            <w:r w:rsidRPr="00CC3718">
              <w:rPr>
                <w:rFonts w:eastAsia="Calibri" w:cs="Times New Roman"/>
                <w:color w:val="auto"/>
                <w:sz w:val="20"/>
                <w:szCs w:val="24"/>
              </w:rPr>
              <w:t>Zuid-Holland</w:t>
            </w:r>
          </w:p>
        </w:tc>
        <w:tc>
          <w:tcPr>
            <w:tcW w:w="1553" w:type="dxa"/>
            <w:tcBorders>
              <w:top w:val="nil"/>
              <w:bottom w:val="nil"/>
            </w:tcBorders>
          </w:tcPr>
          <w:p w14:paraId="6B11EF10" w14:textId="77777777" w:rsidR="00CC3718" w:rsidRPr="00CC3718" w:rsidRDefault="00CC3718" w:rsidP="001B1604">
            <w:pPr>
              <w:pStyle w:val="tabelNummers"/>
            </w:pPr>
            <w:r w:rsidRPr="00CC3718">
              <w:t>20</w:t>
            </w:r>
          </w:p>
        </w:tc>
        <w:tc>
          <w:tcPr>
            <w:tcW w:w="1553" w:type="dxa"/>
            <w:tcBorders>
              <w:top w:val="nil"/>
              <w:bottom w:val="nil"/>
            </w:tcBorders>
          </w:tcPr>
          <w:p w14:paraId="2A0D1AD2" w14:textId="77777777" w:rsidR="00CC3718" w:rsidRPr="00CC3718" w:rsidRDefault="00CC3718" w:rsidP="001B1604">
            <w:pPr>
              <w:pStyle w:val="tabelNummers"/>
            </w:pPr>
            <w:r w:rsidRPr="00CC3718">
              <w:t>25</w:t>
            </w:r>
          </w:p>
        </w:tc>
        <w:tc>
          <w:tcPr>
            <w:tcW w:w="1553" w:type="dxa"/>
            <w:tcBorders>
              <w:top w:val="nil"/>
              <w:bottom w:val="nil"/>
            </w:tcBorders>
          </w:tcPr>
          <w:p w14:paraId="53CAB43E" w14:textId="77777777" w:rsidR="00CC3718" w:rsidRPr="00CC3718" w:rsidRDefault="00CC3718" w:rsidP="001B1604">
            <w:pPr>
              <w:pStyle w:val="tabelNummers"/>
            </w:pPr>
            <w:r w:rsidRPr="00CC3718">
              <w:t>31</w:t>
            </w:r>
          </w:p>
        </w:tc>
        <w:tc>
          <w:tcPr>
            <w:tcW w:w="1553" w:type="dxa"/>
            <w:tcBorders>
              <w:top w:val="nil"/>
              <w:bottom w:val="nil"/>
            </w:tcBorders>
          </w:tcPr>
          <w:p w14:paraId="22719314" w14:textId="77777777" w:rsidR="00CC3718" w:rsidRPr="00CC3718" w:rsidRDefault="00CC3718" w:rsidP="001B1604">
            <w:pPr>
              <w:pStyle w:val="tabelNummers"/>
            </w:pPr>
            <w:r w:rsidRPr="00CC3718">
              <w:t>31</w:t>
            </w:r>
          </w:p>
        </w:tc>
      </w:tr>
      <w:tr w:rsidR="00CC3718" w:rsidRPr="00CC3718" w14:paraId="3796A80A" w14:textId="77777777" w:rsidTr="00C004A3">
        <w:trPr>
          <w:trHeight w:hRule="exact" w:val="265"/>
        </w:trPr>
        <w:tc>
          <w:tcPr>
            <w:tcW w:w="1646" w:type="dxa"/>
            <w:tcBorders>
              <w:top w:val="nil"/>
              <w:bottom w:val="nil"/>
            </w:tcBorders>
          </w:tcPr>
          <w:p w14:paraId="5A5D6D42" w14:textId="77777777" w:rsidR="00CC3718" w:rsidRPr="00CC3718" w:rsidRDefault="00CC3718" w:rsidP="003B762A">
            <w:pPr>
              <w:spacing w:after="200"/>
              <w:contextualSpacing/>
              <w:rPr>
                <w:rFonts w:eastAsia="Calibri" w:cs="Times New Roman"/>
                <w:color w:val="auto"/>
                <w:sz w:val="20"/>
                <w:szCs w:val="24"/>
              </w:rPr>
            </w:pPr>
            <w:r w:rsidRPr="00CC3718">
              <w:rPr>
                <w:rFonts w:eastAsia="Calibri" w:cs="Times New Roman"/>
                <w:color w:val="auto"/>
                <w:sz w:val="20"/>
                <w:szCs w:val="24"/>
              </w:rPr>
              <w:t>Zeeland</w:t>
            </w:r>
          </w:p>
        </w:tc>
        <w:tc>
          <w:tcPr>
            <w:tcW w:w="1553" w:type="dxa"/>
            <w:tcBorders>
              <w:top w:val="nil"/>
              <w:bottom w:val="nil"/>
            </w:tcBorders>
          </w:tcPr>
          <w:p w14:paraId="4D355A69" w14:textId="77777777" w:rsidR="00CC3718" w:rsidRPr="00CC3718" w:rsidRDefault="00CC3718" w:rsidP="001B1604">
            <w:pPr>
              <w:pStyle w:val="tabelNummers"/>
            </w:pPr>
            <w:r w:rsidRPr="00CC3718">
              <w:t>31</w:t>
            </w:r>
          </w:p>
        </w:tc>
        <w:tc>
          <w:tcPr>
            <w:tcW w:w="1553" w:type="dxa"/>
            <w:tcBorders>
              <w:top w:val="nil"/>
              <w:bottom w:val="nil"/>
            </w:tcBorders>
          </w:tcPr>
          <w:p w14:paraId="12DA5B65" w14:textId="77777777" w:rsidR="00CC3718" w:rsidRPr="00CC3718" w:rsidRDefault="00CC3718" w:rsidP="001B1604">
            <w:pPr>
              <w:pStyle w:val="tabelNummers"/>
            </w:pPr>
            <w:r w:rsidRPr="00CC3718">
              <w:t>38</w:t>
            </w:r>
          </w:p>
        </w:tc>
        <w:tc>
          <w:tcPr>
            <w:tcW w:w="1553" w:type="dxa"/>
            <w:tcBorders>
              <w:top w:val="nil"/>
              <w:bottom w:val="nil"/>
            </w:tcBorders>
          </w:tcPr>
          <w:p w14:paraId="5DF0DEB9" w14:textId="77777777" w:rsidR="00CC3718" w:rsidRPr="00CC3718" w:rsidRDefault="00CC3718" w:rsidP="001B1604">
            <w:pPr>
              <w:pStyle w:val="tabelNummers"/>
            </w:pPr>
            <w:r w:rsidRPr="00CC3718">
              <w:t>54</w:t>
            </w:r>
          </w:p>
        </w:tc>
        <w:tc>
          <w:tcPr>
            <w:tcW w:w="1553" w:type="dxa"/>
            <w:tcBorders>
              <w:top w:val="nil"/>
              <w:bottom w:val="nil"/>
            </w:tcBorders>
          </w:tcPr>
          <w:p w14:paraId="7C9D3F69" w14:textId="77777777" w:rsidR="00CC3718" w:rsidRPr="00CC3718" w:rsidRDefault="00CC3718" w:rsidP="001B1604">
            <w:pPr>
              <w:pStyle w:val="tabelNummers"/>
            </w:pPr>
            <w:r w:rsidRPr="00CC3718">
              <w:t>64</w:t>
            </w:r>
          </w:p>
        </w:tc>
      </w:tr>
      <w:tr w:rsidR="00CC3718" w:rsidRPr="00CC3718" w14:paraId="3E0B3CC3" w14:textId="77777777" w:rsidTr="00C004A3">
        <w:trPr>
          <w:trHeight w:hRule="exact" w:val="265"/>
        </w:trPr>
        <w:tc>
          <w:tcPr>
            <w:tcW w:w="1646" w:type="dxa"/>
            <w:tcBorders>
              <w:top w:val="nil"/>
              <w:bottom w:val="nil"/>
            </w:tcBorders>
          </w:tcPr>
          <w:p w14:paraId="29B95C14" w14:textId="77777777" w:rsidR="00CC3718" w:rsidRPr="00CC3718" w:rsidRDefault="00CC3718" w:rsidP="003B762A">
            <w:pPr>
              <w:spacing w:after="200"/>
              <w:contextualSpacing/>
              <w:rPr>
                <w:rFonts w:eastAsia="Calibri" w:cs="Times New Roman"/>
                <w:color w:val="auto"/>
                <w:sz w:val="20"/>
                <w:szCs w:val="24"/>
              </w:rPr>
            </w:pPr>
            <w:r w:rsidRPr="00CC3718">
              <w:rPr>
                <w:rFonts w:eastAsia="Calibri" w:cs="Times New Roman"/>
                <w:color w:val="auto"/>
                <w:sz w:val="20"/>
                <w:szCs w:val="24"/>
              </w:rPr>
              <w:t>Noord-Brabant</w:t>
            </w:r>
          </w:p>
        </w:tc>
        <w:tc>
          <w:tcPr>
            <w:tcW w:w="1553" w:type="dxa"/>
            <w:tcBorders>
              <w:top w:val="nil"/>
              <w:bottom w:val="nil"/>
            </w:tcBorders>
          </w:tcPr>
          <w:p w14:paraId="470E39F1" w14:textId="77777777" w:rsidR="00CC3718" w:rsidRPr="00CC3718" w:rsidRDefault="00CC3718" w:rsidP="001B1604">
            <w:pPr>
              <w:pStyle w:val="tabelNummers"/>
            </w:pPr>
            <w:r w:rsidRPr="00CC3718">
              <w:t>33</w:t>
            </w:r>
          </w:p>
        </w:tc>
        <w:tc>
          <w:tcPr>
            <w:tcW w:w="1553" w:type="dxa"/>
            <w:tcBorders>
              <w:top w:val="nil"/>
              <w:bottom w:val="nil"/>
            </w:tcBorders>
          </w:tcPr>
          <w:p w14:paraId="07D1A1C1" w14:textId="77777777" w:rsidR="00CC3718" w:rsidRPr="00CC3718" w:rsidRDefault="00CC3718" w:rsidP="001B1604">
            <w:pPr>
              <w:pStyle w:val="tabelNummers"/>
            </w:pPr>
            <w:r w:rsidRPr="00CC3718">
              <w:t>35</w:t>
            </w:r>
          </w:p>
        </w:tc>
        <w:tc>
          <w:tcPr>
            <w:tcW w:w="1553" w:type="dxa"/>
            <w:tcBorders>
              <w:top w:val="nil"/>
              <w:bottom w:val="nil"/>
            </w:tcBorders>
          </w:tcPr>
          <w:p w14:paraId="10371C5E" w14:textId="77777777" w:rsidR="00CC3718" w:rsidRPr="00CC3718" w:rsidRDefault="00CC3718" w:rsidP="001B1604">
            <w:pPr>
              <w:pStyle w:val="tabelNummers"/>
            </w:pPr>
            <w:r w:rsidRPr="00CC3718">
              <w:t>43</w:t>
            </w:r>
          </w:p>
        </w:tc>
        <w:tc>
          <w:tcPr>
            <w:tcW w:w="1553" w:type="dxa"/>
            <w:tcBorders>
              <w:top w:val="nil"/>
              <w:bottom w:val="nil"/>
            </w:tcBorders>
          </w:tcPr>
          <w:p w14:paraId="2D47FEEB" w14:textId="77777777" w:rsidR="00CC3718" w:rsidRPr="00CC3718" w:rsidRDefault="00CC3718" w:rsidP="001B1604">
            <w:pPr>
              <w:pStyle w:val="tabelNummers"/>
            </w:pPr>
            <w:r w:rsidRPr="00CC3718">
              <w:t>49</w:t>
            </w:r>
          </w:p>
        </w:tc>
      </w:tr>
      <w:tr w:rsidR="00CC3718" w:rsidRPr="00CC3718" w14:paraId="3476DD2F" w14:textId="77777777" w:rsidTr="00C004A3">
        <w:trPr>
          <w:trHeight w:hRule="exact" w:val="265"/>
        </w:trPr>
        <w:tc>
          <w:tcPr>
            <w:tcW w:w="1646" w:type="dxa"/>
            <w:tcBorders>
              <w:top w:val="nil"/>
              <w:bottom w:val="single" w:sz="4" w:space="0" w:color="auto"/>
            </w:tcBorders>
          </w:tcPr>
          <w:p w14:paraId="5026D1F1" w14:textId="39B526AF" w:rsidR="00CC3718" w:rsidRDefault="00CC3718" w:rsidP="003B762A">
            <w:pPr>
              <w:contextualSpacing/>
              <w:jc w:val="left"/>
              <w:rPr>
                <w:rFonts w:eastAsia="Times New Roman" w:cs="Times New Roman"/>
                <w:color w:val="auto"/>
                <w:sz w:val="20"/>
                <w:szCs w:val="24"/>
              </w:rPr>
            </w:pPr>
            <w:r w:rsidRPr="00CC3718">
              <w:rPr>
                <w:rFonts w:eastAsia="Times New Roman" w:cs="Times New Roman"/>
                <w:color w:val="auto"/>
                <w:sz w:val="20"/>
                <w:szCs w:val="24"/>
              </w:rPr>
              <w:lastRenderedPageBreak/>
              <w:t>Limburg</w:t>
            </w:r>
          </w:p>
          <w:p w14:paraId="7599EB87" w14:textId="77777777" w:rsidR="004C4E57" w:rsidRPr="00CC3718" w:rsidRDefault="004C4E57" w:rsidP="003B762A">
            <w:pPr>
              <w:contextualSpacing/>
              <w:jc w:val="left"/>
              <w:rPr>
                <w:rFonts w:eastAsia="Times New Roman" w:cs="Times New Roman"/>
                <w:color w:val="auto"/>
                <w:sz w:val="20"/>
                <w:szCs w:val="24"/>
              </w:rPr>
            </w:pPr>
          </w:p>
          <w:p w14:paraId="7C50E0DD" w14:textId="77777777" w:rsidR="00CC3718" w:rsidRPr="00CC3718" w:rsidRDefault="00CC3718" w:rsidP="003B762A">
            <w:pPr>
              <w:contextualSpacing/>
              <w:jc w:val="left"/>
              <w:rPr>
                <w:rFonts w:eastAsia="Times New Roman" w:cs="Times New Roman"/>
                <w:color w:val="auto"/>
                <w:sz w:val="20"/>
                <w:szCs w:val="24"/>
              </w:rPr>
            </w:pPr>
          </w:p>
        </w:tc>
        <w:tc>
          <w:tcPr>
            <w:tcW w:w="1553" w:type="dxa"/>
            <w:tcBorders>
              <w:top w:val="nil"/>
              <w:bottom w:val="single" w:sz="4" w:space="0" w:color="auto"/>
            </w:tcBorders>
          </w:tcPr>
          <w:p w14:paraId="45CF8814" w14:textId="77777777" w:rsidR="00CC3718" w:rsidRPr="00CC3718" w:rsidRDefault="00CC3718" w:rsidP="001B1604">
            <w:pPr>
              <w:pStyle w:val="tabelNummers"/>
            </w:pPr>
            <w:r w:rsidRPr="00CC3718">
              <w:t>34</w:t>
            </w:r>
          </w:p>
        </w:tc>
        <w:tc>
          <w:tcPr>
            <w:tcW w:w="1553" w:type="dxa"/>
            <w:tcBorders>
              <w:top w:val="nil"/>
              <w:bottom w:val="single" w:sz="4" w:space="0" w:color="auto"/>
            </w:tcBorders>
          </w:tcPr>
          <w:p w14:paraId="45A4429A" w14:textId="77777777" w:rsidR="00CC3718" w:rsidRPr="00CC3718" w:rsidRDefault="00CC3718" w:rsidP="001B1604">
            <w:pPr>
              <w:pStyle w:val="tabelNummers"/>
            </w:pPr>
            <w:r w:rsidRPr="00CC3718">
              <w:t>45</w:t>
            </w:r>
          </w:p>
        </w:tc>
        <w:tc>
          <w:tcPr>
            <w:tcW w:w="1553" w:type="dxa"/>
            <w:tcBorders>
              <w:top w:val="nil"/>
              <w:bottom w:val="single" w:sz="4" w:space="0" w:color="auto"/>
            </w:tcBorders>
          </w:tcPr>
          <w:p w14:paraId="499BF7E5" w14:textId="77777777" w:rsidR="00CC3718" w:rsidRPr="00CC3718" w:rsidRDefault="00CC3718" w:rsidP="001B1604">
            <w:pPr>
              <w:pStyle w:val="tabelNummers"/>
            </w:pPr>
            <w:r w:rsidRPr="00CC3718">
              <w:t>73</w:t>
            </w:r>
          </w:p>
        </w:tc>
        <w:tc>
          <w:tcPr>
            <w:tcW w:w="1553" w:type="dxa"/>
            <w:tcBorders>
              <w:top w:val="nil"/>
              <w:bottom w:val="single" w:sz="4" w:space="0" w:color="auto"/>
            </w:tcBorders>
          </w:tcPr>
          <w:p w14:paraId="7F81DFE2" w14:textId="77777777" w:rsidR="00CC3718" w:rsidRPr="00CC3718" w:rsidRDefault="00CC3718" w:rsidP="001B1604">
            <w:pPr>
              <w:pStyle w:val="tabelNummers"/>
            </w:pPr>
            <w:r w:rsidRPr="00CC3718">
              <w:t>103</w:t>
            </w:r>
          </w:p>
        </w:tc>
      </w:tr>
      <w:tr w:rsidR="00CC3718" w:rsidRPr="00CC3718" w14:paraId="268F2072" w14:textId="77777777" w:rsidTr="00C004A3">
        <w:trPr>
          <w:trHeight w:hRule="exact" w:val="529"/>
        </w:trPr>
        <w:tc>
          <w:tcPr>
            <w:tcW w:w="1646" w:type="dxa"/>
            <w:tcBorders>
              <w:top w:val="single" w:sz="4" w:space="0" w:color="auto"/>
            </w:tcBorders>
          </w:tcPr>
          <w:p w14:paraId="0FFCD3D5" w14:textId="77777777" w:rsidR="00EA738C" w:rsidRDefault="00EA738C" w:rsidP="006B15D5">
            <w:pPr>
              <w:spacing w:after="200"/>
              <w:contextualSpacing/>
              <w:rPr>
                <w:rFonts w:eastAsia="Calibri" w:cs="Times New Roman"/>
                <w:b/>
                <w:bCs/>
                <w:color w:val="auto"/>
                <w:sz w:val="20"/>
                <w:szCs w:val="24"/>
              </w:rPr>
            </w:pPr>
          </w:p>
          <w:p w14:paraId="4F10261F" w14:textId="44D3E4C9" w:rsidR="00EA738C" w:rsidRPr="006B15D5" w:rsidRDefault="00EA738C" w:rsidP="006B15D5">
            <w:pPr>
              <w:spacing w:after="200"/>
              <w:contextualSpacing/>
              <w:rPr>
                <w:rFonts w:eastAsia="Calibri" w:cs="Times New Roman"/>
                <w:b/>
                <w:bCs/>
                <w:color w:val="auto"/>
                <w:sz w:val="20"/>
                <w:szCs w:val="24"/>
              </w:rPr>
            </w:pPr>
            <w:r w:rsidRPr="006B15D5">
              <w:rPr>
                <w:rFonts w:eastAsia="Calibri" w:cs="Times New Roman"/>
                <w:b/>
                <w:bCs/>
                <w:color w:val="auto"/>
                <w:sz w:val="20"/>
                <w:szCs w:val="24"/>
              </w:rPr>
              <w:t>Nederland</w:t>
            </w:r>
          </w:p>
        </w:tc>
        <w:tc>
          <w:tcPr>
            <w:tcW w:w="1553" w:type="dxa"/>
            <w:tcBorders>
              <w:top w:val="single" w:sz="4" w:space="0" w:color="auto"/>
            </w:tcBorders>
          </w:tcPr>
          <w:p w14:paraId="3A484971" w14:textId="77777777" w:rsidR="00EA738C" w:rsidRDefault="00EA738C" w:rsidP="001B1604">
            <w:pPr>
              <w:pStyle w:val="tabelNummers"/>
            </w:pPr>
          </w:p>
          <w:p w14:paraId="39934921" w14:textId="71573990" w:rsidR="00EA738C" w:rsidRPr="00B8468F" w:rsidRDefault="00EA738C" w:rsidP="001B1604">
            <w:pPr>
              <w:pStyle w:val="tabelNummers"/>
            </w:pPr>
            <w:r w:rsidRPr="00B8468F">
              <w:t>25</w:t>
            </w:r>
          </w:p>
        </w:tc>
        <w:tc>
          <w:tcPr>
            <w:tcW w:w="1553" w:type="dxa"/>
            <w:tcBorders>
              <w:top w:val="single" w:sz="4" w:space="0" w:color="auto"/>
            </w:tcBorders>
          </w:tcPr>
          <w:p w14:paraId="76180F5D" w14:textId="77777777" w:rsidR="00EA738C" w:rsidRDefault="00EA738C" w:rsidP="001B1604">
            <w:pPr>
              <w:pStyle w:val="tabelNummers"/>
            </w:pPr>
          </w:p>
          <w:p w14:paraId="626956F8" w14:textId="02363EE9" w:rsidR="00EA738C" w:rsidRPr="00F75551" w:rsidRDefault="00EA738C" w:rsidP="001B1604">
            <w:pPr>
              <w:pStyle w:val="tabelNummers"/>
            </w:pPr>
            <w:r w:rsidRPr="00F75551">
              <w:t>26</w:t>
            </w:r>
          </w:p>
        </w:tc>
        <w:tc>
          <w:tcPr>
            <w:tcW w:w="1553" w:type="dxa"/>
            <w:tcBorders>
              <w:top w:val="single" w:sz="4" w:space="0" w:color="auto"/>
            </w:tcBorders>
          </w:tcPr>
          <w:p w14:paraId="1D644F81" w14:textId="77777777" w:rsidR="00EA738C" w:rsidRDefault="00EA738C" w:rsidP="001B1604">
            <w:pPr>
              <w:pStyle w:val="tabelNummers"/>
            </w:pPr>
          </w:p>
          <w:p w14:paraId="7E3A5C14" w14:textId="14124EC3" w:rsidR="00EA738C" w:rsidRPr="00F75551" w:rsidRDefault="00EA738C" w:rsidP="001B1604">
            <w:pPr>
              <w:pStyle w:val="tabelNummers"/>
            </w:pPr>
            <w:r w:rsidRPr="00F75551">
              <w:t>33</w:t>
            </w:r>
          </w:p>
        </w:tc>
        <w:tc>
          <w:tcPr>
            <w:tcW w:w="1553" w:type="dxa"/>
            <w:tcBorders>
              <w:top w:val="single" w:sz="4" w:space="0" w:color="auto"/>
            </w:tcBorders>
          </w:tcPr>
          <w:p w14:paraId="4E5A383A" w14:textId="77777777" w:rsidR="00EA738C" w:rsidRDefault="00EA738C" w:rsidP="001B1604">
            <w:pPr>
              <w:pStyle w:val="tabelNummers"/>
            </w:pPr>
          </w:p>
          <w:p w14:paraId="1FEB725D" w14:textId="2C4AD856" w:rsidR="00EA738C" w:rsidRPr="00F75551" w:rsidRDefault="00EA738C" w:rsidP="001B1604">
            <w:pPr>
              <w:pStyle w:val="tabelNummers"/>
            </w:pPr>
            <w:r w:rsidRPr="00F75551">
              <w:t>35</w:t>
            </w:r>
          </w:p>
        </w:tc>
      </w:tr>
    </w:tbl>
    <w:p w14:paraId="5BDC73E7" w14:textId="7365ED7C" w:rsidR="00CC3718" w:rsidRDefault="00CC3718" w:rsidP="003B762A">
      <w:pPr>
        <w:spacing w:after="200"/>
        <w:contextualSpacing/>
        <w:rPr>
          <w:rFonts w:eastAsia="Calibri" w:cs="Times New Roman"/>
          <w:color w:val="auto"/>
          <w:szCs w:val="24"/>
        </w:rPr>
      </w:pPr>
    </w:p>
    <w:p w14:paraId="15612D69" w14:textId="6E86495E" w:rsidR="006B15D5" w:rsidRPr="00BE6D14" w:rsidRDefault="006B15D5" w:rsidP="006B15D5">
      <w:pPr>
        <w:spacing w:after="200"/>
        <w:contextualSpacing/>
        <w:jc w:val="left"/>
        <w:rPr>
          <w:rFonts w:eastAsia="Calibri" w:cs="Times New Roman"/>
          <w:i/>
          <w:iCs/>
          <w:color w:val="auto"/>
          <w:sz w:val="20"/>
          <w:szCs w:val="20"/>
        </w:rPr>
      </w:pPr>
      <w:r w:rsidRPr="005B4F13">
        <w:rPr>
          <w:rFonts w:eastAsia="Calibri" w:cs="Times New Roman"/>
          <w:i/>
          <w:iCs/>
          <w:color w:val="auto"/>
          <w:sz w:val="20"/>
          <w:szCs w:val="20"/>
        </w:rPr>
        <w:t>Tabel 14:</w:t>
      </w:r>
      <w:r w:rsidRPr="005B4F13">
        <w:rPr>
          <w:rFonts w:eastAsia="Calibri" w:cs="Times New Roman"/>
          <w:color w:val="auto"/>
          <w:sz w:val="20"/>
          <w:szCs w:val="20"/>
        </w:rPr>
        <w:t xml:space="preserve"> </w:t>
      </w:r>
      <w:r w:rsidRPr="005B4F13">
        <w:rPr>
          <w:rFonts w:eastAsia="Calibri" w:cs="Times New Roman"/>
          <w:i/>
          <w:iCs/>
          <w:color w:val="auto"/>
          <w:sz w:val="20"/>
          <w:szCs w:val="20"/>
        </w:rPr>
        <w:t xml:space="preserve">Ontwikkeling van het gemiddelde laadvermogen (ton) van de schepen per provincie, exclusief de </w:t>
      </w:r>
      <w:r w:rsidRPr="00BE6D14">
        <w:rPr>
          <w:rFonts w:eastAsia="Calibri" w:cs="Times New Roman"/>
          <w:i/>
          <w:iCs/>
          <w:color w:val="auto"/>
          <w:sz w:val="20"/>
          <w:szCs w:val="20"/>
        </w:rPr>
        <w:t>Rijnvaart (1852-1891)</w:t>
      </w:r>
      <w:r w:rsidRPr="00BE6D14">
        <w:rPr>
          <w:rFonts w:eastAsia="Calibri" w:cs="Times New Roman"/>
          <w:color w:val="auto"/>
          <w:sz w:val="20"/>
          <w:szCs w:val="20"/>
        </w:rPr>
        <w:t>.</w:t>
      </w:r>
      <w:r w:rsidR="003D25EE" w:rsidRPr="00BE6D14">
        <w:rPr>
          <w:rStyle w:val="EndnoteReference"/>
          <w:rFonts w:eastAsia="Calibri" w:cs="Times New Roman"/>
          <w:color w:val="auto"/>
          <w:sz w:val="20"/>
          <w:szCs w:val="20"/>
        </w:rPr>
        <w:endnoteReference w:id="78"/>
      </w:r>
    </w:p>
    <w:p w14:paraId="65C40AFA" w14:textId="74A944B9" w:rsidR="00BE6D14" w:rsidRPr="00431AC1" w:rsidRDefault="00BE6D14" w:rsidP="00431AC1">
      <w:pPr>
        <w:rPr>
          <w:rFonts w:eastAsia="Calibri" w:cs="Times New Roman"/>
          <w:color w:val="C00000"/>
          <w:szCs w:val="24"/>
        </w:rPr>
      </w:pPr>
      <w:bookmarkStart w:id="10" w:name="_Hlk61875671"/>
      <w:r w:rsidRPr="00BE6D14">
        <w:rPr>
          <w:rFonts w:cs="Times New Roman"/>
          <w:color w:val="C00000"/>
          <w:shd w:val="clear" w:color="auto" w:fill="FFFFFF"/>
        </w:rPr>
        <w:t>@i@[[</w:t>
      </w:r>
      <w:r w:rsidRPr="00BE6D14">
        <w:rPr>
          <w:rFonts w:cs="Times New Roman"/>
          <w:color w:val="C00000"/>
        </w:rPr>
        <w:t>[</w:t>
      </w:r>
      <w:r w:rsidR="00431AC1" w:rsidRPr="00BE6D14">
        <w:rPr>
          <w:rFonts w:eastAsia="Calibri" w:cs="Times New Roman"/>
          <w:color w:val="C00000"/>
          <w:szCs w:val="24"/>
        </w:rPr>
        <w:t>25_Ladenhooischip.jpg</w:t>
      </w:r>
      <w:r w:rsidRPr="00BE6D14">
        <w:rPr>
          <w:color w:val="C00000"/>
        </w:rPr>
        <w:t>]]]</w:t>
      </w:r>
      <w:r w:rsidRPr="00BE6D14">
        <w:rPr>
          <w:rFonts w:ascii="Calibri" w:hAnsi="Calibri"/>
          <w:color w:val="C00000"/>
          <w:shd w:val="clear" w:color="auto" w:fill="FFFFFF"/>
        </w:rPr>
        <w:t>@/i@</w:t>
      </w:r>
    </w:p>
    <w:p w14:paraId="2F15FE71" w14:textId="77777777" w:rsidR="001A5A9F" w:rsidRPr="00BE6D14" w:rsidRDefault="001A5A9F" w:rsidP="001A5A9F">
      <w:pPr>
        <w:contextualSpacing/>
        <w:rPr>
          <w:rFonts w:eastAsia="Calibri" w:cs="Times New Roman"/>
          <w:bCs/>
          <w:color w:val="C00000"/>
          <w:szCs w:val="24"/>
        </w:rPr>
      </w:pPr>
    </w:p>
    <w:p w14:paraId="4C17CF23" w14:textId="34AEC341" w:rsidR="006B15D5" w:rsidRDefault="006B15D5" w:rsidP="001A5A9F">
      <w:pPr>
        <w:contextualSpacing/>
        <w:rPr>
          <w:rFonts w:eastAsia="Calibri" w:cs="Times New Roman"/>
          <w:color w:val="auto"/>
          <w:szCs w:val="24"/>
        </w:rPr>
      </w:pPr>
    </w:p>
    <w:p w14:paraId="7656D346" w14:textId="7C45D9A1" w:rsidR="002C7599" w:rsidRPr="00A95B0B" w:rsidRDefault="002C7599" w:rsidP="002C7599">
      <w:pPr>
        <w:pStyle w:val="Heading2"/>
        <w:jc w:val="left"/>
        <w:rPr>
          <w:rFonts w:ascii="Calibri" w:hAnsi="Calibri" w:cs="Calibri"/>
          <w:b w:val="0"/>
          <w:bCs/>
          <w:i w:val="0"/>
          <w:iCs/>
          <w:color w:val="2F5496" w:themeColor="accent1" w:themeShade="BF"/>
          <w:sz w:val="26"/>
        </w:rPr>
      </w:pPr>
      <w:r>
        <w:rPr>
          <w:rFonts w:ascii="Calibri" w:hAnsi="Calibri" w:cs="Calibri"/>
          <w:b w:val="0"/>
          <w:bCs/>
          <w:i w:val="0"/>
          <w:iCs/>
          <w:color w:val="2F5496" w:themeColor="accent1" w:themeShade="BF"/>
          <w:sz w:val="26"/>
        </w:rPr>
        <w:t>Opkomst van de stoomvaart</w:t>
      </w:r>
    </w:p>
    <w:bookmarkEnd w:id="10"/>
    <w:p w14:paraId="3EFBEFC3" w14:textId="77777777" w:rsidR="00472906" w:rsidRPr="00EC3CD3" w:rsidRDefault="00472906" w:rsidP="003B762A">
      <w:pPr>
        <w:keepNext/>
        <w:keepLines/>
        <w:spacing w:before="40"/>
        <w:outlineLvl w:val="2"/>
        <w:rPr>
          <w:rFonts w:ascii="Cambria" w:eastAsiaTheme="majorEastAsia" w:hAnsi="Cambria"/>
          <w:b/>
          <w:szCs w:val="24"/>
        </w:rPr>
      </w:pPr>
    </w:p>
    <w:p w14:paraId="592FF80A" w14:textId="7F99EDD9" w:rsidR="00382097" w:rsidRPr="00EC3CD3" w:rsidRDefault="001018AE" w:rsidP="003B762A">
      <w:pPr>
        <w:jc w:val="left"/>
      </w:pPr>
      <w:r w:rsidRPr="00EC3CD3">
        <w:t xml:space="preserve">Bij de ontwikkeling van de Nederlandse stoomvaart speelde de oud-marineofficier Gerard Moritz Roentgen de hoofdrol. Als marineofficier zond de Nederlandse regering hem tussen 1816 en 1821 herhaaldelijk op verkenningsmissies naar Groot-Brittannië om daar de scheepsbouw, de machinebouw en de ijzerfabricage te bestuderen. Vervolgens ontwierp hij </w:t>
      </w:r>
      <w:r w:rsidR="002238C0" w:rsidRPr="00EC3CD3">
        <w:t xml:space="preserve">de </w:t>
      </w:r>
      <w:r w:rsidR="00CC3718" w:rsidRPr="00EC3CD3">
        <w:t>eerste Nederlandse stoomboot</w:t>
      </w:r>
      <w:r w:rsidR="002238C0" w:rsidRPr="00EC3CD3">
        <w:t xml:space="preserve">, </w:t>
      </w:r>
      <w:r w:rsidR="00CC3718" w:rsidRPr="00EC3CD3">
        <w:t xml:space="preserve">de houten veerpont </w:t>
      </w:r>
      <w:r w:rsidR="00CC3718" w:rsidRPr="00EC3CD3">
        <w:rPr>
          <w:i/>
        </w:rPr>
        <w:t>Wilhelmina</w:t>
      </w:r>
      <w:r w:rsidR="00CC3718" w:rsidRPr="00EC3CD3">
        <w:t xml:space="preserve">, die vanaf 1822 </w:t>
      </w:r>
      <w:r w:rsidR="00CA2432" w:rsidRPr="00EC3CD3">
        <w:t xml:space="preserve">met succes </w:t>
      </w:r>
      <w:r w:rsidR="00CC3718" w:rsidRPr="00EC3CD3">
        <w:t xml:space="preserve">voor </w:t>
      </w:r>
      <w:r w:rsidR="00F75551" w:rsidRPr="00EC3CD3">
        <w:t>de Rijksoverheid</w:t>
      </w:r>
      <w:r w:rsidR="00CC3718" w:rsidRPr="00EC3CD3">
        <w:t xml:space="preserve"> de veerdienst over het Hollands Diep bij Moerdijk verzorgde. Zowel het vaartuig als de stoommachine waren in Engeland vervaardigd.</w:t>
      </w:r>
      <w:r w:rsidR="0009065E" w:rsidRPr="00EC3CD3">
        <w:t xml:space="preserve"> </w:t>
      </w:r>
      <w:r w:rsidR="00AD032B" w:rsidRPr="00EC3CD3">
        <w:t xml:space="preserve">Na de bouw werd Roentgen technisch directeur van de NSBM, de </w:t>
      </w:r>
      <w:r w:rsidR="00AD032B" w:rsidRPr="00EC3CD3">
        <w:rPr>
          <w:color w:val="auto"/>
        </w:rPr>
        <w:t>eerste stoomvaartonderneming in het Rijnvaartgebied. Met deze onderneming zou hij twintig jaar lang de trendsetter voor de stoomvaart in het Rijnvaartgebied zijn.</w:t>
      </w:r>
      <w:r w:rsidR="00CC3718" w:rsidRPr="00EC3CD3">
        <w:t xml:space="preserve"> </w:t>
      </w:r>
      <w:r w:rsidR="00CA2432" w:rsidRPr="00EC3CD3">
        <w:t>Vanaf 1823 verzorgde zijn</w:t>
      </w:r>
      <w:r w:rsidR="00CC3718" w:rsidRPr="00EC3CD3">
        <w:t xml:space="preserve"> stoomboot </w:t>
      </w:r>
      <w:r w:rsidR="00CC3718" w:rsidRPr="00EC3CD3">
        <w:rPr>
          <w:i/>
        </w:rPr>
        <w:t>De Nederlander</w:t>
      </w:r>
      <w:r w:rsidR="00CA2432" w:rsidRPr="00EC3CD3">
        <w:rPr>
          <w:i/>
        </w:rPr>
        <w:t xml:space="preserve"> </w:t>
      </w:r>
      <w:r w:rsidR="00CC3718" w:rsidRPr="00EC3CD3">
        <w:t>diensten vanaf Rotterdam naar Antwerpen en Nijmegen</w:t>
      </w:r>
      <w:r w:rsidR="004033FF" w:rsidRPr="00EC3CD3">
        <w:t xml:space="preserve">. Stroomopwaarts bereikte dit schip een </w:t>
      </w:r>
      <w:r w:rsidR="00CC3718" w:rsidRPr="00EC3CD3">
        <w:t xml:space="preserve">gemiddelde snelheid van 9,7 kilometer/uur, veel sneller dan de trekschuit en ongeveer even snel als de diligence. Met zijn beide volgende stoomboten, </w:t>
      </w:r>
      <w:r w:rsidR="00CC3718" w:rsidRPr="00EC3CD3">
        <w:rPr>
          <w:i/>
        </w:rPr>
        <w:t xml:space="preserve">De Zeeuw </w:t>
      </w:r>
      <w:r w:rsidR="00CC3718" w:rsidRPr="00EC3CD3">
        <w:t xml:space="preserve">en </w:t>
      </w:r>
      <w:r w:rsidR="00CC3718" w:rsidRPr="00EC3CD3">
        <w:rPr>
          <w:i/>
        </w:rPr>
        <w:t>De Rijn</w:t>
      </w:r>
      <w:r w:rsidR="00CC3718" w:rsidRPr="00EC3CD3">
        <w:t xml:space="preserve">, toonde Roentgen in 1824 </w:t>
      </w:r>
      <w:r w:rsidR="00CC3718" w:rsidRPr="00EC3CD3">
        <w:rPr>
          <w:rFonts w:eastAsia="Calibri" w:cs="Times New Roman"/>
          <w:color w:val="auto"/>
          <w:szCs w:val="22"/>
        </w:rPr>
        <w:t>als eerste aan dat het beruchte Rijntraject bovenstrooms van Koblenz met zijn moordende stroming ook onder erbarmelijke omstandigheden voor stoomboten bevaarbaar was.</w:t>
      </w:r>
      <w:r w:rsidR="00CC3718" w:rsidRPr="00EC3CD3">
        <w:t xml:space="preserve"> Beide schepen waren in Nederland gebouwd en beschikten over een stoommachine van de </w:t>
      </w:r>
      <w:r w:rsidR="00A958BC" w:rsidRPr="00EC3CD3">
        <w:t xml:space="preserve">Zuid-Nederlandse </w:t>
      </w:r>
      <w:r w:rsidR="00CC3718" w:rsidRPr="00EC3CD3">
        <w:t>fabrikant Cockerill. Met deze demonstratietochten maakte Roentgen ook in Duitsland naam als stoomvaartexpert. De NSBM bouwde de eerste vijf Duitse Rijnstoomboten en Roentgen was als adviseur betrokken bij enige Duitse scheepswerven en de opbouw van een machinefabriek.</w:t>
      </w:r>
      <w:r w:rsidR="00CC3718" w:rsidRPr="00EC3CD3">
        <w:rPr>
          <w:vertAlign w:val="superscript"/>
        </w:rPr>
        <w:endnoteReference w:id="79"/>
      </w:r>
      <w:r w:rsidR="00CC3718" w:rsidRPr="00EC3CD3">
        <w:t xml:space="preserve"> </w:t>
      </w:r>
    </w:p>
    <w:p w14:paraId="204B901F" w14:textId="541F27AB" w:rsidR="00382097" w:rsidRPr="00EC3CD3" w:rsidRDefault="00382097" w:rsidP="00474228">
      <w:pPr>
        <w:contextualSpacing/>
        <w:rPr>
          <w:color w:val="C00000"/>
        </w:rPr>
      </w:pPr>
      <w:r w:rsidRPr="00EC3CD3">
        <w:rPr>
          <w:rFonts w:cs="Times New Roman"/>
          <w:color w:val="C00000"/>
          <w:shd w:val="clear" w:color="auto" w:fill="FFFFFF"/>
        </w:rPr>
        <w:t>@i@[[</w:t>
      </w:r>
      <w:r w:rsidRPr="00EC3CD3">
        <w:rPr>
          <w:rFonts w:cs="Times New Roman"/>
          <w:color w:val="C00000"/>
        </w:rPr>
        <w:t>[</w:t>
      </w:r>
      <w:r w:rsidR="00474228" w:rsidRPr="00673E75">
        <w:rPr>
          <w:color w:val="C00000"/>
        </w:rPr>
        <w:t>26</w:t>
      </w:r>
      <w:r w:rsidR="00474228" w:rsidRPr="00673E75">
        <w:rPr>
          <w:rFonts w:eastAsia="Calibri" w:cs="Times New Roman"/>
          <w:color w:val="C00000"/>
          <w:szCs w:val="24"/>
        </w:rPr>
        <w:t>_StoombootDeZeeuw</w:t>
      </w:r>
      <w:r w:rsidR="00474228">
        <w:rPr>
          <w:color w:val="C00000"/>
        </w:rPr>
        <w:t>.jpg</w:t>
      </w:r>
      <w:r w:rsidRPr="00EC3CD3">
        <w:rPr>
          <w:color w:val="C00000"/>
        </w:rPr>
        <w:t>]]]</w:t>
      </w:r>
      <w:r w:rsidRPr="00EC3CD3">
        <w:rPr>
          <w:rFonts w:ascii="Calibri" w:hAnsi="Calibri"/>
          <w:color w:val="C00000"/>
          <w:shd w:val="clear" w:color="auto" w:fill="FFFFFF"/>
        </w:rPr>
        <w:t>@/i@</w:t>
      </w:r>
    </w:p>
    <w:p w14:paraId="5C2B75DC" w14:textId="31F2D341" w:rsidR="00CC3718" w:rsidRPr="00EC3CD3" w:rsidRDefault="00FB3062" w:rsidP="00673E75">
      <w:pPr>
        <w:ind w:firstLine="708"/>
        <w:jc w:val="left"/>
      </w:pPr>
      <w:r w:rsidRPr="00EC3CD3">
        <w:t xml:space="preserve">Aanvankelijk leverde de Belg Cockerill </w:t>
      </w:r>
      <w:r w:rsidR="00B95C7F" w:rsidRPr="00EC3CD3">
        <w:t xml:space="preserve">aan de NSBM </w:t>
      </w:r>
      <w:r w:rsidRPr="00EC3CD3">
        <w:t>de benodigde stoommachines. Toen dit tot een conflict leidde, opende de NSBM in 1825 een eigen scheepsreparatiewerf en machinefabriek, het etablissement Fijenoord</w:t>
      </w:r>
      <w:r w:rsidR="0054772A" w:rsidRPr="00EC3CD3">
        <w:t xml:space="preserve">. Hier zouden </w:t>
      </w:r>
      <w:r w:rsidR="00AD032B" w:rsidRPr="00EC3CD3">
        <w:rPr>
          <w:color w:val="auto"/>
        </w:rPr>
        <w:t xml:space="preserve">onder Roentgens leiding een groot aantal stoomboten en stoommachines worden gebouwd. </w:t>
      </w:r>
      <w:r w:rsidR="00CC3718" w:rsidRPr="00EC3CD3">
        <w:t xml:space="preserve">In </w:t>
      </w:r>
      <w:r w:rsidR="00AD032B" w:rsidRPr="00EC3CD3">
        <w:t>hetzelfde j</w:t>
      </w:r>
      <w:r w:rsidR="00CC3718" w:rsidRPr="00EC3CD3">
        <w:t>aar startte de NSBM als eerste een stoombootdienst van Rotterdam naar Keulen. Pogingen om een sleepdienst voor beurtschepen tot Lobith te beginnen, hadden voorlopig weinig succes, omdat ze niet strookten met de belangen van de beurtschippers. Tussen 1828 en 1834 ontwikkelden Roentgen en zijn medewerkers een hogedruk-stoommachine, die zuiniger was en meer vermogen</w:t>
      </w:r>
      <w:r w:rsidR="002238C0" w:rsidRPr="00EC3CD3">
        <w:t xml:space="preserve"> had</w:t>
      </w:r>
      <w:r w:rsidR="00CC3718" w:rsidRPr="00EC3CD3">
        <w:t xml:space="preserve"> dan de traditionele machines. Dit gaf de NSBM een belangrijke voorsprong op haar concurrenten. Het nieuwe type machine werd omstreeks 1832 voor het eerst toegepast op de sleepboot </w:t>
      </w:r>
      <w:r w:rsidR="00CC3718" w:rsidRPr="00EC3CD3">
        <w:rPr>
          <w:i/>
        </w:rPr>
        <w:t xml:space="preserve">Hercules </w:t>
      </w:r>
      <w:r w:rsidR="00CC3718" w:rsidRPr="00EC3CD3">
        <w:t xml:space="preserve">en korte tijd later op de sleepboot </w:t>
      </w:r>
      <w:r w:rsidR="00CC3718" w:rsidRPr="00EC3CD3">
        <w:rPr>
          <w:i/>
        </w:rPr>
        <w:t xml:space="preserve">Simson </w:t>
      </w:r>
      <w:r w:rsidR="00CC3718" w:rsidRPr="00EC3CD3">
        <w:t xml:space="preserve">geperfectioneerd. Ook </w:t>
      </w:r>
      <w:r w:rsidR="00896458" w:rsidRPr="00EC3CD3">
        <w:t xml:space="preserve">de sleepdiensten met deze beide stoomboten </w:t>
      </w:r>
      <w:r w:rsidR="00CC3718" w:rsidRPr="00EC3CD3">
        <w:t xml:space="preserve">waren aanvankelijk geen onverdeeld succes. </w:t>
      </w:r>
      <w:r w:rsidR="004033FF" w:rsidRPr="00EC3CD3">
        <w:t xml:space="preserve">Zoals reeds vermeld </w:t>
      </w:r>
      <w:r w:rsidR="004033FF" w:rsidRPr="00EC3CD3">
        <w:lastRenderedPageBreak/>
        <w:t xml:space="preserve">kwam de </w:t>
      </w:r>
      <w:r w:rsidR="00CC3718" w:rsidRPr="00EC3CD3">
        <w:t>doorbraak van de sleepvaart pas in 1841, toen de NSBM en haar Duitse concurrent zelf ijzeren sleepschepen gingen bouwen. Tussen 1842 en 1851 overvleugelde de sleepvaart de traditionele zeilvaart stroomopwaarts op de Rijn in hoog tempo.</w:t>
      </w:r>
      <w:r w:rsidR="00CC3718" w:rsidRPr="00EC3CD3">
        <w:rPr>
          <w:vertAlign w:val="superscript"/>
        </w:rPr>
        <w:endnoteReference w:id="80"/>
      </w:r>
    </w:p>
    <w:p w14:paraId="14A3BBBF" w14:textId="61370CED" w:rsidR="00183F1D" w:rsidRPr="00851EF3" w:rsidRDefault="00183F1D" w:rsidP="00851EF3">
      <w:pPr>
        <w:contextualSpacing/>
        <w:rPr>
          <w:rFonts w:cs="Times New Roman"/>
          <w:color w:val="C00000"/>
        </w:rPr>
      </w:pPr>
      <w:r w:rsidRPr="00EC3CD3">
        <w:rPr>
          <w:rFonts w:cs="Times New Roman"/>
          <w:color w:val="C00000"/>
          <w:shd w:val="clear" w:color="auto" w:fill="FFFFFF"/>
        </w:rPr>
        <w:t>@i@[[</w:t>
      </w:r>
      <w:r w:rsidRPr="00EC3CD3">
        <w:rPr>
          <w:rFonts w:cs="Times New Roman"/>
          <w:color w:val="C00000"/>
        </w:rPr>
        <w:t>[</w:t>
      </w:r>
      <w:r w:rsidR="00851EF3" w:rsidRPr="00D57FA4">
        <w:rPr>
          <w:rFonts w:cs="Times New Roman"/>
          <w:color w:val="C00000"/>
        </w:rPr>
        <w:t>27</w:t>
      </w:r>
      <w:r w:rsidR="00851EF3" w:rsidRPr="00D57FA4">
        <w:rPr>
          <w:rFonts w:eastAsia="Calibri" w:cs="Times New Roman"/>
          <w:color w:val="C00000"/>
          <w:szCs w:val="24"/>
        </w:rPr>
        <w:t>_Fijenoord</w:t>
      </w:r>
      <w:r w:rsidR="00851EF3" w:rsidRPr="00D57FA4">
        <w:rPr>
          <w:rFonts w:cs="Times New Roman"/>
          <w:color w:val="C00000"/>
        </w:rPr>
        <w:t>.jpg</w:t>
      </w:r>
      <w:r w:rsidRPr="00EC3CD3">
        <w:rPr>
          <w:color w:val="C00000"/>
        </w:rPr>
        <w:t>]]]</w:t>
      </w:r>
      <w:r w:rsidRPr="00EC3CD3">
        <w:rPr>
          <w:rFonts w:ascii="Calibri" w:hAnsi="Calibri"/>
          <w:color w:val="C00000"/>
          <w:shd w:val="clear" w:color="auto" w:fill="FFFFFF"/>
        </w:rPr>
        <w:t>@/i@</w:t>
      </w:r>
    </w:p>
    <w:p w14:paraId="0A555816" w14:textId="55AFCD76" w:rsidR="00CC3718" w:rsidRPr="00EC3CD3" w:rsidRDefault="00CC3718" w:rsidP="00183F1D">
      <w:pPr>
        <w:ind w:firstLine="708"/>
        <w:jc w:val="left"/>
        <w:rPr>
          <w:rFonts w:eastAsia="Calibri" w:cs="Times New Roman"/>
          <w:color w:val="auto"/>
          <w:szCs w:val="22"/>
        </w:rPr>
      </w:pPr>
      <w:r w:rsidRPr="00EC3CD3">
        <w:rPr>
          <w:rFonts w:eastAsia="Calibri" w:cs="Times New Roman"/>
          <w:color w:val="auto"/>
          <w:szCs w:val="22"/>
        </w:rPr>
        <w:t>De eerste stoomboten</w:t>
      </w:r>
      <w:r w:rsidR="00CD6FC6" w:rsidRPr="00EC3CD3">
        <w:rPr>
          <w:rFonts w:eastAsia="Calibri" w:cs="Times New Roman"/>
          <w:color w:val="auto"/>
          <w:szCs w:val="22"/>
        </w:rPr>
        <w:t>, zo’n 35 meter lang,</w:t>
      </w:r>
      <w:r w:rsidRPr="00EC3CD3">
        <w:rPr>
          <w:rFonts w:eastAsia="Calibri" w:cs="Times New Roman"/>
          <w:color w:val="auto"/>
          <w:szCs w:val="22"/>
        </w:rPr>
        <w:t xml:space="preserve"> </w:t>
      </w:r>
      <w:r w:rsidR="00CD6FC6" w:rsidRPr="00EC3CD3">
        <w:rPr>
          <w:rFonts w:eastAsia="Calibri" w:cs="Times New Roman"/>
          <w:color w:val="auto"/>
          <w:szCs w:val="22"/>
        </w:rPr>
        <w:t xml:space="preserve">beschikten met ongeveer 50 pk </w:t>
      </w:r>
      <w:r w:rsidR="002238C0" w:rsidRPr="00EC3CD3">
        <w:rPr>
          <w:rFonts w:eastAsia="Calibri" w:cs="Times New Roman"/>
          <w:color w:val="auto"/>
          <w:szCs w:val="22"/>
        </w:rPr>
        <w:t xml:space="preserve">naar huidige maatstaven </w:t>
      </w:r>
      <w:r w:rsidR="00CD6FC6" w:rsidRPr="00EC3CD3">
        <w:rPr>
          <w:rFonts w:eastAsia="Calibri" w:cs="Times New Roman"/>
          <w:color w:val="auto"/>
          <w:szCs w:val="22"/>
        </w:rPr>
        <w:t xml:space="preserve">over </w:t>
      </w:r>
      <w:r w:rsidR="004033FF" w:rsidRPr="00EC3CD3">
        <w:rPr>
          <w:rFonts w:eastAsia="Calibri" w:cs="Times New Roman"/>
          <w:color w:val="auto"/>
          <w:szCs w:val="22"/>
        </w:rPr>
        <w:t>een</w:t>
      </w:r>
      <w:r w:rsidR="002238C0" w:rsidRPr="00EC3CD3">
        <w:rPr>
          <w:rFonts w:eastAsia="Calibri" w:cs="Times New Roman"/>
          <w:color w:val="auto"/>
          <w:szCs w:val="22"/>
        </w:rPr>
        <w:t xml:space="preserve"> gering</w:t>
      </w:r>
      <w:r w:rsidRPr="00EC3CD3">
        <w:rPr>
          <w:rFonts w:eastAsia="Calibri" w:cs="Times New Roman"/>
          <w:color w:val="auto"/>
          <w:szCs w:val="22"/>
        </w:rPr>
        <w:t xml:space="preserve"> </w:t>
      </w:r>
      <w:r w:rsidR="004033FF" w:rsidRPr="00EC3CD3">
        <w:rPr>
          <w:rFonts w:eastAsia="Calibri" w:cs="Times New Roman"/>
          <w:color w:val="auto"/>
          <w:szCs w:val="22"/>
        </w:rPr>
        <w:t>machine</w:t>
      </w:r>
      <w:r w:rsidRPr="00EC3CD3">
        <w:rPr>
          <w:rFonts w:eastAsia="Calibri" w:cs="Times New Roman"/>
          <w:color w:val="auto"/>
          <w:szCs w:val="22"/>
        </w:rPr>
        <w:t>vermogen</w:t>
      </w:r>
      <w:r w:rsidR="004033FF" w:rsidRPr="00EC3CD3">
        <w:rPr>
          <w:rFonts w:eastAsia="Calibri" w:cs="Times New Roman"/>
          <w:color w:val="auto"/>
          <w:szCs w:val="22"/>
        </w:rPr>
        <w:t>. U</w:t>
      </w:r>
      <w:r w:rsidRPr="00EC3CD3">
        <w:rPr>
          <w:rFonts w:eastAsia="Calibri" w:cs="Times New Roman"/>
          <w:color w:val="auto"/>
          <w:szCs w:val="22"/>
        </w:rPr>
        <w:t>it een enquête uit 1851 blijkt dat de meeste stoomboten toen over een vermogen van vijftig tot honderd pk beschikten.</w:t>
      </w:r>
      <w:r w:rsidR="00896458" w:rsidRPr="00EC3CD3">
        <w:rPr>
          <w:rFonts w:eastAsia="Calibri" w:cs="Times New Roman"/>
          <w:color w:val="auto"/>
          <w:szCs w:val="22"/>
        </w:rPr>
        <w:t xml:space="preserve"> </w:t>
      </w:r>
      <w:r w:rsidR="00896458" w:rsidRPr="00EC3CD3">
        <w:rPr>
          <w:color w:val="auto"/>
        </w:rPr>
        <w:t>De grote Zuiderzeeboten uit Harlingen konden omstreeks 1880 per reis 500 à 600 passagiers meenemen.</w:t>
      </w:r>
      <w:r w:rsidRPr="00EC3CD3">
        <w:rPr>
          <w:rFonts w:eastAsia="Calibri" w:cs="Times New Roman"/>
          <w:color w:val="auto"/>
          <w:szCs w:val="22"/>
          <w:vertAlign w:val="superscript"/>
        </w:rPr>
        <w:endnoteReference w:id="81"/>
      </w:r>
    </w:p>
    <w:p w14:paraId="272188E7" w14:textId="51B9781F" w:rsidR="008652ED" w:rsidRPr="00EC3CD3" w:rsidRDefault="00F5631D" w:rsidP="00F5631D">
      <w:pPr>
        <w:jc w:val="left"/>
        <w:rPr>
          <w:rFonts w:eastAsia="Calibri" w:cs="Times New Roman"/>
          <w:color w:val="C00000"/>
          <w:szCs w:val="22"/>
        </w:rPr>
      </w:pPr>
      <w:bookmarkStart w:id="11" w:name="_Hlk61882617"/>
      <w:r w:rsidRPr="00EC3CD3">
        <w:rPr>
          <w:rFonts w:cs="Times New Roman"/>
          <w:color w:val="C00000"/>
          <w:shd w:val="clear" w:color="auto" w:fill="FFFFFF"/>
        </w:rPr>
        <w:t>@i@</w:t>
      </w:r>
      <w:r w:rsidRPr="00EC3CD3">
        <w:rPr>
          <w:color w:val="C00000"/>
        </w:rPr>
        <w:t>[[[</w:t>
      </w:r>
      <w:r w:rsidR="007F325A" w:rsidRPr="002201FB">
        <w:rPr>
          <w:rFonts w:cs="Times New Roman"/>
          <w:color w:val="C00000"/>
        </w:rPr>
        <w:t>28_Aanlegplaats_DenBosch</w:t>
      </w:r>
      <w:r w:rsidR="007F325A">
        <w:rPr>
          <w:rFonts w:cs="Times New Roman"/>
          <w:color w:val="C00000"/>
        </w:rPr>
        <w:t>.jpg</w:t>
      </w:r>
      <w:r w:rsidRPr="00EC3CD3">
        <w:rPr>
          <w:color w:val="C00000"/>
        </w:rPr>
        <w:t>]]]</w:t>
      </w:r>
      <w:r w:rsidRPr="00EC3CD3">
        <w:rPr>
          <w:rFonts w:ascii="Calibri" w:hAnsi="Calibri"/>
          <w:color w:val="C00000"/>
          <w:shd w:val="clear" w:color="auto" w:fill="FFFFFF"/>
        </w:rPr>
        <w:t>@/i@</w:t>
      </w:r>
    </w:p>
    <w:bookmarkEnd w:id="11"/>
    <w:p w14:paraId="77636FCD" w14:textId="44538D81" w:rsidR="00CC3718" w:rsidRPr="00EC3CD3" w:rsidRDefault="008A6AE3" w:rsidP="00771DD7">
      <w:pPr>
        <w:ind w:firstLine="708"/>
        <w:jc w:val="left"/>
      </w:pPr>
      <w:r w:rsidRPr="00EC3CD3">
        <w:t xml:space="preserve">Het aantal stoomboten nam vooral in het derde kwart van de negentiende eeuw snel toe. </w:t>
      </w:r>
      <w:r w:rsidR="00CC3718" w:rsidRPr="00EC3CD3">
        <w:t>In 1851 waren in ons land 73 stoomboten, in 1876 was dit aantal gestegen naar 707 en aan het eind van de eeuw waren er 1</w:t>
      </w:r>
      <w:r w:rsidR="001F0D02" w:rsidRPr="00EC3CD3">
        <w:t>.</w:t>
      </w:r>
      <w:r w:rsidR="00CC3718" w:rsidRPr="00EC3CD3">
        <w:t>852. De meeste van deze vaartuigen waren geconcentreerd in de provincies Noord- en Zuid-Holland (tabel 15).</w:t>
      </w:r>
    </w:p>
    <w:p w14:paraId="6F075609" w14:textId="77777777" w:rsidR="00CC3718" w:rsidRPr="00EC3CD3" w:rsidRDefault="00CC3718" w:rsidP="003B762A">
      <w:pPr>
        <w:contextualSpacing/>
        <w:rPr>
          <w:rFonts w:eastAsia="Calibri" w:cs="Times New Roman"/>
          <w:color w:val="auto"/>
          <w:sz w:val="20"/>
          <w:szCs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6"/>
        <w:gridCol w:w="1096"/>
        <w:gridCol w:w="1087"/>
        <w:gridCol w:w="806"/>
        <w:gridCol w:w="837"/>
        <w:gridCol w:w="837"/>
        <w:gridCol w:w="837"/>
        <w:gridCol w:w="907"/>
        <w:gridCol w:w="1026"/>
      </w:tblGrid>
      <w:tr w:rsidR="00430283" w:rsidRPr="00EC3CD3" w14:paraId="69028DC6" w14:textId="1CD7F39B" w:rsidTr="007C44A5">
        <w:trPr>
          <w:trHeight w:val="1005"/>
        </w:trPr>
        <w:tc>
          <w:tcPr>
            <w:tcW w:w="571" w:type="dxa"/>
            <w:tcBorders>
              <w:bottom w:val="single" w:sz="4" w:space="0" w:color="000000"/>
            </w:tcBorders>
          </w:tcPr>
          <w:p w14:paraId="077C9800" w14:textId="77777777" w:rsidR="00430283" w:rsidRPr="00EC3CD3" w:rsidRDefault="00430283" w:rsidP="003B762A">
            <w:pPr>
              <w:contextualSpacing/>
              <w:jc w:val="center"/>
              <w:rPr>
                <w:rFonts w:eastAsia="Calibri" w:cs="Times New Roman"/>
                <w:b/>
                <w:bCs/>
                <w:color w:val="auto"/>
                <w:sz w:val="18"/>
                <w:szCs w:val="18"/>
              </w:rPr>
            </w:pPr>
            <w:r w:rsidRPr="00EC3CD3">
              <w:rPr>
                <w:rFonts w:eastAsia="Calibri" w:cs="Times New Roman"/>
                <w:b/>
                <w:bCs/>
                <w:color w:val="auto"/>
                <w:sz w:val="18"/>
                <w:szCs w:val="18"/>
              </w:rPr>
              <w:t>Jaar</w:t>
            </w:r>
          </w:p>
        </w:tc>
        <w:tc>
          <w:tcPr>
            <w:tcW w:w="1087" w:type="dxa"/>
            <w:tcBorders>
              <w:bottom w:val="single" w:sz="4" w:space="0" w:color="000000"/>
            </w:tcBorders>
          </w:tcPr>
          <w:p w14:paraId="4A50BE2A" w14:textId="77777777" w:rsidR="00430283" w:rsidRPr="00EC3CD3" w:rsidRDefault="00430283" w:rsidP="003B762A">
            <w:pPr>
              <w:contextualSpacing/>
              <w:jc w:val="center"/>
              <w:rPr>
                <w:rFonts w:eastAsia="Calibri" w:cs="Times New Roman"/>
                <w:b/>
                <w:bCs/>
                <w:color w:val="auto"/>
                <w:sz w:val="18"/>
                <w:szCs w:val="18"/>
              </w:rPr>
            </w:pPr>
            <w:r w:rsidRPr="00EC3CD3">
              <w:rPr>
                <w:rFonts w:eastAsia="Calibri" w:cs="Times New Roman"/>
                <w:b/>
                <w:bCs/>
                <w:color w:val="auto"/>
                <w:sz w:val="18"/>
                <w:szCs w:val="18"/>
              </w:rPr>
              <w:t>Drie noordelijke provincies</w:t>
            </w:r>
          </w:p>
        </w:tc>
        <w:tc>
          <w:tcPr>
            <w:tcW w:w="1078" w:type="dxa"/>
            <w:tcBorders>
              <w:bottom w:val="single" w:sz="4" w:space="0" w:color="000000"/>
            </w:tcBorders>
          </w:tcPr>
          <w:p w14:paraId="169C2B79" w14:textId="77777777" w:rsidR="00430283" w:rsidRPr="00EC3CD3" w:rsidRDefault="00430283" w:rsidP="003B762A">
            <w:pPr>
              <w:contextualSpacing/>
              <w:jc w:val="center"/>
              <w:rPr>
                <w:rFonts w:eastAsia="Calibri" w:cs="Times New Roman"/>
                <w:b/>
                <w:bCs/>
                <w:color w:val="auto"/>
                <w:sz w:val="18"/>
                <w:szCs w:val="18"/>
              </w:rPr>
            </w:pPr>
            <w:r w:rsidRPr="00EC3CD3">
              <w:rPr>
                <w:rFonts w:eastAsia="Calibri" w:cs="Times New Roman"/>
                <w:b/>
                <w:bCs/>
                <w:color w:val="auto"/>
                <w:sz w:val="18"/>
                <w:szCs w:val="18"/>
              </w:rPr>
              <w:t>Overijssel</w:t>
            </w:r>
          </w:p>
          <w:p w14:paraId="003C8F1D" w14:textId="77777777" w:rsidR="00430283" w:rsidRPr="00EC3CD3" w:rsidRDefault="00430283" w:rsidP="003B762A">
            <w:pPr>
              <w:contextualSpacing/>
              <w:jc w:val="center"/>
              <w:rPr>
                <w:rFonts w:eastAsia="Calibri" w:cs="Times New Roman"/>
                <w:b/>
                <w:bCs/>
                <w:color w:val="auto"/>
                <w:sz w:val="18"/>
                <w:szCs w:val="18"/>
              </w:rPr>
            </w:pPr>
            <w:r w:rsidRPr="00EC3CD3">
              <w:rPr>
                <w:rFonts w:eastAsia="Calibri" w:cs="Times New Roman"/>
                <w:b/>
                <w:bCs/>
                <w:color w:val="auto"/>
                <w:sz w:val="18"/>
                <w:szCs w:val="18"/>
              </w:rPr>
              <w:t xml:space="preserve"> en </w:t>
            </w:r>
          </w:p>
          <w:p w14:paraId="2E4AE9F5" w14:textId="195C6C68" w:rsidR="00430283" w:rsidRPr="00EC3CD3" w:rsidRDefault="00395D76" w:rsidP="003B762A">
            <w:pPr>
              <w:contextualSpacing/>
              <w:jc w:val="center"/>
              <w:rPr>
                <w:rFonts w:eastAsia="Calibri" w:cs="Times New Roman"/>
                <w:b/>
                <w:bCs/>
                <w:color w:val="auto"/>
                <w:sz w:val="18"/>
                <w:szCs w:val="18"/>
              </w:rPr>
            </w:pPr>
            <w:r w:rsidRPr="00EC3CD3">
              <w:rPr>
                <w:rFonts w:eastAsia="Calibri" w:cs="Times New Roman"/>
                <w:b/>
                <w:bCs/>
                <w:color w:val="auto"/>
                <w:sz w:val="18"/>
                <w:szCs w:val="18"/>
              </w:rPr>
              <w:t>Gelderland</w:t>
            </w:r>
            <w:r w:rsidR="00430283" w:rsidRPr="00EC3CD3">
              <w:rPr>
                <w:rFonts w:eastAsia="Calibri" w:cs="Times New Roman"/>
                <w:b/>
                <w:bCs/>
                <w:color w:val="auto"/>
                <w:sz w:val="18"/>
                <w:szCs w:val="18"/>
              </w:rPr>
              <w:t xml:space="preserve"> </w:t>
            </w:r>
          </w:p>
        </w:tc>
        <w:tc>
          <w:tcPr>
            <w:tcW w:w="799" w:type="dxa"/>
            <w:tcBorders>
              <w:bottom w:val="single" w:sz="4" w:space="0" w:color="000000"/>
            </w:tcBorders>
          </w:tcPr>
          <w:p w14:paraId="4133E190" w14:textId="77777777" w:rsidR="00430283" w:rsidRPr="00EC3CD3" w:rsidRDefault="00430283" w:rsidP="003B762A">
            <w:pPr>
              <w:contextualSpacing/>
              <w:jc w:val="center"/>
              <w:rPr>
                <w:rFonts w:eastAsia="Calibri" w:cs="Times New Roman"/>
                <w:b/>
                <w:bCs/>
                <w:color w:val="auto"/>
                <w:sz w:val="18"/>
                <w:szCs w:val="18"/>
              </w:rPr>
            </w:pPr>
            <w:r w:rsidRPr="00EC3CD3">
              <w:rPr>
                <w:rFonts w:eastAsia="Calibri" w:cs="Times New Roman"/>
                <w:b/>
                <w:bCs/>
                <w:color w:val="auto"/>
                <w:sz w:val="18"/>
                <w:szCs w:val="18"/>
              </w:rPr>
              <w:t>Utrecht</w:t>
            </w:r>
          </w:p>
          <w:p w14:paraId="6E5464C6" w14:textId="77777777" w:rsidR="00430283" w:rsidRPr="00EC3CD3" w:rsidRDefault="00430283" w:rsidP="003B762A">
            <w:pPr>
              <w:contextualSpacing/>
              <w:jc w:val="center"/>
              <w:rPr>
                <w:rFonts w:eastAsia="Calibri" w:cs="Times New Roman"/>
                <w:b/>
                <w:bCs/>
                <w:color w:val="auto"/>
                <w:sz w:val="18"/>
                <w:szCs w:val="18"/>
              </w:rPr>
            </w:pPr>
          </w:p>
          <w:p w14:paraId="54909F61" w14:textId="77777777" w:rsidR="00430283" w:rsidRPr="00EC3CD3" w:rsidRDefault="00430283" w:rsidP="003B762A">
            <w:pPr>
              <w:contextualSpacing/>
              <w:jc w:val="center"/>
              <w:rPr>
                <w:rFonts w:eastAsia="Calibri" w:cs="Times New Roman"/>
                <w:b/>
                <w:bCs/>
                <w:color w:val="auto"/>
                <w:sz w:val="18"/>
                <w:szCs w:val="18"/>
              </w:rPr>
            </w:pPr>
          </w:p>
          <w:p w14:paraId="0AFE2C1B" w14:textId="36AAE143" w:rsidR="00430283" w:rsidRPr="00EC3CD3" w:rsidRDefault="00430283" w:rsidP="003B762A">
            <w:pPr>
              <w:contextualSpacing/>
              <w:jc w:val="center"/>
              <w:rPr>
                <w:rFonts w:eastAsia="Calibri" w:cs="Times New Roman"/>
                <w:b/>
                <w:bCs/>
                <w:color w:val="auto"/>
                <w:sz w:val="18"/>
                <w:szCs w:val="18"/>
              </w:rPr>
            </w:pPr>
          </w:p>
        </w:tc>
        <w:tc>
          <w:tcPr>
            <w:tcW w:w="830" w:type="dxa"/>
            <w:tcBorders>
              <w:bottom w:val="single" w:sz="4" w:space="0" w:color="000000"/>
            </w:tcBorders>
          </w:tcPr>
          <w:p w14:paraId="53EED057" w14:textId="77777777" w:rsidR="00430283" w:rsidRPr="00EC3CD3" w:rsidRDefault="00430283" w:rsidP="003B762A">
            <w:pPr>
              <w:contextualSpacing/>
              <w:jc w:val="center"/>
              <w:rPr>
                <w:rFonts w:eastAsia="Calibri" w:cs="Times New Roman"/>
                <w:b/>
                <w:bCs/>
                <w:color w:val="auto"/>
                <w:sz w:val="18"/>
                <w:szCs w:val="18"/>
              </w:rPr>
            </w:pPr>
            <w:r w:rsidRPr="00EC3CD3">
              <w:rPr>
                <w:rFonts w:eastAsia="Calibri" w:cs="Times New Roman"/>
                <w:b/>
                <w:bCs/>
                <w:color w:val="auto"/>
                <w:sz w:val="18"/>
                <w:szCs w:val="18"/>
              </w:rPr>
              <w:t>Noord-Holland</w:t>
            </w:r>
          </w:p>
        </w:tc>
        <w:tc>
          <w:tcPr>
            <w:tcW w:w="830" w:type="dxa"/>
            <w:tcBorders>
              <w:bottom w:val="single" w:sz="4" w:space="0" w:color="000000"/>
            </w:tcBorders>
          </w:tcPr>
          <w:p w14:paraId="0BBB6CDB" w14:textId="77777777" w:rsidR="00430283" w:rsidRPr="00EC3CD3" w:rsidRDefault="00430283" w:rsidP="003B762A">
            <w:pPr>
              <w:contextualSpacing/>
              <w:jc w:val="center"/>
              <w:rPr>
                <w:rFonts w:eastAsia="Calibri" w:cs="Times New Roman"/>
                <w:b/>
                <w:bCs/>
                <w:color w:val="auto"/>
                <w:sz w:val="18"/>
                <w:szCs w:val="18"/>
              </w:rPr>
            </w:pPr>
            <w:r w:rsidRPr="00EC3CD3">
              <w:rPr>
                <w:rFonts w:eastAsia="Calibri" w:cs="Times New Roman"/>
                <w:b/>
                <w:bCs/>
                <w:color w:val="auto"/>
                <w:sz w:val="18"/>
                <w:szCs w:val="18"/>
              </w:rPr>
              <w:t>Zuid-Holland</w:t>
            </w:r>
          </w:p>
        </w:tc>
        <w:tc>
          <w:tcPr>
            <w:tcW w:w="830" w:type="dxa"/>
            <w:tcBorders>
              <w:bottom w:val="single" w:sz="4" w:space="0" w:color="000000"/>
            </w:tcBorders>
          </w:tcPr>
          <w:p w14:paraId="304BB978" w14:textId="77777777" w:rsidR="00430283" w:rsidRPr="00EC3CD3" w:rsidRDefault="00430283" w:rsidP="003B762A">
            <w:pPr>
              <w:contextualSpacing/>
              <w:jc w:val="center"/>
              <w:rPr>
                <w:rFonts w:eastAsia="Calibri" w:cs="Times New Roman"/>
                <w:b/>
                <w:bCs/>
                <w:color w:val="auto"/>
                <w:sz w:val="18"/>
                <w:szCs w:val="18"/>
              </w:rPr>
            </w:pPr>
            <w:r w:rsidRPr="00EC3CD3">
              <w:rPr>
                <w:rFonts w:eastAsia="Calibri" w:cs="Times New Roman"/>
                <w:b/>
                <w:bCs/>
                <w:color w:val="auto"/>
                <w:sz w:val="18"/>
                <w:szCs w:val="18"/>
              </w:rPr>
              <w:t>Zeeland</w:t>
            </w:r>
          </w:p>
        </w:tc>
        <w:tc>
          <w:tcPr>
            <w:tcW w:w="900" w:type="dxa"/>
            <w:tcBorders>
              <w:bottom w:val="single" w:sz="4" w:space="0" w:color="000000"/>
            </w:tcBorders>
          </w:tcPr>
          <w:p w14:paraId="6416F500" w14:textId="77777777" w:rsidR="00430283" w:rsidRPr="00EC3CD3" w:rsidRDefault="00430283" w:rsidP="003B762A">
            <w:pPr>
              <w:contextualSpacing/>
              <w:jc w:val="center"/>
              <w:rPr>
                <w:rFonts w:eastAsia="Calibri" w:cs="Times New Roman"/>
                <w:b/>
                <w:bCs/>
                <w:color w:val="auto"/>
                <w:sz w:val="18"/>
                <w:szCs w:val="18"/>
              </w:rPr>
            </w:pPr>
            <w:r w:rsidRPr="00EC3CD3">
              <w:rPr>
                <w:rFonts w:eastAsia="Calibri" w:cs="Times New Roman"/>
                <w:b/>
                <w:bCs/>
                <w:color w:val="auto"/>
                <w:sz w:val="18"/>
                <w:szCs w:val="18"/>
              </w:rPr>
              <w:t>Brabant</w:t>
            </w:r>
          </w:p>
          <w:p w14:paraId="5FC1FAFB" w14:textId="77777777" w:rsidR="00430283" w:rsidRPr="00EC3CD3" w:rsidRDefault="00430283" w:rsidP="003B762A">
            <w:pPr>
              <w:contextualSpacing/>
              <w:jc w:val="center"/>
              <w:rPr>
                <w:rFonts w:eastAsia="Calibri" w:cs="Times New Roman"/>
                <w:b/>
                <w:bCs/>
                <w:color w:val="auto"/>
                <w:sz w:val="18"/>
                <w:szCs w:val="18"/>
              </w:rPr>
            </w:pPr>
            <w:r w:rsidRPr="00EC3CD3">
              <w:rPr>
                <w:rFonts w:eastAsia="Calibri" w:cs="Times New Roman"/>
                <w:b/>
                <w:bCs/>
                <w:color w:val="auto"/>
                <w:sz w:val="18"/>
                <w:szCs w:val="18"/>
              </w:rPr>
              <w:t xml:space="preserve"> en</w:t>
            </w:r>
          </w:p>
          <w:p w14:paraId="2FC6644C" w14:textId="28551F9A" w:rsidR="00430283" w:rsidRPr="00EC3CD3" w:rsidRDefault="00395D76" w:rsidP="003B762A">
            <w:pPr>
              <w:contextualSpacing/>
              <w:jc w:val="center"/>
              <w:rPr>
                <w:rFonts w:eastAsia="Calibri" w:cs="Times New Roman"/>
                <w:b/>
                <w:bCs/>
                <w:color w:val="auto"/>
                <w:sz w:val="18"/>
                <w:szCs w:val="18"/>
              </w:rPr>
            </w:pPr>
            <w:r w:rsidRPr="00EC3CD3">
              <w:rPr>
                <w:rFonts w:eastAsia="Calibri" w:cs="Times New Roman"/>
                <w:b/>
                <w:bCs/>
                <w:color w:val="auto"/>
                <w:sz w:val="18"/>
                <w:szCs w:val="18"/>
              </w:rPr>
              <w:t>Limburg</w:t>
            </w:r>
            <w:r w:rsidR="00430283" w:rsidRPr="00EC3CD3">
              <w:rPr>
                <w:rFonts w:eastAsia="Calibri" w:cs="Times New Roman"/>
                <w:b/>
                <w:bCs/>
                <w:color w:val="auto"/>
                <w:sz w:val="18"/>
                <w:szCs w:val="18"/>
              </w:rPr>
              <w:t xml:space="preserve">    </w:t>
            </w:r>
          </w:p>
        </w:tc>
        <w:tc>
          <w:tcPr>
            <w:tcW w:w="1018" w:type="dxa"/>
            <w:tcBorders>
              <w:bottom w:val="single" w:sz="4" w:space="0" w:color="000000"/>
            </w:tcBorders>
          </w:tcPr>
          <w:p w14:paraId="73BBB80D" w14:textId="77777777" w:rsidR="00430283" w:rsidRPr="00EC3CD3" w:rsidRDefault="00430283" w:rsidP="00430283">
            <w:pPr>
              <w:contextualSpacing/>
              <w:jc w:val="center"/>
              <w:rPr>
                <w:rFonts w:eastAsia="Calibri" w:cs="Times New Roman"/>
                <w:b/>
                <w:bCs/>
                <w:color w:val="auto"/>
                <w:sz w:val="18"/>
                <w:szCs w:val="18"/>
              </w:rPr>
            </w:pPr>
            <w:r w:rsidRPr="00EC3CD3">
              <w:rPr>
                <w:rFonts w:eastAsia="Calibri" w:cs="Times New Roman"/>
                <w:b/>
                <w:bCs/>
                <w:color w:val="auto"/>
                <w:sz w:val="18"/>
                <w:szCs w:val="18"/>
              </w:rPr>
              <w:t xml:space="preserve">Heel </w:t>
            </w:r>
          </w:p>
          <w:p w14:paraId="23A94858" w14:textId="0390D0C6" w:rsidR="00430283" w:rsidRPr="00EC3CD3" w:rsidRDefault="00430283" w:rsidP="00430283">
            <w:pPr>
              <w:contextualSpacing/>
              <w:jc w:val="center"/>
              <w:rPr>
                <w:rFonts w:eastAsia="Calibri" w:cs="Times New Roman"/>
                <w:b/>
                <w:bCs/>
                <w:color w:val="auto"/>
                <w:sz w:val="18"/>
                <w:szCs w:val="18"/>
              </w:rPr>
            </w:pPr>
            <w:r w:rsidRPr="00EC3CD3">
              <w:rPr>
                <w:rFonts w:eastAsia="Calibri" w:cs="Times New Roman"/>
                <w:b/>
                <w:bCs/>
                <w:color w:val="auto"/>
                <w:sz w:val="18"/>
                <w:szCs w:val="18"/>
              </w:rPr>
              <w:t>Nederland</w:t>
            </w:r>
          </w:p>
        </w:tc>
      </w:tr>
      <w:tr w:rsidR="00430283" w:rsidRPr="00EC3CD3" w14:paraId="6F3512C7" w14:textId="304912F0" w:rsidTr="007C44A5">
        <w:trPr>
          <w:trHeight w:hRule="exact" w:val="301"/>
        </w:trPr>
        <w:tc>
          <w:tcPr>
            <w:tcW w:w="571" w:type="dxa"/>
            <w:tcBorders>
              <w:bottom w:val="nil"/>
            </w:tcBorders>
            <w:vAlign w:val="center"/>
          </w:tcPr>
          <w:p w14:paraId="2205E0CA" w14:textId="77777777" w:rsidR="00430283" w:rsidRPr="00EC3CD3" w:rsidRDefault="00430283" w:rsidP="00430283">
            <w:pPr>
              <w:contextualSpacing/>
              <w:jc w:val="center"/>
              <w:rPr>
                <w:rFonts w:eastAsia="Calibri" w:cs="Times New Roman"/>
                <w:color w:val="auto"/>
                <w:sz w:val="18"/>
                <w:szCs w:val="18"/>
              </w:rPr>
            </w:pPr>
            <w:r w:rsidRPr="00EC3CD3">
              <w:rPr>
                <w:rFonts w:eastAsia="Calibri" w:cs="Times New Roman"/>
                <w:color w:val="auto"/>
                <w:sz w:val="18"/>
                <w:szCs w:val="18"/>
              </w:rPr>
              <w:t>1851</w:t>
            </w:r>
          </w:p>
        </w:tc>
        <w:tc>
          <w:tcPr>
            <w:tcW w:w="1087" w:type="dxa"/>
            <w:tcBorders>
              <w:bottom w:val="nil"/>
            </w:tcBorders>
            <w:vAlign w:val="center"/>
          </w:tcPr>
          <w:p w14:paraId="090990EA" w14:textId="77777777" w:rsidR="00430283" w:rsidRPr="00EC3CD3" w:rsidRDefault="00430283" w:rsidP="001B1604">
            <w:pPr>
              <w:pStyle w:val="tabelNummers"/>
            </w:pPr>
            <w:r w:rsidRPr="00EC3CD3">
              <w:t>4</w:t>
            </w:r>
          </w:p>
        </w:tc>
        <w:tc>
          <w:tcPr>
            <w:tcW w:w="1078" w:type="dxa"/>
            <w:tcBorders>
              <w:bottom w:val="nil"/>
            </w:tcBorders>
            <w:vAlign w:val="center"/>
          </w:tcPr>
          <w:p w14:paraId="4F091981" w14:textId="77777777" w:rsidR="00430283" w:rsidRPr="00EC3CD3" w:rsidRDefault="00430283" w:rsidP="001B1604">
            <w:pPr>
              <w:pStyle w:val="tabelNummers"/>
            </w:pPr>
            <w:r w:rsidRPr="00EC3CD3">
              <w:t>7</w:t>
            </w:r>
          </w:p>
        </w:tc>
        <w:tc>
          <w:tcPr>
            <w:tcW w:w="799" w:type="dxa"/>
            <w:tcBorders>
              <w:bottom w:val="nil"/>
            </w:tcBorders>
            <w:vAlign w:val="center"/>
          </w:tcPr>
          <w:p w14:paraId="2B24420E" w14:textId="77777777" w:rsidR="00430283" w:rsidRPr="00EC3CD3" w:rsidRDefault="00430283" w:rsidP="001B1604">
            <w:pPr>
              <w:pStyle w:val="tabelNummers"/>
            </w:pPr>
            <w:r w:rsidRPr="00EC3CD3">
              <w:t>1</w:t>
            </w:r>
          </w:p>
        </w:tc>
        <w:tc>
          <w:tcPr>
            <w:tcW w:w="830" w:type="dxa"/>
            <w:tcBorders>
              <w:bottom w:val="nil"/>
            </w:tcBorders>
            <w:vAlign w:val="center"/>
          </w:tcPr>
          <w:p w14:paraId="2906E4E9" w14:textId="77777777" w:rsidR="00430283" w:rsidRPr="00EC3CD3" w:rsidRDefault="00430283" w:rsidP="001B1604">
            <w:pPr>
              <w:pStyle w:val="tabelNummers"/>
            </w:pPr>
            <w:r w:rsidRPr="00EC3CD3">
              <w:t>10</w:t>
            </w:r>
          </w:p>
        </w:tc>
        <w:tc>
          <w:tcPr>
            <w:tcW w:w="830" w:type="dxa"/>
            <w:tcBorders>
              <w:bottom w:val="nil"/>
            </w:tcBorders>
            <w:vAlign w:val="center"/>
          </w:tcPr>
          <w:p w14:paraId="08887F9C" w14:textId="77777777" w:rsidR="00430283" w:rsidRPr="00EC3CD3" w:rsidRDefault="00430283" w:rsidP="001B1604">
            <w:pPr>
              <w:pStyle w:val="tabelNummers"/>
            </w:pPr>
            <w:r w:rsidRPr="00EC3CD3">
              <w:t>33</w:t>
            </w:r>
          </w:p>
        </w:tc>
        <w:tc>
          <w:tcPr>
            <w:tcW w:w="830" w:type="dxa"/>
            <w:tcBorders>
              <w:bottom w:val="nil"/>
            </w:tcBorders>
            <w:vAlign w:val="center"/>
          </w:tcPr>
          <w:p w14:paraId="779449A7" w14:textId="77777777" w:rsidR="00430283" w:rsidRPr="00EC3CD3" w:rsidRDefault="00430283" w:rsidP="001B1604">
            <w:pPr>
              <w:pStyle w:val="tabelNummers"/>
            </w:pPr>
            <w:r w:rsidRPr="00EC3CD3">
              <w:t>5</w:t>
            </w:r>
          </w:p>
        </w:tc>
        <w:tc>
          <w:tcPr>
            <w:tcW w:w="900" w:type="dxa"/>
            <w:tcBorders>
              <w:bottom w:val="nil"/>
            </w:tcBorders>
            <w:vAlign w:val="center"/>
          </w:tcPr>
          <w:p w14:paraId="0EDA7E89" w14:textId="77777777" w:rsidR="00430283" w:rsidRPr="00EC3CD3" w:rsidRDefault="00430283" w:rsidP="001B1604">
            <w:pPr>
              <w:pStyle w:val="tabelNummers"/>
            </w:pPr>
            <w:r w:rsidRPr="00EC3CD3">
              <w:t>13</w:t>
            </w:r>
          </w:p>
        </w:tc>
        <w:tc>
          <w:tcPr>
            <w:tcW w:w="1018" w:type="dxa"/>
            <w:tcBorders>
              <w:bottom w:val="nil"/>
            </w:tcBorders>
            <w:vAlign w:val="center"/>
          </w:tcPr>
          <w:p w14:paraId="7E685926" w14:textId="01AB9135" w:rsidR="00430283" w:rsidRPr="00EC3CD3" w:rsidRDefault="00430283" w:rsidP="001B1604">
            <w:pPr>
              <w:pStyle w:val="tabelNummers"/>
            </w:pPr>
            <w:r w:rsidRPr="00EC3CD3">
              <w:t>73</w:t>
            </w:r>
          </w:p>
        </w:tc>
      </w:tr>
      <w:tr w:rsidR="00430283" w:rsidRPr="00EC3CD3" w14:paraId="4173CA0C" w14:textId="04311074" w:rsidTr="007C44A5">
        <w:trPr>
          <w:trHeight w:hRule="exact" w:val="301"/>
        </w:trPr>
        <w:tc>
          <w:tcPr>
            <w:tcW w:w="571" w:type="dxa"/>
            <w:tcBorders>
              <w:top w:val="nil"/>
              <w:bottom w:val="nil"/>
            </w:tcBorders>
            <w:vAlign w:val="center"/>
          </w:tcPr>
          <w:p w14:paraId="621E414B" w14:textId="77777777" w:rsidR="00430283" w:rsidRPr="00EC3CD3" w:rsidRDefault="00430283" w:rsidP="00430283">
            <w:pPr>
              <w:contextualSpacing/>
              <w:jc w:val="center"/>
              <w:rPr>
                <w:rFonts w:eastAsia="Calibri" w:cs="Times New Roman"/>
                <w:color w:val="auto"/>
                <w:sz w:val="18"/>
                <w:szCs w:val="18"/>
              </w:rPr>
            </w:pPr>
            <w:r w:rsidRPr="00EC3CD3">
              <w:rPr>
                <w:rFonts w:eastAsia="Calibri" w:cs="Times New Roman"/>
                <w:color w:val="auto"/>
                <w:sz w:val="18"/>
                <w:szCs w:val="18"/>
              </w:rPr>
              <w:t>1876</w:t>
            </w:r>
          </w:p>
        </w:tc>
        <w:tc>
          <w:tcPr>
            <w:tcW w:w="1087" w:type="dxa"/>
            <w:tcBorders>
              <w:top w:val="nil"/>
              <w:bottom w:val="nil"/>
            </w:tcBorders>
            <w:vAlign w:val="center"/>
          </w:tcPr>
          <w:p w14:paraId="69DDC947" w14:textId="77777777" w:rsidR="00430283" w:rsidRPr="00EC3CD3" w:rsidRDefault="00430283" w:rsidP="001B1604">
            <w:pPr>
              <w:pStyle w:val="tabelNummers"/>
            </w:pPr>
            <w:r w:rsidRPr="00EC3CD3">
              <w:t>53</w:t>
            </w:r>
          </w:p>
        </w:tc>
        <w:tc>
          <w:tcPr>
            <w:tcW w:w="1078" w:type="dxa"/>
            <w:tcBorders>
              <w:top w:val="nil"/>
              <w:bottom w:val="nil"/>
            </w:tcBorders>
            <w:vAlign w:val="center"/>
          </w:tcPr>
          <w:p w14:paraId="7C7F8879" w14:textId="77777777" w:rsidR="00430283" w:rsidRPr="00EC3CD3" w:rsidRDefault="00430283" w:rsidP="001B1604">
            <w:pPr>
              <w:pStyle w:val="tabelNummers"/>
            </w:pPr>
            <w:r w:rsidRPr="00EC3CD3">
              <w:t>58</w:t>
            </w:r>
          </w:p>
        </w:tc>
        <w:tc>
          <w:tcPr>
            <w:tcW w:w="799" w:type="dxa"/>
            <w:tcBorders>
              <w:top w:val="nil"/>
              <w:bottom w:val="nil"/>
            </w:tcBorders>
            <w:vAlign w:val="center"/>
          </w:tcPr>
          <w:p w14:paraId="43A38870" w14:textId="77777777" w:rsidR="00430283" w:rsidRPr="00EC3CD3" w:rsidRDefault="00430283" w:rsidP="001B1604">
            <w:pPr>
              <w:pStyle w:val="tabelNummers"/>
            </w:pPr>
            <w:r w:rsidRPr="00EC3CD3">
              <w:t>7</w:t>
            </w:r>
          </w:p>
        </w:tc>
        <w:tc>
          <w:tcPr>
            <w:tcW w:w="830" w:type="dxa"/>
            <w:tcBorders>
              <w:top w:val="nil"/>
              <w:bottom w:val="nil"/>
            </w:tcBorders>
            <w:vAlign w:val="center"/>
          </w:tcPr>
          <w:p w14:paraId="73B5FB8A" w14:textId="77777777" w:rsidR="00430283" w:rsidRPr="00EC3CD3" w:rsidRDefault="00430283" w:rsidP="001B1604">
            <w:pPr>
              <w:pStyle w:val="tabelNummers"/>
            </w:pPr>
            <w:r w:rsidRPr="00EC3CD3">
              <w:t>173</w:t>
            </w:r>
          </w:p>
        </w:tc>
        <w:tc>
          <w:tcPr>
            <w:tcW w:w="830" w:type="dxa"/>
            <w:tcBorders>
              <w:top w:val="nil"/>
              <w:bottom w:val="nil"/>
            </w:tcBorders>
            <w:vAlign w:val="center"/>
          </w:tcPr>
          <w:p w14:paraId="277FC895" w14:textId="77777777" w:rsidR="00430283" w:rsidRPr="00EC3CD3" w:rsidRDefault="00430283" w:rsidP="001B1604">
            <w:pPr>
              <w:pStyle w:val="tabelNummers"/>
            </w:pPr>
            <w:r w:rsidRPr="00EC3CD3">
              <w:t>324</w:t>
            </w:r>
          </w:p>
        </w:tc>
        <w:tc>
          <w:tcPr>
            <w:tcW w:w="830" w:type="dxa"/>
            <w:tcBorders>
              <w:top w:val="nil"/>
              <w:bottom w:val="nil"/>
            </w:tcBorders>
            <w:vAlign w:val="center"/>
          </w:tcPr>
          <w:p w14:paraId="6C3EC1E3" w14:textId="77777777" w:rsidR="00430283" w:rsidRPr="00EC3CD3" w:rsidRDefault="00430283" w:rsidP="001B1604">
            <w:pPr>
              <w:pStyle w:val="tabelNummers"/>
            </w:pPr>
            <w:r w:rsidRPr="00EC3CD3">
              <w:t>30</w:t>
            </w:r>
          </w:p>
        </w:tc>
        <w:tc>
          <w:tcPr>
            <w:tcW w:w="900" w:type="dxa"/>
            <w:tcBorders>
              <w:top w:val="nil"/>
              <w:bottom w:val="nil"/>
            </w:tcBorders>
            <w:vAlign w:val="center"/>
          </w:tcPr>
          <w:p w14:paraId="3EA0FF6D" w14:textId="77777777" w:rsidR="00430283" w:rsidRPr="00EC3CD3" w:rsidRDefault="00430283" w:rsidP="001B1604">
            <w:pPr>
              <w:pStyle w:val="tabelNummers"/>
            </w:pPr>
            <w:r w:rsidRPr="00EC3CD3">
              <w:t>62</w:t>
            </w:r>
          </w:p>
        </w:tc>
        <w:tc>
          <w:tcPr>
            <w:tcW w:w="1018" w:type="dxa"/>
            <w:tcBorders>
              <w:top w:val="nil"/>
              <w:bottom w:val="nil"/>
            </w:tcBorders>
            <w:vAlign w:val="center"/>
          </w:tcPr>
          <w:p w14:paraId="6950D92D" w14:textId="2DEE570D" w:rsidR="00430283" w:rsidRPr="00EC3CD3" w:rsidRDefault="00430283" w:rsidP="001B1604">
            <w:pPr>
              <w:pStyle w:val="tabelNummers"/>
            </w:pPr>
            <w:r w:rsidRPr="00EC3CD3">
              <w:t>707</w:t>
            </w:r>
          </w:p>
        </w:tc>
      </w:tr>
      <w:tr w:rsidR="00430283" w:rsidRPr="00EC3CD3" w14:paraId="01EDFA17" w14:textId="5DA88589" w:rsidTr="007C44A5">
        <w:trPr>
          <w:trHeight w:hRule="exact" w:val="301"/>
        </w:trPr>
        <w:tc>
          <w:tcPr>
            <w:tcW w:w="571" w:type="dxa"/>
            <w:tcBorders>
              <w:top w:val="nil"/>
              <w:bottom w:val="nil"/>
            </w:tcBorders>
            <w:vAlign w:val="center"/>
          </w:tcPr>
          <w:p w14:paraId="121AF2D9" w14:textId="77777777" w:rsidR="00430283" w:rsidRPr="00EC3CD3" w:rsidRDefault="00430283" w:rsidP="00430283">
            <w:pPr>
              <w:contextualSpacing/>
              <w:jc w:val="center"/>
              <w:rPr>
                <w:rFonts w:eastAsia="Calibri" w:cs="Times New Roman"/>
                <w:color w:val="auto"/>
                <w:sz w:val="18"/>
                <w:szCs w:val="18"/>
              </w:rPr>
            </w:pPr>
            <w:r w:rsidRPr="00EC3CD3">
              <w:rPr>
                <w:rFonts w:eastAsia="Calibri" w:cs="Times New Roman"/>
                <w:color w:val="auto"/>
                <w:sz w:val="18"/>
                <w:szCs w:val="18"/>
              </w:rPr>
              <w:t>1893</w:t>
            </w:r>
          </w:p>
        </w:tc>
        <w:tc>
          <w:tcPr>
            <w:tcW w:w="1087" w:type="dxa"/>
            <w:tcBorders>
              <w:top w:val="nil"/>
              <w:bottom w:val="nil"/>
            </w:tcBorders>
            <w:vAlign w:val="center"/>
          </w:tcPr>
          <w:p w14:paraId="5AC4C114" w14:textId="4EFF3D3B" w:rsidR="00430283" w:rsidRPr="00EC3CD3" w:rsidRDefault="00430283" w:rsidP="001B1604">
            <w:pPr>
              <w:pStyle w:val="tabelNummers"/>
            </w:pPr>
            <w:r w:rsidRPr="00EC3CD3">
              <w:t>-</w:t>
            </w:r>
          </w:p>
        </w:tc>
        <w:tc>
          <w:tcPr>
            <w:tcW w:w="1078" w:type="dxa"/>
            <w:tcBorders>
              <w:top w:val="nil"/>
              <w:bottom w:val="nil"/>
            </w:tcBorders>
            <w:vAlign w:val="center"/>
          </w:tcPr>
          <w:p w14:paraId="492FF2CF" w14:textId="4088D1DD" w:rsidR="00430283" w:rsidRPr="00EC3CD3" w:rsidRDefault="00430283" w:rsidP="001B1604">
            <w:pPr>
              <w:pStyle w:val="tabelNummers"/>
            </w:pPr>
            <w:r w:rsidRPr="00EC3CD3">
              <w:t>-</w:t>
            </w:r>
          </w:p>
        </w:tc>
        <w:tc>
          <w:tcPr>
            <w:tcW w:w="799" w:type="dxa"/>
            <w:tcBorders>
              <w:top w:val="nil"/>
              <w:bottom w:val="nil"/>
            </w:tcBorders>
            <w:vAlign w:val="center"/>
          </w:tcPr>
          <w:p w14:paraId="4F82C12C" w14:textId="74C83AD8" w:rsidR="00430283" w:rsidRPr="00EC3CD3" w:rsidRDefault="00430283" w:rsidP="001B1604">
            <w:pPr>
              <w:pStyle w:val="tabelNummers"/>
            </w:pPr>
            <w:r w:rsidRPr="00EC3CD3">
              <w:t>-</w:t>
            </w:r>
          </w:p>
        </w:tc>
        <w:tc>
          <w:tcPr>
            <w:tcW w:w="830" w:type="dxa"/>
            <w:tcBorders>
              <w:top w:val="nil"/>
              <w:bottom w:val="nil"/>
            </w:tcBorders>
            <w:vAlign w:val="center"/>
          </w:tcPr>
          <w:p w14:paraId="663983E2" w14:textId="386B8009" w:rsidR="00430283" w:rsidRPr="00EC3CD3" w:rsidRDefault="00430283" w:rsidP="001B1604">
            <w:pPr>
              <w:pStyle w:val="tabelNummers"/>
            </w:pPr>
            <w:r w:rsidRPr="00EC3CD3">
              <w:t>-</w:t>
            </w:r>
          </w:p>
        </w:tc>
        <w:tc>
          <w:tcPr>
            <w:tcW w:w="830" w:type="dxa"/>
            <w:tcBorders>
              <w:top w:val="nil"/>
              <w:bottom w:val="nil"/>
            </w:tcBorders>
            <w:vAlign w:val="center"/>
          </w:tcPr>
          <w:p w14:paraId="47855935" w14:textId="4275DCB7" w:rsidR="00430283" w:rsidRPr="00EC3CD3" w:rsidRDefault="00430283" w:rsidP="001B1604">
            <w:pPr>
              <w:pStyle w:val="tabelNummers"/>
            </w:pPr>
            <w:r w:rsidRPr="00EC3CD3">
              <w:t>-</w:t>
            </w:r>
          </w:p>
        </w:tc>
        <w:tc>
          <w:tcPr>
            <w:tcW w:w="830" w:type="dxa"/>
            <w:tcBorders>
              <w:top w:val="nil"/>
              <w:bottom w:val="nil"/>
            </w:tcBorders>
            <w:vAlign w:val="center"/>
          </w:tcPr>
          <w:p w14:paraId="61BC1381" w14:textId="0875D351" w:rsidR="00430283" w:rsidRPr="00EC3CD3" w:rsidRDefault="00430283" w:rsidP="001B1604">
            <w:pPr>
              <w:pStyle w:val="tabelNummers"/>
            </w:pPr>
            <w:r w:rsidRPr="00EC3CD3">
              <w:t>-</w:t>
            </w:r>
          </w:p>
        </w:tc>
        <w:tc>
          <w:tcPr>
            <w:tcW w:w="900" w:type="dxa"/>
            <w:tcBorders>
              <w:top w:val="nil"/>
              <w:bottom w:val="nil"/>
            </w:tcBorders>
            <w:vAlign w:val="center"/>
          </w:tcPr>
          <w:p w14:paraId="0745201F" w14:textId="067390A1" w:rsidR="00430283" w:rsidRPr="00EC3CD3" w:rsidRDefault="00430283" w:rsidP="001B1604">
            <w:pPr>
              <w:pStyle w:val="tabelNummers"/>
            </w:pPr>
            <w:r w:rsidRPr="00EC3CD3">
              <w:t>-</w:t>
            </w:r>
          </w:p>
        </w:tc>
        <w:tc>
          <w:tcPr>
            <w:tcW w:w="1018" w:type="dxa"/>
            <w:tcBorders>
              <w:top w:val="nil"/>
              <w:bottom w:val="nil"/>
            </w:tcBorders>
            <w:vAlign w:val="center"/>
          </w:tcPr>
          <w:p w14:paraId="2517D215" w14:textId="2B8E5B6D" w:rsidR="00430283" w:rsidRPr="00EC3CD3" w:rsidRDefault="00430283" w:rsidP="001B1604">
            <w:pPr>
              <w:pStyle w:val="tabelNummers"/>
            </w:pPr>
            <w:r w:rsidRPr="00EC3CD3">
              <w:t>1.136</w:t>
            </w:r>
          </w:p>
        </w:tc>
      </w:tr>
      <w:tr w:rsidR="00430283" w:rsidRPr="00EC3CD3" w14:paraId="1AFA58DD" w14:textId="1DE32607" w:rsidTr="007C44A5">
        <w:trPr>
          <w:trHeight w:hRule="exact" w:val="301"/>
        </w:trPr>
        <w:tc>
          <w:tcPr>
            <w:tcW w:w="571" w:type="dxa"/>
            <w:tcBorders>
              <w:top w:val="nil"/>
            </w:tcBorders>
            <w:vAlign w:val="center"/>
          </w:tcPr>
          <w:p w14:paraId="219FFA02" w14:textId="77777777" w:rsidR="00430283" w:rsidRPr="00EC3CD3" w:rsidRDefault="00430283" w:rsidP="00430283">
            <w:pPr>
              <w:contextualSpacing/>
              <w:jc w:val="center"/>
              <w:rPr>
                <w:rFonts w:eastAsia="Calibri" w:cs="Times New Roman"/>
                <w:color w:val="auto"/>
                <w:sz w:val="18"/>
                <w:szCs w:val="18"/>
              </w:rPr>
            </w:pPr>
            <w:r w:rsidRPr="00EC3CD3">
              <w:rPr>
                <w:rFonts w:eastAsia="Calibri" w:cs="Times New Roman"/>
                <w:color w:val="auto"/>
                <w:sz w:val="18"/>
                <w:szCs w:val="18"/>
              </w:rPr>
              <w:t>1899</w:t>
            </w:r>
          </w:p>
        </w:tc>
        <w:tc>
          <w:tcPr>
            <w:tcW w:w="1087" w:type="dxa"/>
            <w:tcBorders>
              <w:top w:val="nil"/>
            </w:tcBorders>
            <w:vAlign w:val="center"/>
          </w:tcPr>
          <w:p w14:paraId="654B79F1" w14:textId="268000A5" w:rsidR="00430283" w:rsidRPr="00EC3CD3" w:rsidRDefault="00430283" w:rsidP="001B1604">
            <w:pPr>
              <w:pStyle w:val="tabelNummers"/>
            </w:pPr>
            <w:r w:rsidRPr="00EC3CD3">
              <w:t>-</w:t>
            </w:r>
          </w:p>
        </w:tc>
        <w:tc>
          <w:tcPr>
            <w:tcW w:w="1078" w:type="dxa"/>
            <w:tcBorders>
              <w:top w:val="nil"/>
            </w:tcBorders>
            <w:vAlign w:val="center"/>
          </w:tcPr>
          <w:p w14:paraId="1B9208F1" w14:textId="67F50953" w:rsidR="00430283" w:rsidRPr="00EC3CD3" w:rsidRDefault="00430283" w:rsidP="001B1604">
            <w:pPr>
              <w:pStyle w:val="tabelNummers"/>
            </w:pPr>
            <w:r w:rsidRPr="00EC3CD3">
              <w:t>-</w:t>
            </w:r>
          </w:p>
        </w:tc>
        <w:tc>
          <w:tcPr>
            <w:tcW w:w="799" w:type="dxa"/>
            <w:tcBorders>
              <w:top w:val="nil"/>
            </w:tcBorders>
            <w:vAlign w:val="center"/>
          </w:tcPr>
          <w:p w14:paraId="4C6DB8BA" w14:textId="7F91F454" w:rsidR="00430283" w:rsidRPr="00EC3CD3" w:rsidRDefault="00430283" w:rsidP="001B1604">
            <w:pPr>
              <w:pStyle w:val="tabelNummers"/>
            </w:pPr>
            <w:r w:rsidRPr="00EC3CD3">
              <w:t>-</w:t>
            </w:r>
          </w:p>
        </w:tc>
        <w:tc>
          <w:tcPr>
            <w:tcW w:w="830" w:type="dxa"/>
            <w:tcBorders>
              <w:top w:val="nil"/>
            </w:tcBorders>
            <w:vAlign w:val="center"/>
          </w:tcPr>
          <w:p w14:paraId="285493BC" w14:textId="3220C876" w:rsidR="00430283" w:rsidRPr="00EC3CD3" w:rsidRDefault="00430283" w:rsidP="001B1604">
            <w:pPr>
              <w:pStyle w:val="tabelNummers"/>
            </w:pPr>
            <w:r w:rsidRPr="00EC3CD3">
              <w:t>-</w:t>
            </w:r>
          </w:p>
        </w:tc>
        <w:tc>
          <w:tcPr>
            <w:tcW w:w="830" w:type="dxa"/>
            <w:tcBorders>
              <w:top w:val="nil"/>
            </w:tcBorders>
            <w:vAlign w:val="center"/>
          </w:tcPr>
          <w:p w14:paraId="4FB456CE" w14:textId="47177C5A" w:rsidR="00430283" w:rsidRPr="00EC3CD3" w:rsidRDefault="00430283" w:rsidP="001B1604">
            <w:pPr>
              <w:pStyle w:val="tabelNummers"/>
            </w:pPr>
            <w:r w:rsidRPr="00EC3CD3">
              <w:t>-</w:t>
            </w:r>
          </w:p>
        </w:tc>
        <w:tc>
          <w:tcPr>
            <w:tcW w:w="830" w:type="dxa"/>
            <w:tcBorders>
              <w:top w:val="nil"/>
            </w:tcBorders>
            <w:vAlign w:val="center"/>
          </w:tcPr>
          <w:p w14:paraId="54730FED" w14:textId="3096605A" w:rsidR="00430283" w:rsidRPr="00EC3CD3" w:rsidRDefault="00430283" w:rsidP="001B1604">
            <w:pPr>
              <w:pStyle w:val="tabelNummers"/>
            </w:pPr>
            <w:r w:rsidRPr="00EC3CD3">
              <w:t>-</w:t>
            </w:r>
          </w:p>
        </w:tc>
        <w:tc>
          <w:tcPr>
            <w:tcW w:w="900" w:type="dxa"/>
            <w:tcBorders>
              <w:top w:val="nil"/>
            </w:tcBorders>
            <w:vAlign w:val="center"/>
          </w:tcPr>
          <w:p w14:paraId="5D36D0EF" w14:textId="43BF2C12" w:rsidR="00430283" w:rsidRPr="00EC3CD3" w:rsidRDefault="00430283" w:rsidP="001B1604">
            <w:pPr>
              <w:pStyle w:val="tabelNummers"/>
            </w:pPr>
            <w:r w:rsidRPr="00EC3CD3">
              <w:t>-</w:t>
            </w:r>
          </w:p>
        </w:tc>
        <w:tc>
          <w:tcPr>
            <w:tcW w:w="1018" w:type="dxa"/>
            <w:tcBorders>
              <w:top w:val="nil"/>
            </w:tcBorders>
            <w:vAlign w:val="center"/>
          </w:tcPr>
          <w:p w14:paraId="2E36AF70" w14:textId="0F563CF1" w:rsidR="00430283" w:rsidRPr="00EC3CD3" w:rsidRDefault="00430283" w:rsidP="001B1604">
            <w:pPr>
              <w:pStyle w:val="tabelNummers"/>
            </w:pPr>
            <w:r w:rsidRPr="00EC3CD3">
              <w:t>1.852</w:t>
            </w:r>
          </w:p>
        </w:tc>
      </w:tr>
    </w:tbl>
    <w:p w14:paraId="3DB88489" w14:textId="77777777" w:rsidR="00634F3E" w:rsidRPr="00EC3CD3" w:rsidRDefault="00634F3E" w:rsidP="00634F3E">
      <w:pPr>
        <w:contextualSpacing/>
        <w:jc w:val="left"/>
        <w:rPr>
          <w:rFonts w:eastAsia="Calibri" w:cs="Times New Roman"/>
          <w:color w:val="auto"/>
          <w:szCs w:val="24"/>
        </w:rPr>
      </w:pPr>
    </w:p>
    <w:p w14:paraId="2A9D7607" w14:textId="049876C4" w:rsidR="00634F3E" w:rsidRPr="00EC3CD3" w:rsidRDefault="00634F3E" w:rsidP="00634F3E">
      <w:pPr>
        <w:contextualSpacing/>
        <w:jc w:val="left"/>
        <w:rPr>
          <w:rFonts w:eastAsia="Calibri" w:cs="Times New Roman"/>
          <w:i/>
          <w:iCs/>
          <w:color w:val="auto"/>
          <w:sz w:val="20"/>
          <w:szCs w:val="20"/>
        </w:rPr>
      </w:pPr>
      <w:r w:rsidRPr="00EC3CD3">
        <w:rPr>
          <w:rFonts w:eastAsia="Calibri" w:cs="Times New Roman"/>
          <w:i/>
          <w:iCs/>
          <w:color w:val="auto"/>
          <w:sz w:val="20"/>
          <w:szCs w:val="20"/>
        </w:rPr>
        <w:t>Tabel 15: Aantal stoomschepen in Nederland (binnenvaart en zeevaart) (1851-1899).</w:t>
      </w:r>
      <w:r w:rsidR="00AE7A7E" w:rsidRPr="00EC3CD3">
        <w:rPr>
          <w:rStyle w:val="EndnoteReference"/>
          <w:rFonts w:eastAsia="Calibri" w:cs="Times New Roman"/>
          <w:i/>
          <w:iCs/>
          <w:color w:val="auto"/>
          <w:sz w:val="20"/>
          <w:szCs w:val="20"/>
        </w:rPr>
        <w:endnoteReference w:id="82"/>
      </w:r>
      <w:r w:rsidRPr="00EC3CD3">
        <w:rPr>
          <w:rFonts w:eastAsia="Calibri" w:cs="Times New Roman"/>
          <w:i/>
          <w:iCs/>
          <w:color w:val="auto"/>
          <w:sz w:val="20"/>
          <w:szCs w:val="20"/>
        </w:rPr>
        <w:t xml:space="preserve"> </w:t>
      </w:r>
    </w:p>
    <w:p w14:paraId="25E5B980" w14:textId="77777777" w:rsidR="00B8468F" w:rsidRPr="00EC3CD3" w:rsidRDefault="00B8468F" w:rsidP="003B762A">
      <w:pPr>
        <w:contextualSpacing/>
        <w:jc w:val="left"/>
        <w:rPr>
          <w:rFonts w:eastAsia="Calibri" w:cs="Times New Roman"/>
          <w:color w:val="auto"/>
          <w:szCs w:val="24"/>
        </w:rPr>
      </w:pPr>
    </w:p>
    <w:p w14:paraId="1CA34F8E" w14:textId="388260F6" w:rsidR="00CC3718" w:rsidRDefault="00CC3718" w:rsidP="003058B7">
      <w:pPr>
        <w:contextualSpacing/>
        <w:jc w:val="left"/>
        <w:rPr>
          <w:rFonts w:eastAsia="Calibri" w:cs="Times New Roman"/>
          <w:color w:val="auto"/>
          <w:szCs w:val="24"/>
        </w:rPr>
      </w:pPr>
      <w:r w:rsidRPr="00EC3CD3">
        <w:rPr>
          <w:rFonts w:eastAsia="Calibri" w:cs="Times New Roman"/>
          <w:color w:val="auto"/>
          <w:szCs w:val="24"/>
        </w:rPr>
        <w:t>Uit de registers van de dienst Rijkstoezicht op het Stoomwezen kan worden afgeleid voor welke doeleinden de stoomvaartuigen werden gebruikt. Hoewel de gegevens uit de registers niet altijd geheel betrouwbaar zijn, zijn ze wél bruikbaar als eerste indicatie. Bijna de helft van de stoomvaartuigen werd gebruikt als stoomboot voor de binnenvaart (tabel 16). Tot 1870 ging het daarbij vooral om stoomboten voor het gemengde vervoer van passagiers en goederen, daarna ging ook de beurtvaart in toenemende mate van stoomboten gebruik te maken. Na 1870 nam ook het aantal sleepboten sterk toe.</w:t>
      </w:r>
      <w:r w:rsidRPr="00EC3CD3">
        <w:rPr>
          <w:rFonts w:eastAsia="Calibri" w:cs="Times New Roman"/>
          <w:color w:val="auto"/>
          <w:szCs w:val="24"/>
          <w:vertAlign w:val="superscript"/>
        </w:rPr>
        <w:endnoteReference w:id="83"/>
      </w:r>
    </w:p>
    <w:p w14:paraId="275AD121" w14:textId="77777777" w:rsidR="00543F38" w:rsidRDefault="00543F38" w:rsidP="00543F38">
      <w:pPr>
        <w:rPr>
          <w:rFonts w:eastAsia="Calibri" w:cs="Times New Roman"/>
          <w:color w:val="auto"/>
          <w:szCs w:val="24"/>
        </w:rPr>
      </w:pPr>
    </w:p>
    <w:tbl>
      <w:tblPr>
        <w:tblW w:w="96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35"/>
        <w:gridCol w:w="1522"/>
        <w:gridCol w:w="1106"/>
        <w:gridCol w:w="1106"/>
        <w:gridCol w:w="1245"/>
        <w:gridCol w:w="1383"/>
        <w:gridCol w:w="1345"/>
        <w:gridCol w:w="969"/>
      </w:tblGrid>
      <w:tr w:rsidR="00543F38" w14:paraId="642C4B95" w14:textId="77777777" w:rsidTr="00E5402A">
        <w:trPr>
          <w:cantSplit/>
          <w:trHeight w:val="226"/>
        </w:trPr>
        <w:tc>
          <w:tcPr>
            <w:tcW w:w="935" w:type="dxa"/>
            <w:vMerge w:val="restart"/>
            <w:tcBorders>
              <w:top w:val="single" w:sz="4" w:space="0" w:color="000000"/>
              <w:left w:val="single" w:sz="4" w:space="0" w:color="000000"/>
              <w:bottom w:val="single" w:sz="4" w:space="0" w:color="000000"/>
              <w:right w:val="single" w:sz="4" w:space="0" w:color="000000"/>
            </w:tcBorders>
            <w:hideMark/>
          </w:tcPr>
          <w:p w14:paraId="6215A2CD" w14:textId="77777777" w:rsidR="00543F38" w:rsidRPr="00231768" w:rsidRDefault="00543F38">
            <w:pPr>
              <w:jc w:val="center"/>
              <w:rPr>
                <w:rFonts w:eastAsia="Calibri" w:cs="Times New Roman"/>
                <w:b/>
                <w:bCs/>
                <w:color w:val="auto"/>
                <w:sz w:val="16"/>
                <w:szCs w:val="16"/>
              </w:rPr>
            </w:pPr>
            <w:r w:rsidRPr="00231768">
              <w:rPr>
                <w:rFonts w:eastAsia="Calibri" w:cs="Times New Roman"/>
                <w:b/>
                <w:bCs/>
                <w:color w:val="auto"/>
                <w:sz w:val="16"/>
                <w:szCs w:val="16"/>
              </w:rPr>
              <w:t>Periode</w:t>
            </w:r>
          </w:p>
        </w:tc>
        <w:tc>
          <w:tcPr>
            <w:tcW w:w="1522" w:type="dxa"/>
            <w:vMerge w:val="restart"/>
            <w:tcBorders>
              <w:top w:val="single" w:sz="4" w:space="0" w:color="000000"/>
              <w:left w:val="single" w:sz="4" w:space="0" w:color="000000"/>
              <w:bottom w:val="single" w:sz="4" w:space="0" w:color="000000"/>
              <w:right w:val="single" w:sz="4" w:space="0" w:color="000000"/>
            </w:tcBorders>
            <w:hideMark/>
          </w:tcPr>
          <w:p w14:paraId="73136BB6" w14:textId="77777777" w:rsidR="00543F38" w:rsidRPr="00231768" w:rsidRDefault="00543F38">
            <w:pPr>
              <w:jc w:val="center"/>
              <w:rPr>
                <w:rFonts w:eastAsia="Calibri" w:cs="Times New Roman"/>
                <w:b/>
                <w:bCs/>
                <w:color w:val="auto"/>
                <w:sz w:val="16"/>
                <w:szCs w:val="16"/>
              </w:rPr>
            </w:pPr>
            <w:r w:rsidRPr="00231768">
              <w:rPr>
                <w:rFonts w:eastAsia="Calibri" w:cs="Times New Roman"/>
                <w:b/>
                <w:bCs/>
                <w:color w:val="auto"/>
                <w:sz w:val="16"/>
                <w:szCs w:val="16"/>
              </w:rPr>
              <w:t>Aantal</w:t>
            </w:r>
          </w:p>
          <w:p w14:paraId="4B180BC5" w14:textId="77777777" w:rsidR="00543F38" w:rsidRPr="00231768" w:rsidRDefault="00543F38">
            <w:pPr>
              <w:jc w:val="center"/>
              <w:rPr>
                <w:rFonts w:eastAsia="Calibri" w:cs="Times New Roman"/>
                <w:b/>
                <w:bCs/>
                <w:color w:val="auto"/>
                <w:sz w:val="16"/>
                <w:szCs w:val="16"/>
              </w:rPr>
            </w:pPr>
            <w:r w:rsidRPr="00231768">
              <w:rPr>
                <w:rFonts w:eastAsia="Calibri" w:cs="Times New Roman"/>
                <w:b/>
                <w:bCs/>
                <w:color w:val="auto"/>
                <w:sz w:val="16"/>
                <w:szCs w:val="16"/>
              </w:rPr>
              <w:t>geregistreerde stoomvaartuigen</w:t>
            </w:r>
          </w:p>
        </w:tc>
        <w:tc>
          <w:tcPr>
            <w:tcW w:w="1106" w:type="dxa"/>
            <w:vMerge w:val="restart"/>
            <w:tcBorders>
              <w:top w:val="single" w:sz="4" w:space="0" w:color="000000"/>
              <w:left w:val="single" w:sz="4" w:space="0" w:color="000000"/>
              <w:bottom w:val="single" w:sz="4" w:space="0" w:color="000000"/>
              <w:right w:val="single" w:sz="4" w:space="0" w:color="000000"/>
            </w:tcBorders>
            <w:hideMark/>
          </w:tcPr>
          <w:p w14:paraId="748858B5" w14:textId="77777777" w:rsidR="00543F38" w:rsidRPr="00231768" w:rsidRDefault="00543F38">
            <w:pPr>
              <w:jc w:val="center"/>
              <w:rPr>
                <w:rFonts w:eastAsia="Calibri" w:cs="Times New Roman"/>
                <w:b/>
                <w:bCs/>
                <w:color w:val="auto"/>
                <w:sz w:val="16"/>
                <w:szCs w:val="16"/>
              </w:rPr>
            </w:pPr>
            <w:r w:rsidRPr="00231768">
              <w:rPr>
                <w:rFonts w:eastAsia="Calibri" w:cs="Times New Roman"/>
                <w:b/>
                <w:bCs/>
                <w:color w:val="auto"/>
                <w:sz w:val="16"/>
                <w:szCs w:val="16"/>
              </w:rPr>
              <w:t xml:space="preserve">Afgevoerd uit het </w:t>
            </w:r>
          </w:p>
          <w:p w14:paraId="2DC01749" w14:textId="77777777" w:rsidR="00543F38" w:rsidRPr="00231768" w:rsidRDefault="00543F38">
            <w:pPr>
              <w:jc w:val="center"/>
              <w:rPr>
                <w:rFonts w:eastAsia="Calibri" w:cs="Times New Roman"/>
                <w:b/>
                <w:bCs/>
                <w:color w:val="auto"/>
                <w:sz w:val="16"/>
                <w:szCs w:val="16"/>
              </w:rPr>
            </w:pPr>
            <w:r w:rsidRPr="00231768">
              <w:rPr>
                <w:rFonts w:eastAsia="Calibri" w:cs="Times New Roman"/>
                <w:b/>
                <w:bCs/>
                <w:color w:val="auto"/>
                <w:sz w:val="16"/>
                <w:szCs w:val="16"/>
              </w:rPr>
              <w:t>register</w:t>
            </w:r>
          </w:p>
        </w:tc>
        <w:tc>
          <w:tcPr>
            <w:tcW w:w="1106" w:type="dxa"/>
            <w:vMerge w:val="restart"/>
            <w:tcBorders>
              <w:top w:val="single" w:sz="4" w:space="0" w:color="000000"/>
              <w:left w:val="single" w:sz="4" w:space="0" w:color="000000"/>
              <w:bottom w:val="single" w:sz="4" w:space="0" w:color="000000"/>
              <w:right w:val="single" w:sz="4" w:space="0" w:color="000000"/>
            </w:tcBorders>
          </w:tcPr>
          <w:p w14:paraId="3D4A04FD" w14:textId="77777777" w:rsidR="00543F38" w:rsidRPr="00231768" w:rsidRDefault="00543F38">
            <w:pPr>
              <w:jc w:val="center"/>
              <w:rPr>
                <w:rFonts w:eastAsia="Calibri" w:cs="Times New Roman"/>
                <w:b/>
                <w:bCs/>
                <w:color w:val="auto"/>
                <w:sz w:val="16"/>
                <w:szCs w:val="16"/>
              </w:rPr>
            </w:pPr>
            <w:r w:rsidRPr="00231768">
              <w:rPr>
                <w:rFonts w:eastAsia="Calibri" w:cs="Times New Roman"/>
                <w:b/>
                <w:bCs/>
                <w:color w:val="auto"/>
                <w:sz w:val="16"/>
                <w:szCs w:val="16"/>
              </w:rPr>
              <w:t>Zeeschepen</w:t>
            </w:r>
          </w:p>
          <w:p w14:paraId="5BAE43F6" w14:textId="77777777" w:rsidR="00543F38" w:rsidRPr="00231768" w:rsidRDefault="00543F38">
            <w:pPr>
              <w:jc w:val="center"/>
              <w:rPr>
                <w:rFonts w:eastAsia="Calibri" w:cs="Times New Roman"/>
                <w:b/>
                <w:bCs/>
                <w:color w:val="auto"/>
                <w:sz w:val="16"/>
                <w:szCs w:val="16"/>
              </w:rPr>
            </w:pPr>
          </w:p>
          <w:p w14:paraId="47721D57" w14:textId="77777777" w:rsidR="00543F38" w:rsidRPr="00231768" w:rsidRDefault="00543F38">
            <w:pPr>
              <w:jc w:val="center"/>
              <w:rPr>
                <w:rFonts w:eastAsia="Calibri" w:cs="Times New Roman"/>
                <w:b/>
                <w:bCs/>
                <w:color w:val="auto"/>
                <w:sz w:val="16"/>
                <w:szCs w:val="16"/>
              </w:rPr>
            </w:pPr>
          </w:p>
          <w:p w14:paraId="7FDC7ECC" w14:textId="77777777" w:rsidR="00543F38" w:rsidRPr="00231768" w:rsidRDefault="00543F38">
            <w:pPr>
              <w:jc w:val="center"/>
              <w:rPr>
                <w:rFonts w:eastAsia="Calibri" w:cs="Times New Roman"/>
                <w:b/>
                <w:bCs/>
                <w:color w:val="auto"/>
                <w:sz w:val="16"/>
                <w:szCs w:val="16"/>
              </w:rPr>
            </w:pPr>
          </w:p>
        </w:tc>
        <w:tc>
          <w:tcPr>
            <w:tcW w:w="1245" w:type="dxa"/>
            <w:vMerge w:val="restart"/>
            <w:tcBorders>
              <w:top w:val="single" w:sz="4" w:space="0" w:color="000000"/>
              <w:left w:val="single" w:sz="4" w:space="0" w:color="000000"/>
              <w:bottom w:val="single" w:sz="4" w:space="0" w:color="000000"/>
              <w:right w:val="single" w:sz="4" w:space="0" w:color="000000"/>
            </w:tcBorders>
            <w:hideMark/>
          </w:tcPr>
          <w:p w14:paraId="48F96367" w14:textId="77777777" w:rsidR="00543F38" w:rsidRPr="00231768" w:rsidRDefault="00543F38">
            <w:pPr>
              <w:jc w:val="center"/>
              <w:rPr>
                <w:rFonts w:eastAsia="Calibri" w:cs="Times New Roman"/>
                <w:b/>
                <w:bCs/>
                <w:color w:val="auto"/>
                <w:sz w:val="16"/>
                <w:szCs w:val="16"/>
              </w:rPr>
            </w:pPr>
            <w:r w:rsidRPr="00231768">
              <w:rPr>
                <w:rFonts w:eastAsia="Calibri" w:cs="Times New Roman"/>
                <w:b/>
                <w:bCs/>
                <w:color w:val="auto"/>
                <w:sz w:val="16"/>
                <w:szCs w:val="16"/>
              </w:rPr>
              <w:t>Stoomboten</w:t>
            </w:r>
          </w:p>
          <w:p w14:paraId="226733AC" w14:textId="77777777" w:rsidR="00543F38" w:rsidRPr="00231768" w:rsidRDefault="00543F38">
            <w:pPr>
              <w:jc w:val="center"/>
              <w:rPr>
                <w:rFonts w:eastAsia="Calibri" w:cs="Times New Roman"/>
                <w:b/>
                <w:bCs/>
                <w:color w:val="auto"/>
                <w:sz w:val="16"/>
                <w:szCs w:val="16"/>
              </w:rPr>
            </w:pPr>
            <w:r w:rsidRPr="00231768">
              <w:rPr>
                <w:rFonts w:eastAsia="Calibri" w:cs="Times New Roman"/>
                <w:b/>
                <w:bCs/>
                <w:color w:val="auto"/>
                <w:sz w:val="16"/>
                <w:szCs w:val="16"/>
              </w:rPr>
              <w:t>binnenvaart</w:t>
            </w:r>
          </w:p>
        </w:tc>
        <w:tc>
          <w:tcPr>
            <w:tcW w:w="2728" w:type="dxa"/>
            <w:gridSpan w:val="2"/>
            <w:tcBorders>
              <w:top w:val="single" w:sz="4" w:space="0" w:color="000000"/>
              <w:left w:val="single" w:sz="4" w:space="0" w:color="000000"/>
              <w:bottom w:val="single" w:sz="4" w:space="0" w:color="000000"/>
              <w:right w:val="single" w:sz="4" w:space="0" w:color="000000"/>
            </w:tcBorders>
            <w:hideMark/>
          </w:tcPr>
          <w:p w14:paraId="6C360B5F" w14:textId="53DAC36D" w:rsidR="00543F38" w:rsidRPr="00231768" w:rsidRDefault="00543F38" w:rsidP="00936293">
            <w:pPr>
              <w:jc w:val="center"/>
              <w:rPr>
                <w:rFonts w:eastAsia="Calibri" w:cs="Times New Roman"/>
                <w:b/>
                <w:bCs/>
                <w:color w:val="auto"/>
                <w:sz w:val="16"/>
                <w:szCs w:val="16"/>
              </w:rPr>
            </w:pPr>
            <w:r w:rsidRPr="00231768">
              <w:rPr>
                <w:rFonts w:eastAsia="Calibri" w:cs="Times New Roman"/>
                <w:b/>
                <w:bCs/>
                <w:color w:val="auto"/>
                <w:sz w:val="16"/>
                <w:szCs w:val="16"/>
              </w:rPr>
              <w:t>Sleepboten</w:t>
            </w:r>
          </w:p>
        </w:tc>
        <w:tc>
          <w:tcPr>
            <w:tcW w:w="969" w:type="dxa"/>
            <w:vMerge w:val="restart"/>
            <w:tcBorders>
              <w:top w:val="single" w:sz="4" w:space="0" w:color="000000"/>
              <w:left w:val="single" w:sz="4" w:space="0" w:color="000000"/>
              <w:bottom w:val="single" w:sz="4" w:space="0" w:color="000000"/>
              <w:right w:val="single" w:sz="4" w:space="0" w:color="000000"/>
            </w:tcBorders>
            <w:hideMark/>
          </w:tcPr>
          <w:p w14:paraId="705F3D0F" w14:textId="77777777" w:rsidR="00543F38" w:rsidRPr="00231768" w:rsidRDefault="00543F38">
            <w:pPr>
              <w:jc w:val="center"/>
              <w:rPr>
                <w:rFonts w:eastAsia="Calibri" w:cs="Times New Roman"/>
                <w:b/>
                <w:bCs/>
                <w:color w:val="auto"/>
                <w:sz w:val="16"/>
                <w:szCs w:val="16"/>
              </w:rPr>
            </w:pPr>
            <w:r w:rsidRPr="00231768">
              <w:rPr>
                <w:rFonts w:eastAsia="Calibri" w:cs="Times New Roman"/>
                <w:b/>
                <w:bCs/>
                <w:color w:val="auto"/>
                <w:sz w:val="16"/>
                <w:szCs w:val="16"/>
              </w:rPr>
              <w:t xml:space="preserve">Overig </w:t>
            </w:r>
          </w:p>
          <w:p w14:paraId="10B66AE7" w14:textId="77777777" w:rsidR="00543F38" w:rsidRPr="00231768" w:rsidRDefault="00543F38">
            <w:pPr>
              <w:jc w:val="center"/>
              <w:rPr>
                <w:rFonts w:eastAsia="Calibri" w:cs="Times New Roman"/>
                <w:b/>
                <w:bCs/>
                <w:color w:val="auto"/>
                <w:sz w:val="16"/>
                <w:szCs w:val="16"/>
              </w:rPr>
            </w:pPr>
            <w:r w:rsidRPr="00231768">
              <w:rPr>
                <w:rFonts w:eastAsia="Calibri" w:cs="Times New Roman"/>
                <w:b/>
                <w:bCs/>
                <w:color w:val="auto"/>
                <w:sz w:val="16"/>
                <w:szCs w:val="16"/>
              </w:rPr>
              <w:t>en</w:t>
            </w:r>
          </w:p>
          <w:p w14:paraId="412FDC89" w14:textId="77777777" w:rsidR="00543F38" w:rsidRPr="00231768" w:rsidRDefault="00543F38">
            <w:pPr>
              <w:jc w:val="center"/>
              <w:rPr>
                <w:rFonts w:eastAsia="Calibri" w:cs="Times New Roman"/>
                <w:b/>
                <w:bCs/>
                <w:color w:val="auto"/>
                <w:sz w:val="16"/>
                <w:szCs w:val="16"/>
              </w:rPr>
            </w:pPr>
            <w:r w:rsidRPr="00231768">
              <w:rPr>
                <w:rFonts w:eastAsia="Calibri" w:cs="Times New Roman"/>
                <w:b/>
                <w:bCs/>
                <w:color w:val="auto"/>
                <w:sz w:val="16"/>
                <w:szCs w:val="16"/>
              </w:rPr>
              <w:t>onbekend</w:t>
            </w:r>
          </w:p>
        </w:tc>
      </w:tr>
      <w:tr w:rsidR="00543F38" w14:paraId="645A4902" w14:textId="77777777" w:rsidTr="00E5402A">
        <w:trPr>
          <w:cantSplit/>
          <w:trHeight w:val="664"/>
        </w:trPr>
        <w:tc>
          <w:tcPr>
            <w:tcW w:w="935" w:type="dxa"/>
            <w:vMerge/>
            <w:tcBorders>
              <w:top w:val="single" w:sz="4" w:space="0" w:color="000000"/>
              <w:left w:val="single" w:sz="4" w:space="0" w:color="000000"/>
              <w:bottom w:val="single" w:sz="4" w:space="0" w:color="000000"/>
              <w:right w:val="single" w:sz="4" w:space="0" w:color="000000"/>
            </w:tcBorders>
            <w:vAlign w:val="center"/>
            <w:hideMark/>
          </w:tcPr>
          <w:p w14:paraId="125C8ED7" w14:textId="77777777" w:rsidR="00543F38" w:rsidRDefault="00543F38">
            <w:pPr>
              <w:rPr>
                <w:rFonts w:eastAsia="Calibri" w:cs="Times New Roman"/>
                <w:b/>
                <w:bCs/>
                <w:color w:val="auto"/>
                <w:sz w:val="18"/>
                <w:szCs w:val="18"/>
              </w:rPr>
            </w:pPr>
          </w:p>
        </w:tc>
        <w:tc>
          <w:tcPr>
            <w:tcW w:w="1522" w:type="dxa"/>
            <w:vMerge/>
            <w:tcBorders>
              <w:top w:val="single" w:sz="4" w:space="0" w:color="000000"/>
              <w:left w:val="single" w:sz="4" w:space="0" w:color="000000"/>
              <w:bottom w:val="single" w:sz="4" w:space="0" w:color="000000"/>
              <w:right w:val="single" w:sz="4" w:space="0" w:color="000000"/>
            </w:tcBorders>
            <w:vAlign w:val="center"/>
            <w:hideMark/>
          </w:tcPr>
          <w:p w14:paraId="03E07D50" w14:textId="77777777" w:rsidR="00543F38" w:rsidRDefault="00543F38">
            <w:pPr>
              <w:rPr>
                <w:rFonts w:eastAsia="Calibri" w:cs="Times New Roman"/>
                <w:b/>
                <w:bCs/>
                <w:color w:val="auto"/>
                <w:sz w:val="18"/>
                <w:szCs w:val="18"/>
              </w:rPr>
            </w:pPr>
          </w:p>
        </w:tc>
        <w:tc>
          <w:tcPr>
            <w:tcW w:w="1106" w:type="dxa"/>
            <w:vMerge/>
            <w:tcBorders>
              <w:top w:val="single" w:sz="4" w:space="0" w:color="000000"/>
              <w:left w:val="single" w:sz="4" w:space="0" w:color="000000"/>
              <w:bottom w:val="single" w:sz="4" w:space="0" w:color="000000"/>
              <w:right w:val="single" w:sz="4" w:space="0" w:color="000000"/>
            </w:tcBorders>
            <w:vAlign w:val="center"/>
            <w:hideMark/>
          </w:tcPr>
          <w:p w14:paraId="56342A2C" w14:textId="77777777" w:rsidR="00543F38" w:rsidRDefault="00543F38">
            <w:pPr>
              <w:rPr>
                <w:rFonts w:eastAsia="Calibri" w:cs="Times New Roman"/>
                <w:b/>
                <w:bCs/>
                <w:color w:val="auto"/>
                <w:sz w:val="18"/>
                <w:szCs w:val="18"/>
              </w:rPr>
            </w:pPr>
          </w:p>
        </w:tc>
        <w:tc>
          <w:tcPr>
            <w:tcW w:w="1106" w:type="dxa"/>
            <w:vMerge/>
            <w:tcBorders>
              <w:top w:val="single" w:sz="4" w:space="0" w:color="000000"/>
              <w:left w:val="single" w:sz="4" w:space="0" w:color="000000"/>
              <w:bottom w:val="single" w:sz="4" w:space="0" w:color="000000"/>
              <w:right w:val="single" w:sz="4" w:space="0" w:color="000000"/>
            </w:tcBorders>
            <w:vAlign w:val="center"/>
            <w:hideMark/>
          </w:tcPr>
          <w:p w14:paraId="2A42B819" w14:textId="77777777" w:rsidR="00543F38" w:rsidRDefault="00543F38">
            <w:pPr>
              <w:rPr>
                <w:rFonts w:eastAsia="Calibri" w:cs="Times New Roman"/>
                <w:b/>
                <w:bCs/>
                <w:color w:val="auto"/>
                <w:sz w:val="18"/>
                <w:szCs w:val="18"/>
              </w:rPr>
            </w:pPr>
          </w:p>
        </w:tc>
        <w:tc>
          <w:tcPr>
            <w:tcW w:w="1245" w:type="dxa"/>
            <w:vMerge/>
            <w:tcBorders>
              <w:top w:val="single" w:sz="4" w:space="0" w:color="000000"/>
              <w:left w:val="single" w:sz="4" w:space="0" w:color="000000"/>
              <w:bottom w:val="single" w:sz="4" w:space="0" w:color="000000"/>
              <w:right w:val="single" w:sz="4" w:space="0" w:color="000000"/>
            </w:tcBorders>
            <w:vAlign w:val="center"/>
            <w:hideMark/>
          </w:tcPr>
          <w:p w14:paraId="5C9D4FF4" w14:textId="77777777" w:rsidR="00543F38" w:rsidRDefault="00543F38">
            <w:pPr>
              <w:rPr>
                <w:rFonts w:eastAsia="Calibri" w:cs="Times New Roman"/>
                <w:b/>
                <w:bCs/>
                <w:color w:val="auto"/>
                <w:sz w:val="18"/>
                <w:szCs w:val="18"/>
              </w:rPr>
            </w:pPr>
          </w:p>
        </w:tc>
        <w:tc>
          <w:tcPr>
            <w:tcW w:w="1383" w:type="dxa"/>
            <w:tcBorders>
              <w:top w:val="single" w:sz="4" w:space="0" w:color="000000"/>
              <w:left w:val="single" w:sz="4" w:space="0" w:color="000000"/>
              <w:bottom w:val="single" w:sz="4" w:space="0" w:color="000000"/>
              <w:right w:val="single" w:sz="4" w:space="0" w:color="000000"/>
            </w:tcBorders>
            <w:hideMark/>
          </w:tcPr>
          <w:p w14:paraId="1A111850" w14:textId="77777777" w:rsidR="00543F38" w:rsidRDefault="00543F38">
            <w:pPr>
              <w:jc w:val="center"/>
              <w:rPr>
                <w:rFonts w:eastAsia="Calibri" w:cs="Times New Roman"/>
                <w:i/>
                <w:iCs/>
                <w:color w:val="auto"/>
                <w:sz w:val="18"/>
                <w:szCs w:val="18"/>
              </w:rPr>
            </w:pPr>
            <w:r>
              <w:rPr>
                <w:rFonts w:eastAsia="Calibri" w:cs="Times New Roman"/>
                <w:i/>
                <w:iCs/>
                <w:color w:val="auto"/>
                <w:sz w:val="18"/>
                <w:szCs w:val="18"/>
              </w:rPr>
              <w:t>Binnenvaart</w:t>
            </w:r>
          </w:p>
        </w:tc>
        <w:tc>
          <w:tcPr>
            <w:tcW w:w="1345" w:type="dxa"/>
            <w:tcBorders>
              <w:top w:val="single" w:sz="4" w:space="0" w:color="000000"/>
              <w:left w:val="single" w:sz="4" w:space="0" w:color="000000"/>
              <w:bottom w:val="single" w:sz="4" w:space="0" w:color="000000"/>
              <w:right w:val="single" w:sz="4" w:space="0" w:color="000000"/>
            </w:tcBorders>
            <w:hideMark/>
          </w:tcPr>
          <w:p w14:paraId="1CDE7248" w14:textId="77777777" w:rsidR="00543F38" w:rsidRDefault="00543F38">
            <w:pPr>
              <w:jc w:val="center"/>
              <w:rPr>
                <w:rFonts w:eastAsia="Calibri" w:cs="Times New Roman"/>
                <w:i/>
                <w:iCs/>
                <w:color w:val="auto"/>
                <w:sz w:val="18"/>
                <w:szCs w:val="18"/>
              </w:rPr>
            </w:pPr>
            <w:r>
              <w:rPr>
                <w:rFonts w:eastAsia="Calibri" w:cs="Times New Roman"/>
                <w:i/>
                <w:iCs/>
                <w:color w:val="auto"/>
                <w:sz w:val="18"/>
                <w:szCs w:val="18"/>
              </w:rPr>
              <w:t>Aannemers</w:t>
            </w:r>
            <w:r>
              <w:rPr>
                <w:rFonts w:eastAsia="Calibri" w:cs="Times New Roman"/>
                <w:i/>
                <w:iCs/>
                <w:color w:val="auto"/>
                <w:sz w:val="18"/>
                <w:szCs w:val="18"/>
              </w:rPr>
              <w:softHyphen/>
            </w:r>
            <w:r>
              <w:rPr>
                <w:rFonts w:eastAsia="Calibri" w:cs="Times New Roman"/>
                <w:i/>
                <w:iCs/>
                <w:color w:val="auto"/>
                <w:sz w:val="18"/>
                <w:szCs w:val="18"/>
              </w:rPr>
              <w:softHyphen/>
              <w:t>materieel</w:t>
            </w:r>
          </w:p>
        </w:tc>
        <w:tc>
          <w:tcPr>
            <w:tcW w:w="969" w:type="dxa"/>
            <w:vMerge/>
            <w:tcBorders>
              <w:top w:val="single" w:sz="4" w:space="0" w:color="000000"/>
              <w:left w:val="single" w:sz="4" w:space="0" w:color="000000"/>
              <w:bottom w:val="single" w:sz="4" w:space="0" w:color="000000"/>
              <w:right w:val="single" w:sz="4" w:space="0" w:color="000000"/>
            </w:tcBorders>
            <w:vAlign w:val="center"/>
            <w:hideMark/>
          </w:tcPr>
          <w:p w14:paraId="1CD2F6FF" w14:textId="77777777" w:rsidR="00543F38" w:rsidRDefault="00543F38">
            <w:pPr>
              <w:rPr>
                <w:rFonts w:eastAsia="Calibri" w:cs="Times New Roman"/>
                <w:b/>
                <w:bCs/>
                <w:color w:val="auto"/>
                <w:sz w:val="18"/>
                <w:szCs w:val="18"/>
              </w:rPr>
            </w:pPr>
          </w:p>
        </w:tc>
      </w:tr>
      <w:tr w:rsidR="00543F38" w14:paraId="19B268E7" w14:textId="77777777" w:rsidTr="00E5402A">
        <w:trPr>
          <w:trHeight w:hRule="exact" w:val="267"/>
        </w:trPr>
        <w:tc>
          <w:tcPr>
            <w:tcW w:w="935" w:type="dxa"/>
            <w:tcBorders>
              <w:top w:val="single" w:sz="4" w:space="0" w:color="000000"/>
              <w:left w:val="single" w:sz="4" w:space="0" w:color="000000"/>
              <w:bottom w:val="nil"/>
              <w:right w:val="single" w:sz="4" w:space="0" w:color="000000"/>
            </w:tcBorders>
            <w:vAlign w:val="center"/>
            <w:hideMark/>
          </w:tcPr>
          <w:p w14:paraId="76AFD0A7" w14:textId="77777777" w:rsidR="00543F38" w:rsidRPr="00231768" w:rsidRDefault="00543F38">
            <w:pPr>
              <w:jc w:val="center"/>
              <w:rPr>
                <w:rFonts w:eastAsia="Calibri" w:cs="Times New Roman"/>
                <w:color w:val="auto"/>
                <w:sz w:val="16"/>
                <w:szCs w:val="16"/>
              </w:rPr>
            </w:pPr>
            <w:r w:rsidRPr="00231768">
              <w:rPr>
                <w:rFonts w:eastAsia="Calibri" w:cs="Times New Roman"/>
                <w:color w:val="auto"/>
                <w:sz w:val="16"/>
                <w:szCs w:val="16"/>
              </w:rPr>
              <w:t>1856-1858</w:t>
            </w:r>
          </w:p>
        </w:tc>
        <w:tc>
          <w:tcPr>
            <w:tcW w:w="1522" w:type="dxa"/>
            <w:tcBorders>
              <w:top w:val="single" w:sz="4" w:space="0" w:color="000000"/>
              <w:left w:val="single" w:sz="4" w:space="0" w:color="000000"/>
              <w:bottom w:val="nil"/>
              <w:right w:val="single" w:sz="4" w:space="0" w:color="000000"/>
            </w:tcBorders>
            <w:vAlign w:val="center"/>
            <w:hideMark/>
          </w:tcPr>
          <w:p w14:paraId="51E48B55" w14:textId="77777777" w:rsidR="00543F38" w:rsidRPr="001B1604" w:rsidRDefault="00543F38" w:rsidP="001B1604">
            <w:pPr>
              <w:pStyle w:val="tabelNummers"/>
            </w:pPr>
            <w:r w:rsidRPr="001B1604">
              <w:t>200</w:t>
            </w:r>
          </w:p>
        </w:tc>
        <w:tc>
          <w:tcPr>
            <w:tcW w:w="1106" w:type="dxa"/>
            <w:tcBorders>
              <w:top w:val="single" w:sz="4" w:space="0" w:color="000000"/>
              <w:left w:val="single" w:sz="4" w:space="0" w:color="000000"/>
              <w:bottom w:val="nil"/>
              <w:right w:val="single" w:sz="4" w:space="0" w:color="000000"/>
            </w:tcBorders>
            <w:vAlign w:val="center"/>
            <w:hideMark/>
          </w:tcPr>
          <w:p w14:paraId="47C20EAD" w14:textId="77777777" w:rsidR="00543F38" w:rsidRPr="001B1604" w:rsidRDefault="00543F38" w:rsidP="001B1604">
            <w:pPr>
              <w:pStyle w:val="tabelNummers"/>
            </w:pPr>
            <w:r w:rsidRPr="001B1604">
              <w:t>13</w:t>
            </w:r>
          </w:p>
        </w:tc>
        <w:tc>
          <w:tcPr>
            <w:tcW w:w="1106" w:type="dxa"/>
            <w:tcBorders>
              <w:top w:val="single" w:sz="4" w:space="0" w:color="000000"/>
              <w:left w:val="single" w:sz="4" w:space="0" w:color="000000"/>
              <w:bottom w:val="nil"/>
              <w:right w:val="single" w:sz="4" w:space="0" w:color="000000"/>
            </w:tcBorders>
            <w:vAlign w:val="center"/>
            <w:hideMark/>
          </w:tcPr>
          <w:p w14:paraId="7AB9D1AB" w14:textId="77777777" w:rsidR="00543F38" w:rsidRPr="001B1604" w:rsidRDefault="00543F38" w:rsidP="001B1604">
            <w:pPr>
              <w:pStyle w:val="tabelNummers"/>
            </w:pPr>
            <w:r w:rsidRPr="001B1604">
              <w:t>44</w:t>
            </w:r>
          </w:p>
        </w:tc>
        <w:tc>
          <w:tcPr>
            <w:tcW w:w="1245" w:type="dxa"/>
            <w:tcBorders>
              <w:top w:val="single" w:sz="4" w:space="0" w:color="000000"/>
              <w:left w:val="single" w:sz="4" w:space="0" w:color="000000"/>
              <w:bottom w:val="nil"/>
              <w:right w:val="single" w:sz="4" w:space="0" w:color="000000"/>
            </w:tcBorders>
            <w:vAlign w:val="center"/>
            <w:hideMark/>
          </w:tcPr>
          <w:p w14:paraId="45AD909F" w14:textId="77777777" w:rsidR="00543F38" w:rsidRPr="001B1604" w:rsidRDefault="00543F38" w:rsidP="001B1604">
            <w:pPr>
              <w:pStyle w:val="tabelNummers"/>
            </w:pPr>
            <w:r w:rsidRPr="001B1604">
              <w:t>96</w:t>
            </w:r>
          </w:p>
        </w:tc>
        <w:tc>
          <w:tcPr>
            <w:tcW w:w="1383" w:type="dxa"/>
            <w:tcBorders>
              <w:top w:val="single" w:sz="4" w:space="0" w:color="000000"/>
              <w:left w:val="single" w:sz="4" w:space="0" w:color="000000"/>
              <w:bottom w:val="nil"/>
              <w:right w:val="single" w:sz="4" w:space="0" w:color="000000"/>
            </w:tcBorders>
            <w:vAlign w:val="center"/>
            <w:hideMark/>
          </w:tcPr>
          <w:p w14:paraId="2E91F536" w14:textId="77777777" w:rsidR="00543F38" w:rsidRPr="001B1604" w:rsidRDefault="00543F38" w:rsidP="001B1604">
            <w:pPr>
              <w:pStyle w:val="tabelNummers"/>
            </w:pPr>
            <w:r w:rsidRPr="001B1604">
              <w:t>33</w:t>
            </w:r>
          </w:p>
        </w:tc>
        <w:tc>
          <w:tcPr>
            <w:tcW w:w="1345" w:type="dxa"/>
            <w:tcBorders>
              <w:top w:val="single" w:sz="4" w:space="0" w:color="000000"/>
              <w:left w:val="single" w:sz="4" w:space="0" w:color="000000"/>
              <w:bottom w:val="nil"/>
              <w:right w:val="single" w:sz="4" w:space="0" w:color="000000"/>
            </w:tcBorders>
            <w:vAlign w:val="center"/>
            <w:hideMark/>
          </w:tcPr>
          <w:p w14:paraId="3078DD1A" w14:textId="77777777" w:rsidR="00543F38" w:rsidRPr="001B1604" w:rsidRDefault="00543F38" w:rsidP="001B1604">
            <w:pPr>
              <w:pStyle w:val="tabelNummers"/>
            </w:pPr>
            <w:r w:rsidRPr="001B1604">
              <w:t>-</w:t>
            </w:r>
          </w:p>
        </w:tc>
        <w:tc>
          <w:tcPr>
            <w:tcW w:w="969" w:type="dxa"/>
            <w:tcBorders>
              <w:top w:val="single" w:sz="4" w:space="0" w:color="000000"/>
              <w:left w:val="single" w:sz="4" w:space="0" w:color="000000"/>
              <w:bottom w:val="nil"/>
              <w:right w:val="single" w:sz="4" w:space="0" w:color="000000"/>
            </w:tcBorders>
            <w:vAlign w:val="center"/>
            <w:hideMark/>
          </w:tcPr>
          <w:p w14:paraId="27C70909" w14:textId="77777777" w:rsidR="00543F38" w:rsidRPr="001B1604" w:rsidRDefault="00543F38" w:rsidP="001B1604">
            <w:pPr>
              <w:pStyle w:val="tabelNummers"/>
            </w:pPr>
            <w:r w:rsidRPr="001B1604">
              <w:t>14</w:t>
            </w:r>
          </w:p>
        </w:tc>
      </w:tr>
      <w:tr w:rsidR="00543F38" w14:paraId="01AD106E" w14:textId="77777777" w:rsidTr="00E5402A">
        <w:trPr>
          <w:trHeight w:hRule="exact" w:val="267"/>
        </w:trPr>
        <w:tc>
          <w:tcPr>
            <w:tcW w:w="935" w:type="dxa"/>
            <w:tcBorders>
              <w:top w:val="nil"/>
              <w:left w:val="single" w:sz="4" w:space="0" w:color="000000"/>
              <w:bottom w:val="nil"/>
              <w:right w:val="single" w:sz="4" w:space="0" w:color="000000"/>
            </w:tcBorders>
            <w:vAlign w:val="center"/>
            <w:hideMark/>
          </w:tcPr>
          <w:p w14:paraId="6C6F1618" w14:textId="77777777" w:rsidR="00543F38" w:rsidRPr="00231768" w:rsidRDefault="00543F38">
            <w:pPr>
              <w:jc w:val="center"/>
              <w:rPr>
                <w:rFonts w:eastAsia="Calibri" w:cs="Times New Roman"/>
                <w:color w:val="auto"/>
                <w:sz w:val="16"/>
                <w:szCs w:val="16"/>
              </w:rPr>
            </w:pPr>
            <w:r w:rsidRPr="00231768">
              <w:rPr>
                <w:rFonts w:eastAsia="Calibri" w:cs="Times New Roman"/>
                <w:color w:val="auto"/>
                <w:sz w:val="16"/>
                <w:szCs w:val="16"/>
              </w:rPr>
              <w:t>1859-1867</w:t>
            </w:r>
          </w:p>
        </w:tc>
        <w:tc>
          <w:tcPr>
            <w:tcW w:w="1522" w:type="dxa"/>
            <w:tcBorders>
              <w:top w:val="nil"/>
              <w:left w:val="single" w:sz="4" w:space="0" w:color="000000"/>
              <w:bottom w:val="nil"/>
              <w:right w:val="single" w:sz="4" w:space="0" w:color="000000"/>
            </w:tcBorders>
            <w:vAlign w:val="center"/>
            <w:hideMark/>
          </w:tcPr>
          <w:p w14:paraId="7CAF8F0D" w14:textId="77777777" w:rsidR="00543F38" w:rsidRPr="001B1604" w:rsidRDefault="00543F38" w:rsidP="001B1604">
            <w:pPr>
              <w:pStyle w:val="tabelNummers"/>
            </w:pPr>
            <w:r w:rsidRPr="001B1604">
              <w:t>406</w:t>
            </w:r>
          </w:p>
        </w:tc>
        <w:tc>
          <w:tcPr>
            <w:tcW w:w="1106" w:type="dxa"/>
            <w:tcBorders>
              <w:top w:val="nil"/>
              <w:left w:val="single" w:sz="4" w:space="0" w:color="000000"/>
              <w:bottom w:val="nil"/>
              <w:right w:val="single" w:sz="4" w:space="0" w:color="000000"/>
            </w:tcBorders>
            <w:vAlign w:val="center"/>
            <w:hideMark/>
          </w:tcPr>
          <w:p w14:paraId="760FDB22" w14:textId="77777777" w:rsidR="00543F38" w:rsidRPr="001B1604" w:rsidRDefault="00543F38" w:rsidP="001B1604">
            <w:pPr>
              <w:pStyle w:val="tabelNummers"/>
            </w:pPr>
            <w:r w:rsidRPr="001B1604">
              <w:t>40</w:t>
            </w:r>
          </w:p>
        </w:tc>
        <w:tc>
          <w:tcPr>
            <w:tcW w:w="1106" w:type="dxa"/>
            <w:tcBorders>
              <w:top w:val="nil"/>
              <w:left w:val="single" w:sz="4" w:space="0" w:color="000000"/>
              <w:bottom w:val="nil"/>
              <w:right w:val="single" w:sz="4" w:space="0" w:color="000000"/>
            </w:tcBorders>
            <w:vAlign w:val="center"/>
            <w:hideMark/>
          </w:tcPr>
          <w:p w14:paraId="59569977" w14:textId="77777777" w:rsidR="00543F38" w:rsidRPr="001B1604" w:rsidRDefault="00543F38" w:rsidP="001B1604">
            <w:pPr>
              <w:pStyle w:val="tabelNummers"/>
            </w:pPr>
            <w:r w:rsidRPr="001B1604">
              <w:t>46</w:t>
            </w:r>
          </w:p>
        </w:tc>
        <w:tc>
          <w:tcPr>
            <w:tcW w:w="1245" w:type="dxa"/>
            <w:tcBorders>
              <w:top w:val="nil"/>
              <w:left w:val="single" w:sz="4" w:space="0" w:color="000000"/>
              <w:bottom w:val="nil"/>
              <w:right w:val="single" w:sz="4" w:space="0" w:color="000000"/>
            </w:tcBorders>
            <w:vAlign w:val="center"/>
            <w:hideMark/>
          </w:tcPr>
          <w:p w14:paraId="6A4A5CA5" w14:textId="77777777" w:rsidR="00543F38" w:rsidRPr="001B1604" w:rsidRDefault="00543F38" w:rsidP="001B1604">
            <w:pPr>
              <w:pStyle w:val="tabelNummers"/>
            </w:pPr>
            <w:r w:rsidRPr="001B1604">
              <w:t>235</w:t>
            </w:r>
          </w:p>
        </w:tc>
        <w:tc>
          <w:tcPr>
            <w:tcW w:w="1383" w:type="dxa"/>
            <w:tcBorders>
              <w:top w:val="nil"/>
              <w:left w:val="single" w:sz="4" w:space="0" w:color="000000"/>
              <w:bottom w:val="nil"/>
              <w:right w:val="single" w:sz="4" w:space="0" w:color="000000"/>
            </w:tcBorders>
            <w:vAlign w:val="center"/>
            <w:hideMark/>
          </w:tcPr>
          <w:p w14:paraId="41D10DCB" w14:textId="77777777" w:rsidR="00543F38" w:rsidRPr="001B1604" w:rsidRDefault="00543F38" w:rsidP="001B1604">
            <w:pPr>
              <w:pStyle w:val="tabelNummers"/>
            </w:pPr>
            <w:r w:rsidRPr="001B1604">
              <w:t>56</w:t>
            </w:r>
          </w:p>
        </w:tc>
        <w:tc>
          <w:tcPr>
            <w:tcW w:w="1345" w:type="dxa"/>
            <w:tcBorders>
              <w:top w:val="nil"/>
              <w:left w:val="single" w:sz="4" w:space="0" w:color="000000"/>
              <w:bottom w:val="nil"/>
              <w:right w:val="single" w:sz="4" w:space="0" w:color="000000"/>
            </w:tcBorders>
            <w:vAlign w:val="center"/>
            <w:hideMark/>
          </w:tcPr>
          <w:p w14:paraId="0C0AF526" w14:textId="77777777" w:rsidR="00543F38" w:rsidRPr="001B1604" w:rsidRDefault="00543F38" w:rsidP="001B1604">
            <w:pPr>
              <w:pStyle w:val="tabelNummers"/>
            </w:pPr>
            <w:r w:rsidRPr="001B1604">
              <w:t>5</w:t>
            </w:r>
          </w:p>
        </w:tc>
        <w:tc>
          <w:tcPr>
            <w:tcW w:w="969" w:type="dxa"/>
            <w:tcBorders>
              <w:top w:val="nil"/>
              <w:left w:val="single" w:sz="4" w:space="0" w:color="000000"/>
              <w:bottom w:val="nil"/>
              <w:right w:val="single" w:sz="4" w:space="0" w:color="000000"/>
            </w:tcBorders>
            <w:vAlign w:val="center"/>
            <w:hideMark/>
          </w:tcPr>
          <w:p w14:paraId="1B6B6276" w14:textId="77777777" w:rsidR="00543F38" w:rsidRPr="001B1604" w:rsidRDefault="00543F38" w:rsidP="001B1604">
            <w:pPr>
              <w:pStyle w:val="tabelNummers"/>
            </w:pPr>
            <w:r w:rsidRPr="001B1604">
              <w:t>24</w:t>
            </w:r>
          </w:p>
        </w:tc>
      </w:tr>
      <w:tr w:rsidR="00543F38" w14:paraId="499F46E8" w14:textId="77777777" w:rsidTr="00E5402A">
        <w:trPr>
          <w:trHeight w:hRule="exact" w:val="267"/>
        </w:trPr>
        <w:tc>
          <w:tcPr>
            <w:tcW w:w="935" w:type="dxa"/>
            <w:tcBorders>
              <w:top w:val="nil"/>
              <w:left w:val="single" w:sz="4" w:space="0" w:color="000000"/>
              <w:bottom w:val="nil"/>
              <w:right w:val="single" w:sz="4" w:space="0" w:color="000000"/>
            </w:tcBorders>
            <w:vAlign w:val="center"/>
            <w:hideMark/>
          </w:tcPr>
          <w:p w14:paraId="675BEAFB" w14:textId="77777777" w:rsidR="00543F38" w:rsidRPr="00231768" w:rsidRDefault="00543F38">
            <w:pPr>
              <w:jc w:val="center"/>
              <w:rPr>
                <w:rFonts w:eastAsia="Calibri" w:cs="Times New Roman"/>
                <w:color w:val="auto"/>
                <w:sz w:val="16"/>
                <w:szCs w:val="16"/>
              </w:rPr>
            </w:pPr>
            <w:r w:rsidRPr="00231768">
              <w:rPr>
                <w:rFonts w:eastAsia="Calibri" w:cs="Times New Roman"/>
                <w:color w:val="auto"/>
                <w:sz w:val="16"/>
                <w:szCs w:val="16"/>
              </w:rPr>
              <w:t>1871-1875</w:t>
            </w:r>
          </w:p>
        </w:tc>
        <w:tc>
          <w:tcPr>
            <w:tcW w:w="1522" w:type="dxa"/>
            <w:tcBorders>
              <w:top w:val="nil"/>
              <w:left w:val="single" w:sz="4" w:space="0" w:color="000000"/>
              <w:bottom w:val="nil"/>
              <w:right w:val="single" w:sz="4" w:space="0" w:color="000000"/>
            </w:tcBorders>
            <w:vAlign w:val="center"/>
            <w:hideMark/>
          </w:tcPr>
          <w:p w14:paraId="4C5280AB" w14:textId="77777777" w:rsidR="00543F38" w:rsidRPr="001B1604" w:rsidRDefault="00543F38" w:rsidP="001B1604">
            <w:pPr>
              <w:pStyle w:val="tabelNummers"/>
            </w:pPr>
            <w:r w:rsidRPr="001B1604">
              <w:t>818</w:t>
            </w:r>
          </w:p>
        </w:tc>
        <w:tc>
          <w:tcPr>
            <w:tcW w:w="1106" w:type="dxa"/>
            <w:tcBorders>
              <w:top w:val="nil"/>
              <w:left w:val="single" w:sz="4" w:space="0" w:color="000000"/>
              <w:bottom w:val="nil"/>
              <w:right w:val="single" w:sz="4" w:space="0" w:color="000000"/>
            </w:tcBorders>
            <w:vAlign w:val="center"/>
            <w:hideMark/>
          </w:tcPr>
          <w:p w14:paraId="141EF6AB" w14:textId="77777777" w:rsidR="00543F38" w:rsidRPr="001B1604" w:rsidRDefault="00543F38" w:rsidP="001B1604">
            <w:pPr>
              <w:pStyle w:val="tabelNummers"/>
            </w:pPr>
            <w:r w:rsidRPr="001B1604">
              <w:t>123</w:t>
            </w:r>
          </w:p>
        </w:tc>
        <w:tc>
          <w:tcPr>
            <w:tcW w:w="1106" w:type="dxa"/>
            <w:tcBorders>
              <w:top w:val="nil"/>
              <w:left w:val="single" w:sz="4" w:space="0" w:color="000000"/>
              <w:bottom w:val="nil"/>
              <w:right w:val="single" w:sz="4" w:space="0" w:color="000000"/>
            </w:tcBorders>
            <w:vAlign w:val="center"/>
            <w:hideMark/>
          </w:tcPr>
          <w:p w14:paraId="02E9A9BC" w14:textId="77777777" w:rsidR="00543F38" w:rsidRPr="001B1604" w:rsidRDefault="00543F38" w:rsidP="001B1604">
            <w:pPr>
              <w:pStyle w:val="tabelNummers"/>
            </w:pPr>
            <w:r w:rsidRPr="001B1604">
              <w:t>86</w:t>
            </w:r>
          </w:p>
        </w:tc>
        <w:tc>
          <w:tcPr>
            <w:tcW w:w="1245" w:type="dxa"/>
            <w:tcBorders>
              <w:top w:val="nil"/>
              <w:left w:val="single" w:sz="4" w:space="0" w:color="000000"/>
              <w:bottom w:val="nil"/>
              <w:right w:val="single" w:sz="4" w:space="0" w:color="000000"/>
            </w:tcBorders>
            <w:vAlign w:val="center"/>
            <w:hideMark/>
          </w:tcPr>
          <w:p w14:paraId="592139D5" w14:textId="77777777" w:rsidR="00543F38" w:rsidRPr="001B1604" w:rsidRDefault="00543F38" w:rsidP="001B1604">
            <w:pPr>
              <w:pStyle w:val="tabelNummers"/>
            </w:pPr>
            <w:r w:rsidRPr="001B1604">
              <w:t>320</w:t>
            </w:r>
          </w:p>
        </w:tc>
        <w:tc>
          <w:tcPr>
            <w:tcW w:w="1383" w:type="dxa"/>
            <w:tcBorders>
              <w:top w:val="nil"/>
              <w:left w:val="single" w:sz="4" w:space="0" w:color="000000"/>
              <w:bottom w:val="nil"/>
              <w:right w:val="single" w:sz="4" w:space="0" w:color="000000"/>
            </w:tcBorders>
            <w:vAlign w:val="center"/>
            <w:hideMark/>
          </w:tcPr>
          <w:p w14:paraId="6AB4847C" w14:textId="77777777" w:rsidR="00543F38" w:rsidRPr="001B1604" w:rsidRDefault="00543F38" w:rsidP="001B1604">
            <w:pPr>
              <w:pStyle w:val="tabelNummers"/>
            </w:pPr>
            <w:r w:rsidRPr="001B1604">
              <w:t>139</w:t>
            </w:r>
          </w:p>
        </w:tc>
        <w:tc>
          <w:tcPr>
            <w:tcW w:w="1345" w:type="dxa"/>
            <w:tcBorders>
              <w:top w:val="nil"/>
              <w:left w:val="single" w:sz="4" w:space="0" w:color="000000"/>
              <w:bottom w:val="nil"/>
              <w:right w:val="single" w:sz="4" w:space="0" w:color="000000"/>
            </w:tcBorders>
            <w:vAlign w:val="center"/>
            <w:hideMark/>
          </w:tcPr>
          <w:p w14:paraId="2A4B6D4D" w14:textId="77777777" w:rsidR="00543F38" w:rsidRPr="001B1604" w:rsidRDefault="00543F38" w:rsidP="001B1604">
            <w:pPr>
              <w:pStyle w:val="tabelNummers"/>
            </w:pPr>
            <w:r w:rsidRPr="001B1604">
              <w:t>50</w:t>
            </w:r>
          </w:p>
        </w:tc>
        <w:tc>
          <w:tcPr>
            <w:tcW w:w="969" w:type="dxa"/>
            <w:tcBorders>
              <w:top w:val="nil"/>
              <w:left w:val="single" w:sz="4" w:space="0" w:color="000000"/>
              <w:bottom w:val="nil"/>
              <w:right w:val="single" w:sz="4" w:space="0" w:color="000000"/>
            </w:tcBorders>
            <w:vAlign w:val="center"/>
            <w:hideMark/>
          </w:tcPr>
          <w:p w14:paraId="2AACFE29" w14:textId="77777777" w:rsidR="00543F38" w:rsidRPr="001B1604" w:rsidRDefault="00543F38" w:rsidP="001B1604">
            <w:pPr>
              <w:pStyle w:val="tabelNummers"/>
            </w:pPr>
            <w:r w:rsidRPr="001B1604">
              <w:t>100</w:t>
            </w:r>
          </w:p>
        </w:tc>
      </w:tr>
      <w:tr w:rsidR="00543F38" w14:paraId="16FE15BE" w14:textId="77777777" w:rsidTr="00E5402A">
        <w:trPr>
          <w:trHeight w:hRule="exact" w:val="267"/>
        </w:trPr>
        <w:tc>
          <w:tcPr>
            <w:tcW w:w="935" w:type="dxa"/>
            <w:tcBorders>
              <w:top w:val="nil"/>
              <w:left w:val="single" w:sz="4" w:space="0" w:color="000000"/>
              <w:bottom w:val="single" w:sz="4" w:space="0" w:color="000000"/>
              <w:right w:val="single" w:sz="4" w:space="0" w:color="000000"/>
            </w:tcBorders>
            <w:vAlign w:val="center"/>
            <w:hideMark/>
          </w:tcPr>
          <w:p w14:paraId="7E700E37" w14:textId="77777777" w:rsidR="00543F38" w:rsidRPr="00231768" w:rsidRDefault="00543F38">
            <w:pPr>
              <w:jc w:val="center"/>
              <w:rPr>
                <w:rFonts w:eastAsia="Calibri" w:cs="Times New Roman"/>
                <w:color w:val="auto"/>
                <w:sz w:val="16"/>
                <w:szCs w:val="16"/>
              </w:rPr>
            </w:pPr>
            <w:r w:rsidRPr="00231768">
              <w:rPr>
                <w:rFonts w:eastAsia="Calibri" w:cs="Times New Roman"/>
                <w:color w:val="auto"/>
                <w:sz w:val="16"/>
                <w:szCs w:val="16"/>
              </w:rPr>
              <w:t>1881-1885</w:t>
            </w:r>
          </w:p>
        </w:tc>
        <w:tc>
          <w:tcPr>
            <w:tcW w:w="1522" w:type="dxa"/>
            <w:tcBorders>
              <w:top w:val="nil"/>
              <w:left w:val="single" w:sz="4" w:space="0" w:color="000000"/>
              <w:bottom w:val="single" w:sz="4" w:space="0" w:color="000000"/>
              <w:right w:val="single" w:sz="4" w:space="0" w:color="000000"/>
            </w:tcBorders>
            <w:vAlign w:val="center"/>
            <w:hideMark/>
          </w:tcPr>
          <w:p w14:paraId="2BDE4F50" w14:textId="77777777" w:rsidR="00543F38" w:rsidRPr="001B1604" w:rsidRDefault="00543F38" w:rsidP="001B1604">
            <w:pPr>
              <w:pStyle w:val="tabelNummers"/>
            </w:pPr>
            <w:r w:rsidRPr="001B1604">
              <w:t>1.110</w:t>
            </w:r>
          </w:p>
        </w:tc>
        <w:tc>
          <w:tcPr>
            <w:tcW w:w="1106" w:type="dxa"/>
            <w:tcBorders>
              <w:top w:val="nil"/>
              <w:left w:val="single" w:sz="4" w:space="0" w:color="000000"/>
              <w:bottom w:val="single" w:sz="4" w:space="0" w:color="000000"/>
              <w:right w:val="single" w:sz="4" w:space="0" w:color="000000"/>
            </w:tcBorders>
            <w:vAlign w:val="center"/>
            <w:hideMark/>
          </w:tcPr>
          <w:p w14:paraId="0A95894E" w14:textId="77777777" w:rsidR="00543F38" w:rsidRPr="001B1604" w:rsidRDefault="00543F38" w:rsidP="001B1604">
            <w:pPr>
              <w:pStyle w:val="tabelNummers"/>
            </w:pPr>
            <w:r w:rsidRPr="001B1604">
              <w:t>121</w:t>
            </w:r>
          </w:p>
        </w:tc>
        <w:tc>
          <w:tcPr>
            <w:tcW w:w="1106" w:type="dxa"/>
            <w:tcBorders>
              <w:top w:val="nil"/>
              <w:left w:val="single" w:sz="4" w:space="0" w:color="000000"/>
              <w:bottom w:val="single" w:sz="4" w:space="0" w:color="000000"/>
              <w:right w:val="single" w:sz="4" w:space="0" w:color="000000"/>
            </w:tcBorders>
            <w:vAlign w:val="center"/>
            <w:hideMark/>
          </w:tcPr>
          <w:p w14:paraId="25C135A0" w14:textId="77777777" w:rsidR="00543F38" w:rsidRPr="001B1604" w:rsidRDefault="00543F38" w:rsidP="001B1604">
            <w:pPr>
              <w:pStyle w:val="tabelNummers"/>
            </w:pPr>
            <w:r w:rsidRPr="001B1604">
              <w:t>87</w:t>
            </w:r>
          </w:p>
        </w:tc>
        <w:tc>
          <w:tcPr>
            <w:tcW w:w="1245" w:type="dxa"/>
            <w:tcBorders>
              <w:top w:val="nil"/>
              <w:left w:val="single" w:sz="4" w:space="0" w:color="000000"/>
              <w:bottom w:val="single" w:sz="4" w:space="0" w:color="000000"/>
              <w:right w:val="single" w:sz="4" w:space="0" w:color="000000"/>
            </w:tcBorders>
            <w:vAlign w:val="center"/>
            <w:hideMark/>
          </w:tcPr>
          <w:p w14:paraId="00330F20" w14:textId="77777777" w:rsidR="00543F38" w:rsidRPr="001B1604" w:rsidRDefault="00543F38" w:rsidP="001B1604">
            <w:pPr>
              <w:pStyle w:val="tabelNummers"/>
            </w:pPr>
            <w:r w:rsidRPr="001B1604">
              <w:t>491</w:t>
            </w:r>
          </w:p>
        </w:tc>
        <w:tc>
          <w:tcPr>
            <w:tcW w:w="1383" w:type="dxa"/>
            <w:tcBorders>
              <w:top w:val="nil"/>
              <w:left w:val="single" w:sz="4" w:space="0" w:color="000000"/>
              <w:bottom w:val="single" w:sz="4" w:space="0" w:color="000000"/>
              <w:right w:val="single" w:sz="4" w:space="0" w:color="000000"/>
            </w:tcBorders>
            <w:vAlign w:val="center"/>
            <w:hideMark/>
          </w:tcPr>
          <w:p w14:paraId="41D7E37D" w14:textId="77777777" w:rsidR="00543F38" w:rsidRPr="001B1604" w:rsidRDefault="00543F38" w:rsidP="001B1604">
            <w:pPr>
              <w:pStyle w:val="tabelNummers"/>
            </w:pPr>
            <w:r w:rsidRPr="001B1604">
              <w:t>268</w:t>
            </w:r>
          </w:p>
        </w:tc>
        <w:tc>
          <w:tcPr>
            <w:tcW w:w="1345" w:type="dxa"/>
            <w:tcBorders>
              <w:top w:val="nil"/>
              <w:left w:val="single" w:sz="4" w:space="0" w:color="000000"/>
              <w:bottom w:val="single" w:sz="4" w:space="0" w:color="000000"/>
              <w:right w:val="single" w:sz="4" w:space="0" w:color="000000"/>
            </w:tcBorders>
            <w:vAlign w:val="center"/>
            <w:hideMark/>
          </w:tcPr>
          <w:p w14:paraId="123F1A57" w14:textId="77777777" w:rsidR="00543F38" w:rsidRPr="001B1604" w:rsidRDefault="00543F38" w:rsidP="001B1604">
            <w:pPr>
              <w:pStyle w:val="tabelNummers"/>
            </w:pPr>
            <w:r w:rsidRPr="001B1604">
              <w:t>31</w:t>
            </w:r>
          </w:p>
        </w:tc>
        <w:tc>
          <w:tcPr>
            <w:tcW w:w="969" w:type="dxa"/>
            <w:tcBorders>
              <w:top w:val="nil"/>
              <w:left w:val="single" w:sz="4" w:space="0" w:color="000000"/>
              <w:bottom w:val="single" w:sz="4" w:space="0" w:color="000000"/>
              <w:right w:val="single" w:sz="4" w:space="0" w:color="000000"/>
            </w:tcBorders>
            <w:vAlign w:val="center"/>
            <w:hideMark/>
          </w:tcPr>
          <w:p w14:paraId="19E23AFF" w14:textId="77777777" w:rsidR="00543F38" w:rsidRPr="001B1604" w:rsidRDefault="00543F38" w:rsidP="001B1604">
            <w:pPr>
              <w:pStyle w:val="tabelNummers"/>
            </w:pPr>
            <w:r w:rsidRPr="001B1604">
              <w:t>112</w:t>
            </w:r>
          </w:p>
        </w:tc>
      </w:tr>
    </w:tbl>
    <w:p w14:paraId="0F03A5D2" w14:textId="19FD101B" w:rsidR="00543F38" w:rsidRDefault="00543F38" w:rsidP="003B762A">
      <w:pPr>
        <w:contextualSpacing/>
        <w:rPr>
          <w:rFonts w:eastAsia="Calibri" w:cs="Times New Roman"/>
          <w:color w:val="auto"/>
          <w:szCs w:val="24"/>
        </w:rPr>
      </w:pPr>
    </w:p>
    <w:p w14:paraId="010D749E" w14:textId="02850CB4" w:rsidR="00E31F9F" w:rsidRPr="00EC3CD3" w:rsidRDefault="00E31F9F" w:rsidP="00E31F9F">
      <w:pPr>
        <w:contextualSpacing/>
        <w:jc w:val="left"/>
        <w:rPr>
          <w:rFonts w:eastAsia="Calibri" w:cs="Times New Roman"/>
          <w:color w:val="auto"/>
          <w:sz w:val="20"/>
          <w:szCs w:val="20"/>
        </w:rPr>
      </w:pPr>
      <w:r w:rsidRPr="00EC3CD3">
        <w:rPr>
          <w:rFonts w:eastAsia="Calibri" w:cs="Times New Roman"/>
          <w:i/>
          <w:iCs/>
          <w:color w:val="auto"/>
          <w:sz w:val="20"/>
          <w:szCs w:val="20"/>
        </w:rPr>
        <w:t>Tabel 16:</w:t>
      </w:r>
      <w:r w:rsidR="00034822">
        <w:rPr>
          <w:rFonts w:eastAsia="Calibri" w:cs="Times New Roman"/>
          <w:i/>
          <w:iCs/>
          <w:color w:val="auto"/>
          <w:sz w:val="20"/>
          <w:szCs w:val="20"/>
        </w:rPr>
        <w:t xml:space="preserve"> </w:t>
      </w:r>
      <w:r w:rsidRPr="00EC3CD3">
        <w:rPr>
          <w:rFonts w:eastAsia="Calibri" w:cs="Times New Roman"/>
          <w:i/>
          <w:iCs/>
          <w:color w:val="auto"/>
          <w:sz w:val="20"/>
          <w:szCs w:val="20"/>
        </w:rPr>
        <w:t>Overzicht van de geregistreerde stoomvaartuigen</w:t>
      </w:r>
      <w:r w:rsidR="00034822">
        <w:rPr>
          <w:rFonts w:eastAsia="Calibri" w:cs="Times New Roman"/>
          <w:i/>
          <w:iCs/>
          <w:color w:val="auto"/>
          <w:sz w:val="20"/>
          <w:szCs w:val="20"/>
        </w:rPr>
        <w:t xml:space="preserve"> op basis van</w:t>
      </w:r>
      <w:r w:rsidR="00034822" w:rsidRPr="00034822">
        <w:rPr>
          <w:rFonts w:eastAsia="Calibri" w:cs="Times New Roman"/>
          <w:i/>
          <w:iCs/>
          <w:color w:val="auto"/>
          <w:sz w:val="20"/>
          <w:szCs w:val="20"/>
        </w:rPr>
        <w:t xml:space="preserve"> </w:t>
      </w:r>
      <w:r w:rsidR="00034822">
        <w:rPr>
          <w:rFonts w:eastAsia="Calibri" w:cs="Times New Roman"/>
          <w:i/>
          <w:iCs/>
          <w:color w:val="auto"/>
          <w:sz w:val="20"/>
          <w:szCs w:val="20"/>
        </w:rPr>
        <w:t xml:space="preserve">het </w:t>
      </w:r>
      <w:r w:rsidR="00034822" w:rsidRPr="00EC3CD3">
        <w:rPr>
          <w:rFonts w:eastAsia="Calibri" w:cs="Times New Roman"/>
          <w:i/>
          <w:iCs/>
          <w:color w:val="auto"/>
          <w:sz w:val="20"/>
          <w:szCs w:val="20"/>
        </w:rPr>
        <w:t>Rijkstoezicht op het Stoomwezen</w:t>
      </w:r>
      <w:r w:rsidR="00034822">
        <w:rPr>
          <w:rFonts w:eastAsia="Calibri" w:cs="Times New Roman"/>
          <w:i/>
          <w:iCs/>
          <w:color w:val="auto"/>
          <w:sz w:val="20"/>
          <w:szCs w:val="20"/>
        </w:rPr>
        <w:t xml:space="preserve"> </w:t>
      </w:r>
      <w:r w:rsidRPr="00EC3CD3">
        <w:rPr>
          <w:rFonts w:eastAsia="Calibri" w:cs="Times New Roman"/>
          <w:i/>
          <w:iCs/>
          <w:color w:val="auto"/>
          <w:sz w:val="20"/>
          <w:szCs w:val="20"/>
        </w:rPr>
        <w:t>(1856-1885)</w:t>
      </w:r>
      <w:r w:rsidRPr="00EC3CD3">
        <w:rPr>
          <w:rFonts w:eastAsia="Calibri" w:cs="Times New Roman"/>
          <w:color w:val="auto"/>
          <w:sz w:val="20"/>
          <w:szCs w:val="20"/>
        </w:rPr>
        <w:t>.</w:t>
      </w:r>
      <w:r w:rsidRPr="00EC3CD3">
        <w:rPr>
          <w:rStyle w:val="EndnoteReference"/>
          <w:rFonts w:eastAsia="Calibri" w:cs="Times New Roman"/>
          <w:color w:val="auto"/>
          <w:sz w:val="20"/>
          <w:szCs w:val="20"/>
        </w:rPr>
        <w:endnoteReference w:id="84"/>
      </w:r>
    </w:p>
    <w:p w14:paraId="60A9F995" w14:textId="2E8E1C02" w:rsidR="00B8468F" w:rsidRPr="00EC3CD3" w:rsidRDefault="00B8468F" w:rsidP="003B762A">
      <w:pPr>
        <w:contextualSpacing/>
        <w:rPr>
          <w:rFonts w:eastAsia="Calibri" w:cs="Times New Roman"/>
          <w:color w:val="auto"/>
          <w:szCs w:val="24"/>
        </w:rPr>
      </w:pPr>
    </w:p>
    <w:p w14:paraId="1CD54CB9" w14:textId="77777777" w:rsidR="00AA093C" w:rsidRPr="00EC3CD3" w:rsidRDefault="00AA093C" w:rsidP="003B762A">
      <w:pPr>
        <w:contextualSpacing/>
        <w:rPr>
          <w:rFonts w:eastAsia="Calibri" w:cs="Times New Roman"/>
          <w:color w:val="auto"/>
          <w:szCs w:val="24"/>
        </w:rPr>
      </w:pPr>
    </w:p>
    <w:p w14:paraId="05961699" w14:textId="16621145" w:rsidR="00FC4DF3" w:rsidRPr="00EC3CD3" w:rsidRDefault="006C2162" w:rsidP="003B762A">
      <w:pPr>
        <w:pStyle w:val="Heading3"/>
        <w:rPr>
          <w:b w:val="0"/>
          <w:bCs/>
        </w:rPr>
      </w:pPr>
      <w:r w:rsidRPr="00EC3CD3">
        <w:rPr>
          <w:rFonts w:ascii="Calibri" w:hAnsi="Calibri" w:cs="Calibri"/>
          <w:b w:val="0"/>
          <w:bCs/>
          <w:iCs/>
          <w:color w:val="2F5496" w:themeColor="accent1" w:themeShade="BF"/>
          <w:sz w:val="26"/>
        </w:rPr>
        <w:lastRenderedPageBreak/>
        <w:t>Scheepsbouw</w:t>
      </w:r>
    </w:p>
    <w:p w14:paraId="5B101D52" w14:textId="77777777" w:rsidR="00B8468F" w:rsidRPr="00EC3CD3" w:rsidRDefault="00B8468F" w:rsidP="006C2162"/>
    <w:p w14:paraId="62C8A2D9" w14:textId="2E2D54D4" w:rsidR="002716A3" w:rsidRPr="00EC3CD3" w:rsidRDefault="00FC4DF3" w:rsidP="006C2162">
      <w:pPr>
        <w:jc w:val="left"/>
      </w:pPr>
      <w:r w:rsidRPr="00EC3CD3">
        <w:t xml:space="preserve">Naar de </w:t>
      </w:r>
      <w:r w:rsidR="0040295D" w:rsidRPr="00EC3CD3">
        <w:t xml:space="preserve">ontwikkeling van de </w:t>
      </w:r>
      <w:r w:rsidR="00E3700F" w:rsidRPr="00EC3CD3">
        <w:t xml:space="preserve">scheepsbouw voor de binnenvaart </w:t>
      </w:r>
      <w:r w:rsidRPr="00EC3CD3">
        <w:t xml:space="preserve">is </w:t>
      </w:r>
      <w:r w:rsidR="0040295D" w:rsidRPr="00EC3CD3">
        <w:t xml:space="preserve">met uitzondering van de provincie Groningen </w:t>
      </w:r>
      <w:r w:rsidRPr="00EC3CD3">
        <w:t xml:space="preserve">nooit gestructureerd onderzoek verricht. </w:t>
      </w:r>
      <w:r w:rsidR="009608F1" w:rsidRPr="00EC3CD3">
        <w:t xml:space="preserve">De interpretatie van de </w:t>
      </w:r>
      <w:r w:rsidR="00E36D38" w:rsidRPr="00EC3CD3">
        <w:t xml:space="preserve">schaarse gegevens </w:t>
      </w:r>
      <w:r w:rsidR="00840C83" w:rsidRPr="00EC3CD3">
        <w:t xml:space="preserve">wordt </w:t>
      </w:r>
      <w:r w:rsidR="00032A20" w:rsidRPr="00EC3CD3">
        <w:t>b</w:t>
      </w:r>
      <w:r w:rsidR="00840C83" w:rsidRPr="00EC3CD3">
        <w:t xml:space="preserve">emoeilijkt, omdat </w:t>
      </w:r>
      <w:r w:rsidR="00002319" w:rsidRPr="00EC3CD3">
        <w:t xml:space="preserve">sommige </w:t>
      </w:r>
      <w:r w:rsidR="00840C83" w:rsidRPr="00EC3CD3">
        <w:t>scheepswerven in de kustprovincies zowel voor de zee</w:t>
      </w:r>
      <w:r w:rsidR="00002319" w:rsidRPr="00EC3CD3">
        <w:t>-</w:t>
      </w:r>
      <w:r w:rsidR="00840C83" w:rsidRPr="00EC3CD3">
        <w:t xml:space="preserve"> als de binnenvaart werkten.</w:t>
      </w:r>
      <w:r w:rsidR="002716A3" w:rsidRPr="00EC3CD3">
        <w:t xml:space="preserve"> Omstreeks 1850 beschikte Nederland voor </w:t>
      </w:r>
      <w:r w:rsidR="00FF731E" w:rsidRPr="00EC3CD3">
        <w:t xml:space="preserve">de </w:t>
      </w:r>
      <w:r w:rsidR="002716A3" w:rsidRPr="00EC3CD3">
        <w:t xml:space="preserve">zee- en binnenvaart samen over ongeveer 450 scheepswerven, waarop </w:t>
      </w:r>
      <w:r w:rsidR="00FF731E" w:rsidRPr="00EC3CD3">
        <w:t xml:space="preserve">circa </w:t>
      </w:r>
      <w:r w:rsidR="002716A3" w:rsidRPr="00EC3CD3">
        <w:t>6</w:t>
      </w:r>
      <w:r w:rsidR="006A68DC" w:rsidRPr="00EC3CD3">
        <w:t>.</w:t>
      </w:r>
      <w:r w:rsidR="002716A3" w:rsidRPr="00EC3CD3">
        <w:t>350 arbeiders werkten.</w:t>
      </w:r>
      <w:r w:rsidR="007400B7" w:rsidRPr="00EC3CD3">
        <w:t xml:space="preserve"> De meeste scheepsbouw vond plaats in Noord- en Zuid-Holland en Groningen</w:t>
      </w:r>
      <w:r w:rsidR="0008033E" w:rsidRPr="00EC3CD3">
        <w:t xml:space="preserve">. </w:t>
      </w:r>
      <w:r w:rsidR="00F82429">
        <w:t xml:space="preserve">Veel </w:t>
      </w:r>
      <w:r w:rsidR="0008033E" w:rsidRPr="00EC3CD3">
        <w:t xml:space="preserve">scheepswerven werkten alleen voor de binnenvaart. Langs iedere </w:t>
      </w:r>
      <w:r w:rsidR="0040295D" w:rsidRPr="00EC3CD3">
        <w:t>binnen</w:t>
      </w:r>
      <w:r w:rsidR="0008033E" w:rsidRPr="00EC3CD3">
        <w:t>vaar</w:t>
      </w:r>
      <w:r w:rsidR="0040295D" w:rsidRPr="00EC3CD3">
        <w:t>tverbinding van enige betekenis</w:t>
      </w:r>
      <w:r w:rsidR="0008033E" w:rsidRPr="00EC3CD3">
        <w:t xml:space="preserve">, verspreid over het hele land, trof men scheepswerven aan. Waarschijnlijk verschafte de binnenvaart meer werfarbeiders werk dan de zeevaart. Zo waren er in 1858 in </w:t>
      </w:r>
      <w:r w:rsidR="0031456E" w:rsidRPr="00EC3CD3">
        <w:t>een zee</w:t>
      </w:r>
      <w:r w:rsidR="0008033E" w:rsidRPr="00EC3CD3">
        <w:t xml:space="preserve">provincie </w:t>
      </w:r>
      <w:r w:rsidR="0031456E" w:rsidRPr="00EC3CD3">
        <w:t xml:space="preserve">als </w:t>
      </w:r>
      <w:r w:rsidR="0035751B" w:rsidRPr="00EC3CD3">
        <w:t xml:space="preserve">Zuid-Holland 199 scheepswerven, waarvan 165 binnenschepen bouwden en 34 zeeschepen. </w:t>
      </w:r>
      <w:r w:rsidR="007400B7" w:rsidRPr="00EC3CD3">
        <w:t>Samen werkten o</w:t>
      </w:r>
      <w:r w:rsidR="0035751B" w:rsidRPr="00EC3CD3">
        <w:t>p deze werven 1</w:t>
      </w:r>
      <w:r w:rsidR="006A68DC" w:rsidRPr="00EC3CD3">
        <w:t>.</w:t>
      </w:r>
      <w:r w:rsidR="0035751B" w:rsidRPr="00EC3CD3">
        <w:t>822 arbeiders</w:t>
      </w:r>
      <w:r w:rsidR="007400B7" w:rsidRPr="00EC3CD3">
        <w:t>, waarvan 9</w:t>
      </w:r>
      <w:r w:rsidR="0035751B" w:rsidRPr="00EC3CD3">
        <w:t>45 voor de binnenvaart en 877 voor de zeevaart.</w:t>
      </w:r>
      <w:r w:rsidR="0031456E" w:rsidRPr="00EC3CD3">
        <w:t xml:space="preserve"> In dat jaar liepen </w:t>
      </w:r>
      <w:r w:rsidR="006521FC" w:rsidRPr="00EC3CD3">
        <w:t xml:space="preserve">in Zuid-Holland </w:t>
      </w:r>
      <w:r w:rsidR="0031456E" w:rsidRPr="00EC3CD3">
        <w:t>199 binnenschepen van stapel. In datzelfde jaar waren er in een landprovincie als Drenthe 16 scheepswerven met ongeveer 120 arbeiders, waar</w:t>
      </w:r>
      <w:r w:rsidR="006521FC" w:rsidRPr="00EC3CD3">
        <w:t>op</w:t>
      </w:r>
      <w:r w:rsidR="0031456E" w:rsidRPr="00EC3CD3">
        <w:t xml:space="preserve"> 49 binnenschepen en een groot aantal schuiten en punters voor lokaal gebruik werden gebouwd.</w:t>
      </w:r>
      <w:r w:rsidR="00032A20" w:rsidRPr="00EC3CD3">
        <w:t xml:space="preserve"> De </w:t>
      </w:r>
      <w:r w:rsidR="006521FC" w:rsidRPr="00EC3CD3">
        <w:t xml:space="preserve">Nederlandse </w:t>
      </w:r>
      <w:r w:rsidR="00032A20" w:rsidRPr="00EC3CD3">
        <w:t>binnenvaartwerven werkten hoofdzakelijk voor een lokale markt en de schepen w</w:t>
      </w:r>
      <w:r w:rsidR="006521FC" w:rsidRPr="00EC3CD3">
        <w:t xml:space="preserve">erden </w:t>
      </w:r>
      <w:r w:rsidR="00032A20" w:rsidRPr="00EC3CD3">
        <w:t>tot diep in de negentiende eeuw vooral van hout gemaakt.</w:t>
      </w:r>
      <w:r w:rsidR="00032A20" w:rsidRPr="00EC3CD3">
        <w:rPr>
          <w:rStyle w:val="EndnoteReference"/>
        </w:rPr>
        <w:endnoteReference w:id="85"/>
      </w:r>
      <w:r w:rsidR="00977746" w:rsidRPr="00EC3CD3">
        <w:t xml:space="preserve"> </w:t>
      </w:r>
    </w:p>
    <w:p w14:paraId="071B95ED" w14:textId="133A035D" w:rsidR="001443D6" w:rsidRPr="00EC3CD3" w:rsidRDefault="001443D6" w:rsidP="007F325A">
      <w:pPr>
        <w:rPr>
          <w:color w:val="C00000"/>
        </w:rPr>
      </w:pPr>
      <w:r w:rsidRPr="00EC3CD3">
        <w:rPr>
          <w:rFonts w:cs="Times New Roman"/>
          <w:color w:val="C00000"/>
          <w:shd w:val="clear" w:color="auto" w:fill="FFFFFF"/>
        </w:rPr>
        <w:t>@i@</w:t>
      </w:r>
      <w:r w:rsidRPr="00EC3CD3">
        <w:rPr>
          <w:color w:val="C00000"/>
        </w:rPr>
        <w:t>[[[</w:t>
      </w:r>
      <w:r w:rsidR="007F325A" w:rsidRPr="00775594">
        <w:rPr>
          <w:color w:val="C00000"/>
        </w:rPr>
        <w:t>29</w:t>
      </w:r>
      <w:r w:rsidR="00BB711A">
        <w:rPr>
          <w:color w:val="C00000"/>
        </w:rPr>
        <w:t>_</w:t>
      </w:r>
      <w:r w:rsidR="007F325A" w:rsidRPr="00775594">
        <w:rPr>
          <w:color w:val="C00000"/>
        </w:rPr>
        <w:t>Scheepswerf_Utrecht.jpg</w:t>
      </w:r>
      <w:r w:rsidRPr="00EC3CD3">
        <w:rPr>
          <w:color w:val="C00000"/>
        </w:rPr>
        <w:t>]]]</w:t>
      </w:r>
      <w:r w:rsidRPr="00EC3CD3">
        <w:rPr>
          <w:rFonts w:ascii="Calibri" w:hAnsi="Calibri"/>
          <w:color w:val="C00000"/>
          <w:shd w:val="clear" w:color="auto" w:fill="FFFFFF"/>
        </w:rPr>
        <w:t>@/i@</w:t>
      </w:r>
    </w:p>
    <w:p w14:paraId="3295680B" w14:textId="10137951" w:rsidR="00E3700F" w:rsidRPr="00EC3CD3" w:rsidRDefault="00E3700F" w:rsidP="003B762A"/>
    <w:p w14:paraId="5621C216" w14:textId="77777777" w:rsidR="00B8468F" w:rsidRPr="00EC3CD3" w:rsidRDefault="00B8468F" w:rsidP="003B762A"/>
    <w:p w14:paraId="4DD61F35" w14:textId="1E41977D" w:rsidR="00CC3718" w:rsidRPr="00EC3CD3" w:rsidRDefault="00DA3CF6" w:rsidP="003B762A">
      <w:pPr>
        <w:pStyle w:val="Heading3"/>
        <w:rPr>
          <w:b w:val="0"/>
          <w:bCs/>
        </w:rPr>
      </w:pPr>
      <w:r w:rsidRPr="00EC3CD3">
        <w:rPr>
          <w:rFonts w:ascii="Calibri" w:hAnsi="Calibri" w:cs="Calibri"/>
          <w:b w:val="0"/>
          <w:bCs/>
          <w:iCs/>
          <w:color w:val="2F5496" w:themeColor="accent1" w:themeShade="BF"/>
          <w:sz w:val="26"/>
        </w:rPr>
        <w:t>De overgang van hout naar ijzer</w:t>
      </w:r>
    </w:p>
    <w:p w14:paraId="20380092" w14:textId="77777777" w:rsidR="00B8468F" w:rsidRPr="00EC3CD3" w:rsidRDefault="00B8468F" w:rsidP="00DA3CF6"/>
    <w:p w14:paraId="22F1FFEA" w14:textId="220DA12C" w:rsidR="003B186E" w:rsidRPr="00EC3CD3" w:rsidRDefault="00CC3718" w:rsidP="003B762A">
      <w:pPr>
        <w:jc w:val="left"/>
      </w:pPr>
      <w:r w:rsidRPr="00EC3CD3">
        <w:t xml:space="preserve">Eind 1841 bevatte het </w:t>
      </w:r>
      <w:r w:rsidRPr="00EC3CD3">
        <w:rPr>
          <w:i/>
        </w:rPr>
        <w:t xml:space="preserve">Algemeen Handelsblad </w:t>
      </w:r>
      <w:r w:rsidRPr="00EC3CD3">
        <w:t xml:space="preserve">het bericht dat de sleepboot </w:t>
      </w:r>
      <w:r w:rsidRPr="00EC3CD3">
        <w:rPr>
          <w:i/>
        </w:rPr>
        <w:t xml:space="preserve">Agrippina </w:t>
      </w:r>
      <w:r w:rsidRPr="00EC3CD3">
        <w:t xml:space="preserve">het ijzeren sleepschip </w:t>
      </w:r>
      <w:r w:rsidRPr="00EC3CD3">
        <w:rPr>
          <w:i/>
        </w:rPr>
        <w:t>Rijn I</w:t>
      </w:r>
      <w:r w:rsidRPr="00EC3CD3">
        <w:t xml:space="preserve"> van de NSBM in de verbluffend korte tijd van 38 uur van Rotterdam naar Keulen had gesleept. De sleepboot vervoerde 62,5 ton lading en het sleepschip 242,5 ton. Het sleepschip was vermoedelijk het eerste ijzeren binnenschip dat in ons land werd gebouwd. De tocht maakte duidelijk dat ijzeren sleepschepen in verhouding tot houten vaartuigen zeer gemakkelijk konden worden voortbewogen. Twee jaar later beschikte de Duitse Rijnvaartexpert Ludolf Camphausen over nauwkeuriger cijfers. Kort tevoren had een Duitse sleepboot twee reizen van Rotterdam naar Keulen gemaakt, eerst met twee ijzeren en later met twee houten sleepschepen, ongeveer onder gelijke omstandigheden. Tijdens de eerste reis vervoerde het sleepkonvooi 432 ton lading en bedroeg de reisduur 45 uur en 35 minuten. Tijdens de tweede reis werd 342 ton lading meegenomen en kwam de reisduur op 54 uur en 21 minuten. Camphausen trok hieruit de conclusie dat hij met ijzeren sleepschepen bij gelijke snelheid en hetzelfde energieverbruik vijftig procent meer lading kon vervoeren dan met houten schepen.</w:t>
      </w:r>
      <w:r w:rsidR="0076170B" w:rsidRPr="00EC3CD3">
        <w:t xml:space="preserve"> Trekschuiten leverden dezelfde ervaring. </w:t>
      </w:r>
      <w:r w:rsidRPr="00EC3CD3">
        <w:t xml:space="preserve">In 1842 </w:t>
      </w:r>
      <w:r w:rsidR="0076170B" w:rsidRPr="00EC3CD3">
        <w:t xml:space="preserve">bouwde </w:t>
      </w:r>
      <w:r w:rsidRPr="00EC3CD3">
        <w:t>de machinefabriek van</w:t>
      </w:r>
      <w:r w:rsidR="00CD6FC6" w:rsidRPr="00EC3CD3">
        <w:t xml:space="preserve"> </w:t>
      </w:r>
      <w:r w:rsidRPr="00EC3CD3">
        <w:t>Van Vlissingen en Dudok van Heel in ons land de eerste ijzeren barge. Bij een proefvaart op de Weespertrekvaart bleek dat een houten trekschuit het traject van Amsterdam naar Weesp in 2</w:t>
      </w:r>
      <w:r w:rsidR="008F67F5" w:rsidRPr="00EC3CD3">
        <w:t>,5</w:t>
      </w:r>
      <w:r w:rsidRPr="00EC3CD3">
        <w:t xml:space="preserve"> uur aflegde, terwijl de ijzeren barge daar 1</w:t>
      </w:r>
      <w:r w:rsidR="003A0FC8" w:rsidRPr="00EC3CD3">
        <w:rPr>
          <w:rFonts w:cs="Times New Roman"/>
        </w:rPr>
        <w:t>,25</w:t>
      </w:r>
      <w:r w:rsidRPr="00EC3CD3">
        <w:t xml:space="preserve"> uur over deed.</w:t>
      </w:r>
      <w:r w:rsidRPr="00EC3CD3">
        <w:rPr>
          <w:vertAlign w:val="superscript"/>
        </w:rPr>
        <w:endnoteReference w:id="86"/>
      </w:r>
      <w:r w:rsidRPr="00EC3CD3">
        <w:t xml:space="preserve"> </w:t>
      </w:r>
    </w:p>
    <w:p w14:paraId="3114D5F9" w14:textId="2B7A586A" w:rsidR="004F6181" w:rsidRPr="00EC3CD3" w:rsidRDefault="004F6181" w:rsidP="003B762A">
      <w:pPr>
        <w:jc w:val="left"/>
        <w:rPr>
          <w:color w:val="C00000"/>
        </w:rPr>
      </w:pPr>
      <w:r w:rsidRPr="00EC3CD3">
        <w:rPr>
          <w:rFonts w:cs="Times New Roman"/>
          <w:color w:val="C00000"/>
          <w:shd w:val="clear" w:color="auto" w:fill="FFFFFF"/>
        </w:rPr>
        <w:t>@i@</w:t>
      </w:r>
      <w:r w:rsidRPr="00EC3CD3">
        <w:rPr>
          <w:color w:val="C00000"/>
        </w:rPr>
        <w:t>[[[</w:t>
      </w:r>
      <w:r w:rsidR="007F325A">
        <w:rPr>
          <w:color w:val="C00000"/>
        </w:rPr>
        <w:t>30_Fabriek_Vlissingen.</w:t>
      </w:r>
      <w:r w:rsidR="007F325A" w:rsidRPr="00775594">
        <w:rPr>
          <w:color w:val="C00000"/>
        </w:rPr>
        <w:t>jpg</w:t>
      </w:r>
      <w:r w:rsidRPr="00EC3CD3">
        <w:rPr>
          <w:color w:val="C00000"/>
        </w:rPr>
        <w:t>]]]</w:t>
      </w:r>
      <w:r w:rsidRPr="00EC3CD3">
        <w:rPr>
          <w:rFonts w:ascii="Calibri" w:hAnsi="Calibri"/>
          <w:color w:val="C00000"/>
          <w:shd w:val="clear" w:color="auto" w:fill="FFFFFF"/>
        </w:rPr>
        <w:t>@/i@</w:t>
      </w:r>
    </w:p>
    <w:p w14:paraId="2A781117" w14:textId="2982840E" w:rsidR="00CC3718" w:rsidRPr="00EC3CD3" w:rsidRDefault="00CC3718" w:rsidP="003710FB">
      <w:pPr>
        <w:ind w:firstLine="708"/>
        <w:jc w:val="left"/>
      </w:pPr>
      <w:r w:rsidRPr="00EC3CD3">
        <w:lastRenderedPageBreak/>
        <w:t xml:space="preserve">IJzeren sleepschepen en trekschuiten hadden ten opzichte van houten (zeil)vaartuigen een groot aantal voordelen. </w:t>
      </w:r>
      <w:r w:rsidR="003B186E" w:rsidRPr="00EC3CD3">
        <w:t>Ze waren lichter dan houten schepen en konden daardoor sneller varen, meer lading vervoeren of sparen op het energieverbruik. Verder was ijzer sterker dan hout. D</w:t>
      </w:r>
      <w:r w:rsidR="00A958BC" w:rsidRPr="00EC3CD3">
        <w:t>aa</w:t>
      </w:r>
      <w:r w:rsidR="003B186E" w:rsidRPr="00EC3CD3">
        <w:t xml:space="preserve">rdoor </w:t>
      </w:r>
      <w:r w:rsidR="003B186E" w:rsidRPr="00EC3CD3">
        <w:rPr>
          <w:color w:val="auto"/>
        </w:rPr>
        <w:t>konden de ijzeren sleepschepen een grotere lengte krijgen dan houten zeilschepen.</w:t>
      </w:r>
      <w:r w:rsidR="003B186E" w:rsidRPr="00EC3CD3">
        <w:t xml:space="preserve"> </w:t>
      </w:r>
      <w:r w:rsidR="003B186E" w:rsidRPr="00EC3CD3">
        <w:rPr>
          <w:color w:val="auto"/>
        </w:rPr>
        <w:t>Dit resulteerde in een slanker schip en betekende eveneens meer laadvermogen, een hogere snelheid of een lager energieverbruik.</w:t>
      </w:r>
      <w:r w:rsidR="003B186E" w:rsidRPr="00EC3CD3">
        <w:t xml:space="preserve"> Verder kon in de sleepvaart met een kleinere bemanning worden volstaan </w:t>
      </w:r>
      <w:r w:rsidR="002449DD" w:rsidRPr="00EC3CD3">
        <w:t xml:space="preserve">dan in de zeilvaart. Bovendien was ijzer duurzamer dan hout. </w:t>
      </w:r>
      <w:r w:rsidR="002449DD" w:rsidRPr="00EC3CD3">
        <w:rPr>
          <w:color w:val="auto"/>
        </w:rPr>
        <w:t>Een ijzeren schip had een langere levensduur, lagere onderhoudskosten, raakte bij het laden en lossen van zware lading minder snel beschadigd, en lekte niet.</w:t>
      </w:r>
      <w:r w:rsidR="00D606F2" w:rsidRPr="00EC3CD3">
        <w:rPr>
          <w:color w:val="auto"/>
        </w:rPr>
        <w:t xml:space="preserve"> En tenslotte </w:t>
      </w:r>
      <w:r w:rsidR="00017F35" w:rsidRPr="00EC3CD3">
        <w:t>leende het buigzame ijzer zich voor de ontwikkeling van nieuwe scheepstypen</w:t>
      </w:r>
      <w:r w:rsidR="00E56A7E" w:rsidRPr="00EC3CD3">
        <w:t>, zowel sleep- als zeilschepen,</w:t>
      </w:r>
      <w:r w:rsidR="00017F35" w:rsidRPr="00EC3CD3">
        <w:t xml:space="preserve"> die veel gestroomlijnder waren, zoals de kast, de kraak en de klipper</w:t>
      </w:r>
      <w:r w:rsidRPr="00EC3CD3">
        <w:t>.</w:t>
      </w:r>
      <w:r w:rsidR="00D606F2" w:rsidRPr="00EC3CD3">
        <w:t xml:space="preserve"> </w:t>
      </w:r>
      <w:r w:rsidR="00D606F2" w:rsidRPr="00EC3CD3">
        <w:rPr>
          <w:color w:val="auto"/>
        </w:rPr>
        <w:t>Eerder bleek dat zowel de Rijnvaart als de trekschuitexploitanten in het noorden vanaf de jaren veertig geleidelijk op ijzeren stoomboten, sleepschepen en barges overschakelden.</w:t>
      </w:r>
      <w:r w:rsidRPr="00EC3CD3">
        <w:rPr>
          <w:vertAlign w:val="superscript"/>
        </w:rPr>
        <w:endnoteReference w:id="87"/>
      </w:r>
    </w:p>
    <w:p w14:paraId="5B347B37" w14:textId="2875851F" w:rsidR="00CC3718" w:rsidRPr="00EC3CD3" w:rsidRDefault="00CC3718" w:rsidP="003710FB">
      <w:pPr>
        <w:ind w:firstLine="708"/>
        <w:jc w:val="left"/>
      </w:pPr>
      <w:r w:rsidRPr="00EC3CD3">
        <w:t>Voor de traditionele zeilvaart hadden ijzeren schepen</w:t>
      </w:r>
      <w:r w:rsidR="00CD6FC6" w:rsidRPr="00EC3CD3">
        <w:t xml:space="preserve"> aanvankelijk </w:t>
      </w:r>
      <w:r w:rsidRPr="00EC3CD3">
        <w:t>twee grote nadelen.</w:t>
      </w:r>
      <w:r w:rsidR="00D606F2" w:rsidRPr="00EC3CD3">
        <w:t xml:space="preserve"> </w:t>
      </w:r>
      <w:r w:rsidRPr="00EC3CD3">
        <w:t xml:space="preserve">De bouwkosten waren </w:t>
      </w:r>
      <w:r w:rsidR="00061950" w:rsidRPr="00EC3CD3">
        <w:t xml:space="preserve">hoger </w:t>
      </w:r>
      <w:r w:rsidRPr="00EC3CD3">
        <w:t>en de scheepswerven waren, met uitzondering van de NSBM en Van Vlissingen, niet op ijzerbouw ingesteld</w:t>
      </w:r>
      <w:r w:rsidR="00E56A7E" w:rsidRPr="00EC3CD3">
        <w:t>, waarvoor aparte machines en gereedschappen nodig waren</w:t>
      </w:r>
      <w:r w:rsidRPr="00EC3CD3">
        <w:t xml:space="preserve">. De hoge bouwkosten hadden tot gevolg dat de particuliere zeilschippers </w:t>
      </w:r>
      <w:r w:rsidR="009927A8" w:rsidRPr="00EC3CD3">
        <w:t xml:space="preserve">later dan de Rijnvaartrederijen en sommige trekschuitexploitanten </w:t>
      </w:r>
      <w:r w:rsidRPr="00EC3CD3">
        <w:t xml:space="preserve">op ijzeren schepen </w:t>
      </w:r>
      <w:r w:rsidR="009927A8" w:rsidRPr="00EC3CD3">
        <w:t xml:space="preserve">overschakelden. </w:t>
      </w:r>
      <w:r w:rsidRPr="00EC3CD3">
        <w:t>Immers, lagere energiekosten speelden voor hen geen rol</w:t>
      </w:r>
      <w:r w:rsidR="009927A8" w:rsidRPr="00EC3CD3">
        <w:t xml:space="preserve">. </w:t>
      </w:r>
      <w:r w:rsidR="00D0674A">
        <w:t>Bovendien</w:t>
      </w:r>
      <w:r w:rsidR="007619D7">
        <w:t>,</w:t>
      </w:r>
      <w:r w:rsidR="009927A8" w:rsidRPr="00EC3CD3">
        <w:t xml:space="preserve"> </w:t>
      </w:r>
      <w:r w:rsidR="00061950" w:rsidRPr="00EC3CD3">
        <w:t xml:space="preserve">de tijd </w:t>
      </w:r>
      <w:r w:rsidR="00D0674A">
        <w:t>die</w:t>
      </w:r>
      <w:r w:rsidR="00061950" w:rsidRPr="00EC3CD3">
        <w:t xml:space="preserve"> een zeilschip werkelijk voer </w:t>
      </w:r>
      <w:r w:rsidR="007619D7">
        <w:t xml:space="preserve">was </w:t>
      </w:r>
      <w:r w:rsidR="00461120" w:rsidRPr="00EC3CD3">
        <w:t xml:space="preserve">relatief kort </w:t>
      </w:r>
      <w:r w:rsidR="009927A8" w:rsidRPr="00EC3CD3">
        <w:t xml:space="preserve">in verhouding tot </w:t>
      </w:r>
      <w:r w:rsidR="00461120" w:rsidRPr="00EC3CD3">
        <w:t xml:space="preserve">het oponthoud </w:t>
      </w:r>
      <w:r w:rsidR="009E04DF" w:rsidRPr="00EC3CD3">
        <w:t xml:space="preserve">dat </w:t>
      </w:r>
      <w:r w:rsidR="009927A8" w:rsidRPr="00EC3CD3">
        <w:t>de gebrekkige toestand van de vaarwegen, de weers</w:t>
      </w:r>
      <w:r w:rsidR="009E04DF" w:rsidRPr="00EC3CD3">
        <w:t xml:space="preserve">omstandigheden, </w:t>
      </w:r>
      <w:r w:rsidR="009927A8" w:rsidRPr="00EC3CD3">
        <w:t xml:space="preserve">het laden, </w:t>
      </w:r>
      <w:r w:rsidR="009E04DF" w:rsidRPr="00EC3CD3">
        <w:t xml:space="preserve">het </w:t>
      </w:r>
      <w:r w:rsidR="009927A8" w:rsidRPr="00EC3CD3">
        <w:t xml:space="preserve">lossen en </w:t>
      </w:r>
      <w:r w:rsidR="009E04DF" w:rsidRPr="00EC3CD3">
        <w:t xml:space="preserve">het </w:t>
      </w:r>
      <w:r w:rsidR="009927A8" w:rsidRPr="00EC3CD3">
        <w:t>wachten op lading</w:t>
      </w:r>
      <w:r w:rsidR="009E04DF" w:rsidRPr="00EC3CD3">
        <w:t xml:space="preserve"> veroorzaakten. </w:t>
      </w:r>
      <w:r w:rsidRPr="00EC3CD3">
        <w:t>Een hogere vaarsnelheid kon het aantal reizen en daarmee het inkomen van de zeilschippers dus nauwelijks vergroten. Hoewel hiernaar nooit onderzoek is verricht, is het waarschijnlijk dat houten zeilschepen voor de binnenlandse wilde</w:t>
      </w:r>
      <w:r w:rsidR="00B64C76" w:rsidRPr="00EC3CD3">
        <w:t xml:space="preserve"> </w:t>
      </w:r>
      <w:r w:rsidRPr="00EC3CD3">
        <w:t>vaartschippers lange tijd het meest economische vervoermiddel bleven. Pas toen na 1870 in standaardafmetingen gewalste platen op de markt kwamen</w:t>
      </w:r>
      <w:r w:rsidR="00461120" w:rsidRPr="00EC3CD3">
        <w:t xml:space="preserve"> en daarna ook Duits staal op de Nederlandse markt werd gedumpt tegen lage prijzen, </w:t>
      </w:r>
      <w:r w:rsidRPr="00EC3CD3">
        <w:t>werd de prijsverhouding gunstiger. De particuliere schippers op de Rijn schakelden tussen 1875 en 1900 op ijzerbouw over, die in de provincie Groningen tussen 1880 en 1910.</w:t>
      </w:r>
      <w:r w:rsidR="00EA6B3E" w:rsidRPr="00EC3CD3">
        <w:t xml:space="preserve"> De omschakeling van de werven vormde bij dit proces geen beperkende factor. De grote werven in het westen van het land bouwden vanaf de jaren veertig ijzeren schepen, de werven in het noorden vanaf de jaren vijftig.</w:t>
      </w:r>
      <w:r w:rsidRPr="00EC3CD3">
        <w:rPr>
          <w:vertAlign w:val="superscript"/>
        </w:rPr>
        <w:endnoteReference w:id="88"/>
      </w:r>
    </w:p>
    <w:p w14:paraId="0767E159" w14:textId="5E636993" w:rsidR="00EA6B3E" w:rsidRDefault="00CC3718" w:rsidP="003B762A">
      <w:r w:rsidRPr="00EC3CD3">
        <w:t xml:space="preserve">  </w:t>
      </w:r>
    </w:p>
    <w:p w14:paraId="26D60BCA" w14:textId="77777777" w:rsidR="00DB55FD" w:rsidRDefault="00DB55FD" w:rsidP="003B762A"/>
    <w:p w14:paraId="1D23F60D" w14:textId="09441DF5" w:rsidR="000174F2" w:rsidRPr="00DB55FD" w:rsidRDefault="00DB55FD" w:rsidP="00DB55FD">
      <w:pPr>
        <w:pStyle w:val="Heading2"/>
        <w:jc w:val="left"/>
        <w:rPr>
          <w:rFonts w:ascii="Calibri" w:hAnsi="Calibri" w:cs="Calibri"/>
          <w:b w:val="0"/>
          <w:bCs/>
          <w:i w:val="0"/>
          <w:iCs/>
          <w:color w:val="2F5496" w:themeColor="accent1" w:themeShade="BF"/>
          <w:sz w:val="26"/>
        </w:rPr>
      </w:pPr>
      <w:r>
        <w:rPr>
          <w:rFonts w:ascii="Calibri" w:hAnsi="Calibri" w:cs="Calibri"/>
          <w:b w:val="0"/>
          <w:bCs/>
          <w:i w:val="0"/>
          <w:iCs/>
          <w:color w:val="2F5496" w:themeColor="accent1" w:themeShade="BF"/>
          <w:sz w:val="26"/>
        </w:rPr>
        <w:t>5 De schippers en de schippersorganisaties</w:t>
      </w:r>
      <w:r w:rsidRPr="00A95B0B">
        <w:rPr>
          <w:rFonts w:ascii="Calibri" w:hAnsi="Calibri" w:cs="Calibri"/>
          <w:b w:val="0"/>
          <w:bCs/>
          <w:i w:val="0"/>
          <w:iCs/>
          <w:color w:val="2F5496" w:themeColor="accent1" w:themeShade="BF"/>
          <w:sz w:val="26"/>
        </w:rPr>
        <w:t xml:space="preserve"> </w:t>
      </w:r>
      <w:r w:rsidR="00793C31" w:rsidRPr="00EC3CD3">
        <w:rPr>
          <w:szCs w:val="24"/>
        </w:rPr>
        <w:br/>
      </w:r>
    </w:p>
    <w:p w14:paraId="0095C24E" w14:textId="03470E72" w:rsidR="00EA6B3E" w:rsidRPr="00EC3CD3" w:rsidRDefault="00EA6B3E" w:rsidP="003B762A">
      <w:pPr>
        <w:jc w:val="left"/>
      </w:pPr>
      <w:r w:rsidRPr="00EC3CD3">
        <w:t>Uit de beroepentellingen van 1807 en 1849 blijkt dat in beide jaren ruim 3 procent van de landelijke beroepsbevolking in de zee- of binnenvaart werkzaam was, waarvan meer dan 60 procent in de binnenvaart. De grootste binnenschepen, de samoreuzen, hadden een bemanning van 7 à 10 man. Normale binnenschepen konden door twee man worden gevaren, de kleinste voeren met één man. Vrachtschepen waren bijna altijd het eigendom van een particuliere schipper. Trekschuiten waren soms gemeenschappelijk bezit van een schippersgilde.</w:t>
      </w:r>
      <w:r w:rsidRPr="00EC3CD3">
        <w:rPr>
          <w:vertAlign w:val="superscript"/>
        </w:rPr>
        <w:endnoteReference w:id="89"/>
      </w:r>
      <w:r w:rsidRPr="00EC3CD3">
        <w:t xml:space="preserve"> </w:t>
      </w:r>
    </w:p>
    <w:p w14:paraId="0C4BC96F" w14:textId="4499E22E" w:rsidR="00EA6B3E" w:rsidRPr="00EA6B3E" w:rsidRDefault="00EA6B3E" w:rsidP="00BD5BA9">
      <w:pPr>
        <w:ind w:firstLine="708"/>
        <w:jc w:val="left"/>
      </w:pPr>
      <w:r w:rsidRPr="00EC3CD3">
        <w:t xml:space="preserve">De inkomsten van de schippers liepen sterk uiteen. De </w:t>
      </w:r>
      <w:r w:rsidR="00461120" w:rsidRPr="00EC3CD3">
        <w:t>s</w:t>
      </w:r>
      <w:r w:rsidRPr="00EC3CD3">
        <w:t>uccesvolle</w:t>
      </w:r>
      <w:r w:rsidR="00E56A7E" w:rsidRPr="00EC3CD3">
        <w:t xml:space="preserve"> Amsterdamse schipper</w:t>
      </w:r>
      <w:r w:rsidRPr="00EC3CD3">
        <w:t xml:space="preserve"> Jan Goedkoop kwam in de Napoleontische tijd op een jaarinkomen van 3</w:t>
      </w:r>
      <w:r w:rsidR="00223330" w:rsidRPr="00EC3CD3">
        <w:t>.</w:t>
      </w:r>
      <w:r w:rsidRPr="00EC3CD3">
        <w:t xml:space="preserve">000 </w:t>
      </w:r>
      <w:r w:rsidRPr="00EC3CD3">
        <w:lastRenderedPageBreak/>
        <w:t>gulden, het niveau van de gegoede burgerij (artsen, advocaten en notarissen). Een succesvolle beurtschipper haalde in 1857 een geschat inkomen van 1</w:t>
      </w:r>
      <w:r w:rsidR="00EF7C18" w:rsidRPr="00EC3CD3">
        <w:t>.</w:t>
      </w:r>
      <w:r w:rsidRPr="00EC3CD3">
        <w:t>100 tot 1</w:t>
      </w:r>
      <w:r w:rsidR="00EF7C18" w:rsidRPr="00EC3CD3">
        <w:t>.</w:t>
      </w:r>
      <w:r w:rsidRPr="00EC3CD3">
        <w:t>650 gulden, het niveau van de betere middenklasse. Een Zaanse wilde</w:t>
      </w:r>
      <w:r w:rsidR="00E66886" w:rsidRPr="00EC3CD3">
        <w:t xml:space="preserve"> </w:t>
      </w:r>
      <w:r w:rsidRPr="00EC3CD3">
        <w:t>vaartschipper kwam in 1857 op een jaarlijkse omzet van 800 gulden, waarvan</w:t>
      </w:r>
      <w:r w:rsidRPr="00EA6B3E">
        <w:t xml:space="preserve"> hij al zijn onkosten nog moest betalen. Het inkomen van trekschuitschippers uit kleine steden als Hoorn, Edam en Monnikendam lag in het midden van de achttiende eeuw op 300 gulden, het niveau van de kleine burgerij (turf- en korendragers, kleine winkeliers, kleine boeren en ambachtslieden). Na 1875 liep de sociale status van de schippers terug.</w:t>
      </w:r>
      <w:r w:rsidRPr="00EA6B3E">
        <w:rPr>
          <w:vertAlign w:val="superscript"/>
        </w:rPr>
        <w:endnoteReference w:id="90"/>
      </w:r>
      <w:r w:rsidRPr="00EA6B3E">
        <w:t xml:space="preserve">          </w:t>
      </w:r>
    </w:p>
    <w:p w14:paraId="527B6969" w14:textId="5846E254" w:rsidR="00EA6B3E" w:rsidRPr="00EA6B3E" w:rsidRDefault="00EA6B3E" w:rsidP="00384D25">
      <w:pPr>
        <w:ind w:firstLine="708"/>
        <w:jc w:val="left"/>
      </w:pPr>
      <w:r w:rsidRPr="00EA6B3E">
        <w:t xml:space="preserve">Aan het begin van de negentiende eeuw beschikten de meeste schippers over een woning aan de wal. Alleen in de Rijnvaart en bij het langeafstandsvervoer kwam het regelmatig voor dat het gezin aan boord meevoer. Deze situatie veranderde in het laatste kwart van de eeuw, toen de concurrentie van de spoorwegen, de opkomst van grote (stoomvaart)rederijen en schaalvergroting tot een scherpe daling van de vrachtprijzen leidde. Onder deze omstandigheden waren de schippers gedwongen om hun kosten te beperken. Ze schaften zich met geleend geld een groter schip aan en de meeste schippersgezinnen verlieten hun walwoning en gingen permanent aan boord van hun schip wonen. Het samenwonen aan boord leverde </w:t>
      </w:r>
      <w:r w:rsidR="007D5C47">
        <w:t>hun</w:t>
      </w:r>
      <w:r w:rsidRPr="00EA6B3E">
        <w:t xml:space="preserve"> twee financiële voordelen. De schippersvrouw kon aan boord de taak van een knecht overnemen zodat diens loon werd uitgespaard, en het gezin bespaarde op de kosten van een woning en verwarming. Tegelijk gingen de schippers in een groter vaargebied varen. </w:t>
      </w:r>
      <w:r w:rsidR="007A47B8">
        <w:t xml:space="preserve">Dit leverde op sociaal gebied verschillende problemen op, die </w:t>
      </w:r>
      <w:r w:rsidR="00461120">
        <w:t xml:space="preserve">in </w:t>
      </w:r>
      <w:r w:rsidR="000C3849">
        <w:t xml:space="preserve">het volgende deel </w:t>
      </w:r>
      <w:r w:rsidR="00F60DD5">
        <w:t xml:space="preserve">nader </w:t>
      </w:r>
      <w:r w:rsidR="00461120">
        <w:t>worden besproken</w:t>
      </w:r>
      <w:r w:rsidRPr="00EA6B3E">
        <w:t>.</w:t>
      </w:r>
      <w:r w:rsidRPr="00EA6B3E">
        <w:rPr>
          <w:vertAlign w:val="superscript"/>
        </w:rPr>
        <w:endnoteReference w:id="91"/>
      </w:r>
      <w:r w:rsidRPr="00EA6B3E">
        <w:t xml:space="preserve"> </w:t>
      </w:r>
    </w:p>
    <w:p w14:paraId="6387CE6D" w14:textId="47221B1F" w:rsidR="00EA6B3E" w:rsidRDefault="00EA6B3E" w:rsidP="00B3617C">
      <w:pPr>
        <w:ind w:firstLine="708"/>
        <w:jc w:val="left"/>
      </w:pPr>
      <w:r w:rsidRPr="00EA6B3E">
        <w:t xml:space="preserve">De leefomstandigheden aan boord varieerden sterk. Kapitaalkrachtige </w:t>
      </w:r>
      <w:r w:rsidR="00124258">
        <w:t>R</w:t>
      </w:r>
      <w:r w:rsidRPr="00EA6B3E">
        <w:t xml:space="preserve">ijnschippers met hun grote schepen beschikten </w:t>
      </w:r>
      <w:r w:rsidR="007A47B8">
        <w:t xml:space="preserve">aan het eind van de negentiende eeuw </w:t>
      </w:r>
      <w:r w:rsidRPr="00EA6B3E">
        <w:t xml:space="preserve">meestal over een comfortabele accommodatie. Op de kleine, wat oudere vaartuigen van 40 ton woonde het schippersgezin onder primitieve omstandigheden in het achteronder, een nauwelijks geventileerd vertrek van </w:t>
      </w:r>
      <w:r w:rsidR="00FE6467">
        <w:t xml:space="preserve">2 x </w:t>
      </w:r>
      <w:r w:rsidRPr="00EA6B3E">
        <w:t>3 m</w:t>
      </w:r>
      <w:r w:rsidRPr="00EA6B3E">
        <w:rPr>
          <w:vertAlign w:val="superscript"/>
        </w:rPr>
        <w:t>2</w:t>
      </w:r>
      <w:r w:rsidR="00F60DD5">
        <w:rPr>
          <w:vertAlign w:val="superscript"/>
        </w:rPr>
        <w:t xml:space="preserve"> </w:t>
      </w:r>
      <w:r w:rsidR="009878E0">
        <w:rPr>
          <w:vertAlign w:val="superscript"/>
        </w:rPr>
        <w:t xml:space="preserve"> </w:t>
      </w:r>
      <w:r w:rsidR="00F60DD5">
        <w:t>vloeroppervlak</w:t>
      </w:r>
      <w:r w:rsidR="00C136C7">
        <w:t>, met daarnaast een bedstede en een slaapkooi voor de kinderen</w:t>
      </w:r>
      <w:r w:rsidR="004C41C0">
        <w:t xml:space="preserve">, </w:t>
      </w:r>
      <w:r w:rsidR="004C41C0" w:rsidRPr="00EA6B3E">
        <w:t>aan elke zijde betimmerd met kastjes</w:t>
      </w:r>
      <w:r w:rsidRPr="00EA6B3E">
        <w:t>. Hier moesten de schipper en zijn uitgebreide gezin – zeven kinderen waren geen uitzondering – ’s avonds en ’s nachts verblijven.</w:t>
      </w:r>
      <w:r w:rsidRPr="00EA6B3E">
        <w:rPr>
          <w:vertAlign w:val="superscript"/>
        </w:rPr>
        <w:endnoteReference w:id="92"/>
      </w:r>
    </w:p>
    <w:p w14:paraId="238B24B7" w14:textId="379415CD" w:rsidR="00852F72" w:rsidRDefault="00852F72" w:rsidP="003B762A">
      <w:pPr>
        <w:jc w:val="left"/>
      </w:pPr>
    </w:p>
    <w:p w14:paraId="471536FC" w14:textId="77777777" w:rsidR="003655FF" w:rsidRDefault="003655FF" w:rsidP="003B762A">
      <w:pPr>
        <w:jc w:val="left"/>
      </w:pPr>
    </w:p>
    <w:p w14:paraId="70AFB06F" w14:textId="138B03E6" w:rsidR="00852F72" w:rsidRDefault="00543407" w:rsidP="003B762A">
      <w:pPr>
        <w:pStyle w:val="Heading3"/>
        <w:rPr>
          <w:b w:val="0"/>
          <w:bCs/>
        </w:rPr>
      </w:pPr>
      <w:r>
        <w:rPr>
          <w:rFonts w:ascii="Calibri" w:hAnsi="Calibri" w:cs="Calibri"/>
          <w:b w:val="0"/>
          <w:bCs/>
          <w:iCs/>
          <w:color w:val="2F5496" w:themeColor="accent1" w:themeShade="BF"/>
          <w:sz w:val="26"/>
        </w:rPr>
        <w:t>Schippersverenigingen</w:t>
      </w:r>
      <w:r w:rsidRPr="00543407">
        <w:rPr>
          <w:b w:val="0"/>
          <w:bCs/>
        </w:rPr>
        <w:t xml:space="preserve"> </w:t>
      </w:r>
    </w:p>
    <w:p w14:paraId="354873ED" w14:textId="77777777" w:rsidR="003655FF" w:rsidRPr="003655FF" w:rsidRDefault="003655FF" w:rsidP="008B77AA"/>
    <w:p w14:paraId="66D82F4B" w14:textId="310BE8CC" w:rsidR="00EA6B3E" w:rsidRDefault="00F60DD5" w:rsidP="003B762A">
      <w:pPr>
        <w:jc w:val="left"/>
      </w:pPr>
      <w:r>
        <w:t>In 1850 leidde een hoog oplopend geschil over het heffen van tol voor binnenschepen die door het Zwolse Diep naar en van de Zuiderzee voeren in 1863 tot de oprichting van de schippers</w:t>
      </w:r>
      <w:r w:rsidR="00E56A7E">
        <w:t>bond</w:t>
      </w:r>
      <w:r w:rsidRPr="00F60DD5">
        <w:t xml:space="preserve"> </w:t>
      </w:r>
      <w:r w:rsidRPr="00EA6B3E">
        <w:t>Schuttevaêr</w:t>
      </w:r>
      <w:r>
        <w:t>.</w:t>
      </w:r>
      <w:r w:rsidR="004326E0" w:rsidRPr="00EA6B3E">
        <w:t xml:space="preserve"> </w:t>
      </w:r>
      <w:r w:rsidR="00EA6B3E" w:rsidRPr="00EA6B3E">
        <w:t xml:space="preserve">Dit verbond groeide in de daaropvolgende jaren uit tot een landelijke vereniging, die zich vooral op de belangenbehartiging van de schippers bij de overheid richtte. De vereniging bestookte </w:t>
      </w:r>
      <w:r w:rsidR="00B64C76">
        <w:t xml:space="preserve">het </w:t>
      </w:r>
      <w:r w:rsidR="00EA6B3E" w:rsidRPr="00EA6B3E">
        <w:t xml:space="preserve">Rijk, </w:t>
      </w:r>
      <w:r w:rsidR="00B64C76">
        <w:t xml:space="preserve">de </w:t>
      </w:r>
      <w:r w:rsidR="00EA6B3E" w:rsidRPr="00EA6B3E">
        <w:t xml:space="preserve">provincies, </w:t>
      </w:r>
      <w:r w:rsidR="00B64C76">
        <w:t xml:space="preserve">de </w:t>
      </w:r>
      <w:r w:rsidR="00EA6B3E" w:rsidRPr="00EA6B3E">
        <w:t xml:space="preserve">waterschappen en </w:t>
      </w:r>
      <w:r w:rsidR="00B64C76">
        <w:t xml:space="preserve">de </w:t>
      </w:r>
      <w:r w:rsidR="00EA6B3E" w:rsidRPr="00EA6B3E">
        <w:t>gemeenten met voorstellen om vaarwegen en binnenhavens te verbeteren en tollen te verlagen.</w:t>
      </w:r>
      <w:r w:rsidR="004326E0">
        <w:t xml:space="preserve"> </w:t>
      </w:r>
      <w:r w:rsidR="00B122BD">
        <w:t>D</w:t>
      </w:r>
      <w:r w:rsidR="00EA6B3E" w:rsidRPr="00EA6B3E">
        <w:t>e eerste schippersbonden die zich op de sociaaleconomische belangen van de schippers richtten</w:t>
      </w:r>
      <w:r w:rsidR="00B122BD">
        <w:t xml:space="preserve"> ontstonden in 1898</w:t>
      </w:r>
      <w:r w:rsidR="00EA6B3E" w:rsidRPr="00EA6B3E">
        <w:t>.</w:t>
      </w:r>
      <w:r w:rsidR="004326E0" w:rsidRPr="00EA6B3E">
        <w:rPr>
          <w:vertAlign w:val="superscript"/>
        </w:rPr>
        <w:endnoteReference w:id="93"/>
      </w:r>
    </w:p>
    <w:p w14:paraId="7FFF2119" w14:textId="3F94D7BA" w:rsidR="00EE3243" w:rsidRDefault="00EE3243" w:rsidP="003B762A">
      <w:pPr>
        <w:jc w:val="left"/>
      </w:pPr>
    </w:p>
    <w:p w14:paraId="4C24C1E7" w14:textId="3E5CFE4E" w:rsidR="007F3B7C" w:rsidRDefault="007F3B7C" w:rsidP="003B762A">
      <w:pPr>
        <w:jc w:val="left"/>
      </w:pPr>
    </w:p>
    <w:p w14:paraId="683900BE" w14:textId="0C868542" w:rsidR="008B77AA" w:rsidRPr="002B1E08" w:rsidRDefault="002B1E08" w:rsidP="002B1E08">
      <w:pPr>
        <w:pStyle w:val="Heading2"/>
        <w:jc w:val="left"/>
        <w:rPr>
          <w:rFonts w:ascii="Calibri" w:hAnsi="Calibri" w:cs="Calibri"/>
          <w:b w:val="0"/>
          <w:bCs/>
          <w:i w:val="0"/>
          <w:iCs/>
          <w:color w:val="2F5496" w:themeColor="accent1" w:themeShade="BF"/>
          <w:sz w:val="26"/>
        </w:rPr>
      </w:pPr>
      <w:r>
        <w:rPr>
          <w:rFonts w:ascii="Calibri" w:hAnsi="Calibri" w:cs="Calibri"/>
          <w:b w:val="0"/>
          <w:bCs/>
          <w:i w:val="0"/>
          <w:iCs/>
          <w:color w:val="2F5496" w:themeColor="accent1" w:themeShade="BF"/>
          <w:sz w:val="26"/>
        </w:rPr>
        <w:lastRenderedPageBreak/>
        <w:t>6 De organisatie van het vrachtvervoer en het jaagbedrijf</w:t>
      </w:r>
      <w:r>
        <w:rPr>
          <w:rFonts w:ascii="Calibri" w:hAnsi="Calibri" w:cs="Calibri"/>
          <w:b w:val="0"/>
          <w:bCs/>
          <w:i w:val="0"/>
          <w:iCs/>
          <w:color w:val="2F5496" w:themeColor="accent1" w:themeShade="BF"/>
          <w:sz w:val="26"/>
        </w:rPr>
        <w:br/>
      </w:r>
    </w:p>
    <w:p w14:paraId="0E9B442A" w14:textId="56467666" w:rsidR="00EA6B3E" w:rsidRPr="00EA6B3E" w:rsidRDefault="00EA6B3E" w:rsidP="003B762A">
      <w:r w:rsidRPr="00EA6B3E">
        <w:t>Beurtschepen hadden een vaste laad- en losplaats, waar goederen konden worden afgeleverd of opgehaald. Later, toen beurtvaartrederijen ontstonden, hadden deze in iedere plaats een vast kantoor of een vertegenwoordiger om vervoersafspraken te maken.</w:t>
      </w:r>
    </w:p>
    <w:p w14:paraId="7592B2A8" w14:textId="3750F5F8" w:rsidR="00EA6B3E" w:rsidRPr="00EA6B3E" w:rsidRDefault="00EA6B3E" w:rsidP="008B77AA">
      <w:pPr>
        <w:ind w:firstLine="708"/>
        <w:jc w:val="left"/>
      </w:pPr>
      <w:r w:rsidRPr="00EA6B3E">
        <w:t>Bij de bevrachting van wilde</w:t>
      </w:r>
      <w:r w:rsidR="00722654">
        <w:t xml:space="preserve"> </w:t>
      </w:r>
      <w:r w:rsidRPr="00EA6B3E">
        <w:t xml:space="preserve">vaartschepen speelden expediteurs (de </w:t>
      </w:r>
      <w:r w:rsidRPr="00FA023B">
        <w:t>zogenaamde</w:t>
      </w:r>
      <w:r w:rsidRPr="00EA6B3E">
        <w:t xml:space="preserve"> factoors) aanvankelijk een belangrijke rol. Factoors verzorgden voor hun klanten de verzending van goederen en regelden zaken als de overslag en opslag, de betaling van waaggelden en het incasseren van wissels. </w:t>
      </w:r>
      <w:r w:rsidR="00485493">
        <w:t>Zij</w:t>
      </w:r>
      <w:r w:rsidR="00485493" w:rsidRPr="00EA6B3E">
        <w:t xml:space="preserve"> </w:t>
      </w:r>
      <w:r w:rsidRPr="00EA6B3E">
        <w:t xml:space="preserve">werkten vaak voor opdrachtgevers die elders woonden. In </w:t>
      </w:r>
      <w:r w:rsidR="00485493">
        <w:t>’</w:t>
      </w:r>
      <w:r w:rsidR="00697436">
        <w:t>s-Hertogenbosch</w:t>
      </w:r>
      <w:r w:rsidRPr="00EA6B3E">
        <w:t xml:space="preserve"> waren tien factoors werkzaam, in Zwolle veertien. De wilde</w:t>
      </w:r>
      <w:r w:rsidR="00485493">
        <w:t xml:space="preserve"> </w:t>
      </w:r>
      <w:r w:rsidRPr="00EA6B3E">
        <w:t>vaartschippers scharrelden hun vracht op bij factoors, handelaren, boeren en fabrikanten. Ook kochten ze soms goederen voor eigen rekening, die ze elders verkochten.</w:t>
      </w:r>
      <w:r w:rsidRPr="00EA6B3E">
        <w:rPr>
          <w:vertAlign w:val="superscript"/>
        </w:rPr>
        <w:endnoteReference w:id="94"/>
      </w:r>
      <w:r w:rsidRPr="00EA6B3E">
        <w:t xml:space="preserve"> </w:t>
      </w:r>
    </w:p>
    <w:p w14:paraId="17DCC81A" w14:textId="2BDC97CC" w:rsidR="00EA6B3E" w:rsidRDefault="00EA6B3E" w:rsidP="008B77AA">
      <w:pPr>
        <w:ind w:firstLine="708"/>
        <w:jc w:val="left"/>
      </w:pPr>
      <w:r w:rsidRPr="00EA6B3E">
        <w:t>Later ging de functie van factoor geleidelijk over in die van scheepsbevrachter. Naarmate hun traditionele vaargebied veranderde, raakten de schippers om zich lading te verwerven steeds meer op scheepsbevrachters aangewezen. Deze kenden de verzenders en ontvangers van goederen en onderhandelden met de schippers over de vrachtprijs en de verdere vervoersvoorwaarden. Onder normale omstandigheden kreeg een scheepsbevrachter voor zijn bemiddeling 5 procent van de vrachtprijs, maar volgens de schippers betaalden ze in slechte tijden soms 10 tot 25</w:t>
      </w:r>
      <w:r w:rsidR="00B64C76">
        <w:t>%</w:t>
      </w:r>
      <w:r w:rsidRPr="00EA6B3E">
        <w:t>. Het beroep van scheepsbevrachter kon door iedereen worden uitgeoefend. In afgelegen gebieden exploiteerden scheepsbevrachters vaak een kroeg langs een vaarweg. Soms kregen de schippers pas na dagenlang cafébezoek een reis, terwijl de (ongeletterde) schippers soms ook ongunstige vervoersvoorwaarden moesten accepteren.</w:t>
      </w:r>
      <w:r w:rsidRPr="00EA6B3E">
        <w:rPr>
          <w:vertAlign w:val="superscript"/>
        </w:rPr>
        <w:endnoteReference w:id="95"/>
      </w:r>
    </w:p>
    <w:p w14:paraId="6D5DC321" w14:textId="2CA8596D" w:rsidR="00AC4305" w:rsidRDefault="00AC4305" w:rsidP="003B762A">
      <w:pPr>
        <w:jc w:val="left"/>
      </w:pPr>
    </w:p>
    <w:p w14:paraId="517B6DBC" w14:textId="77777777" w:rsidR="00430982" w:rsidRDefault="00430982" w:rsidP="003B762A">
      <w:pPr>
        <w:jc w:val="left"/>
      </w:pPr>
    </w:p>
    <w:p w14:paraId="2C1AB101" w14:textId="55DD1E8D" w:rsidR="00AC4305" w:rsidRPr="00081A03" w:rsidRDefault="00081A03" w:rsidP="003B762A">
      <w:pPr>
        <w:pStyle w:val="Heading3"/>
        <w:rPr>
          <w:b w:val="0"/>
          <w:bCs/>
        </w:rPr>
      </w:pPr>
      <w:r>
        <w:rPr>
          <w:rFonts w:ascii="Calibri" w:hAnsi="Calibri" w:cs="Calibri"/>
          <w:b w:val="0"/>
          <w:bCs/>
          <w:iCs/>
          <w:color w:val="2F5496" w:themeColor="accent1" w:themeShade="BF"/>
          <w:sz w:val="26"/>
        </w:rPr>
        <w:t>Het jaagbedrijf</w:t>
      </w:r>
      <w:r w:rsidR="008B77AA" w:rsidRPr="008B77AA">
        <w:rPr>
          <w:b w:val="0"/>
          <w:bCs/>
        </w:rPr>
        <w:t xml:space="preserve"> </w:t>
      </w:r>
    </w:p>
    <w:p w14:paraId="46159568" w14:textId="77777777" w:rsidR="00430982" w:rsidRPr="00430982" w:rsidRDefault="00430982" w:rsidP="00081A03"/>
    <w:p w14:paraId="442CA5B4" w14:textId="4F608601" w:rsidR="00AC4305" w:rsidRPr="00AC4305" w:rsidRDefault="00AC4305" w:rsidP="003B762A">
      <w:pPr>
        <w:jc w:val="left"/>
      </w:pPr>
      <w:r>
        <w:t>Daar waar schepen door paarden werden gejaagd, werd meestal gebruikgemaakt van gehuurde dieren. Bij het jaagbedrijf bestonden twee organisatievormen: vrije concurrentie en overheidsregulering. Bij de vrije concurrentie verzamelden scheepsjagers of boeren zich bij kroegen of op andere strategische plaatsen langs de waterkant en boden hun passerende schippers hun diensten aan.</w:t>
      </w:r>
      <w:r w:rsidRPr="00AC4305">
        <w:t xml:space="preserve"> Soms organiseerden ook bevrachters of kroegbazen het jaagbedrijf. Het jaagloon werd bepaald door onderhandeling. Deze organisatievorm had twee nadelen: soms waren geen paarden beschikbaar en bij schaarste dreven de jaagbazen de prijzen op.</w:t>
      </w:r>
      <w:r w:rsidRPr="00AC4305">
        <w:rPr>
          <w:rStyle w:val="EndnoteReference"/>
        </w:rPr>
        <w:endnoteReference w:id="96"/>
      </w:r>
    </w:p>
    <w:p w14:paraId="7FDDC8A6" w14:textId="47A80D83" w:rsidR="00AC4305" w:rsidRPr="00B70BF3" w:rsidRDefault="00AC4305" w:rsidP="0001702E">
      <w:pPr>
        <w:ind w:firstLine="708"/>
        <w:jc w:val="left"/>
      </w:pPr>
      <w:r w:rsidRPr="00AC4305">
        <w:t xml:space="preserve">Op sommige vaarwegen organiseerden stedelijke overheden het jaagbedrijf, maar ook hierbij ontstonden problemen. Zo was het jaagbedrijf op de Vecht, de belangrijke vaarroute van Amsterdam naar Duitsland, in 1854 in handen van gildeachtige jaagverenigingen, die de </w:t>
      </w:r>
      <w:r w:rsidRPr="00AC4305">
        <w:rPr>
          <w:i/>
        </w:rPr>
        <w:t>‘</w:t>
      </w:r>
      <w:r w:rsidRPr="0001702E">
        <w:rPr>
          <w:iCs/>
        </w:rPr>
        <w:t xml:space="preserve">mededinging van anderen zelfs </w:t>
      </w:r>
      <w:r w:rsidRPr="00B70BF3">
        <w:rPr>
          <w:iCs/>
        </w:rPr>
        <w:t xml:space="preserve">met geweld </w:t>
      </w:r>
      <w:r w:rsidR="0001702E" w:rsidRPr="00B70BF3">
        <w:rPr>
          <w:iCs/>
        </w:rPr>
        <w:t>[</w:t>
      </w:r>
      <w:r w:rsidRPr="00B70BF3">
        <w:rPr>
          <w:iCs/>
        </w:rPr>
        <w:t>.</w:t>
      </w:r>
      <w:r w:rsidR="00E73BEC" w:rsidRPr="00B70BF3">
        <w:rPr>
          <w:iCs/>
        </w:rPr>
        <w:t>.</w:t>
      </w:r>
      <w:r w:rsidRPr="00B70BF3">
        <w:rPr>
          <w:iCs/>
        </w:rPr>
        <w:t>.</w:t>
      </w:r>
      <w:r w:rsidR="0001702E" w:rsidRPr="00B70BF3">
        <w:rPr>
          <w:iCs/>
        </w:rPr>
        <w:t>]</w:t>
      </w:r>
      <w:r w:rsidRPr="00B70BF3">
        <w:rPr>
          <w:iCs/>
        </w:rPr>
        <w:t xml:space="preserve"> beletten’ en schippers ‘aan de grootste willekeuren [blootstelden</w:t>
      </w:r>
      <w:r w:rsidR="004A5016" w:rsidRPr="00B70BF3">
        <w:rPr>
          <w:iCs/>
        </w:rPr>
        <w:t>, RF</w:t>
      </w:r>
      <w:r w:rsidRPr="00B70BF3">
        <w:rPr>
          <w:iCs/>
        </w:rPr>
        <w:t>], moetende wel met alles genoegen nemen, om niet te worden achtergelaten</w:t>
      </w:r>
      <w:r w:rsidR="006A10F5">
        <w:rPr>
          <w:iCs/>
        </w:rPr>
        <w:t>’</w:t>
      </w:r>
      <w:r w:rsidRPr="00B70BF3">
        <w:rPr>
          <w:iCs/>
        </w:rPr>
        <w:t xml:space="preserve">. </w:t>
      </w:r>
      <w:r w:rsidR="008B0218" w:rsidRPr="008B0218">
        <w:rPr>
          <w:color w:val="auto"/>
        </w:rPr>
        <w:t>In de stad Utrecht moesten passerende schepen gebruikmaken van de trekkracht van een vrouwengilde, dat daartoe door het stadsbestuur was aangewezen. Daarmee kon de stad armenzorg bieden op kosten van de doorgaande scheepvaart. Pas in 1853 kwam hieraan een ein</w:t>
      </w:r>
      <w:r w:rsidRPr="00B70BF3">
        <w:t>d.</w:t>
      </w:r>
      <w:r w:rsidRPr="00B70BF3">
        <w:rPr>
          <w:rStyle w:val="EndnoteReference"/>
        </w:rPr>
        <w:endnoteReference w:id="97"/>
      </w:r>
      <w:r w:rsidRPr="00B70BF3">
        <w:t xml:space="preserve">  </w:t>
      </w:r>
      <w:r w:rsidRPr="00B70BF3">
        <w:rPr>
          <w:i/>
        </w:rPr>
        <w:t xml:space="preserve">   </w:t>
      </w:r>
      <w:r w:rsidRPr="00B70BF3">
        <w:t xml:space="preserve">  </w:t>
      </w:r>
    </w:p>
    <w:p w14:paraId="7A677579" w14:textId="222AE2AE" w:rsidR="00AC4305" w:rsidRDefault="00AC4305" w:rsidP="003B762A">
      <w:pPr>
        <w:ind w:firstLine="708"/>
        <w:jc w:val="left"/>
      </w:pPr>
      <w:r w:rsidRPr="00B70BF3">
        <w:lastRenderedPageBreak/>
        <w:t xml:space="preserve">Na 1825 trof de </w:t>
      </w:r>
      <w:r w:rsidR="00A10A5B" w:rsidRPr="00B70BF3">
        <w:t>R</w:t>
      </w:r>
      <w:r w:rsidRPr="00B70BF3">
        <w:t>ijksoverheid regelingen om het jaagbedrijf op de belangrijkste vaarwegen beter te organiseren, met name op het Noord</w:t>
      </w:r>
      <w:r w:rsidR="00F7171F" w:rsidRPr="00B70BF3">
        <w:t>-H</w:t>
      </w:r>
      <w:r w:rsidRPr="00B70BF3">
        <w:t>ollands Kanaal, het Zederikkanaal (op de route Amsterdam-Duitsland</w:t>
      </w:r>
      <w:r w:rsidRPr="008B77AA">
        <w:t>) en de</w:t>
      </w:r>
      <w:r w:rsidRPr="00AC4305">
        <w:t xml:space="preserve"> Amstel-Drecht-Aarverbinding (op de route Amsterdam-Rotterdam). Het jaagbedrijf kwam </w:t>
      </w:r>
      <w:r>
        <w:t xml:space="preserve">hier </w:t>
      </w:r>
      <w:r w:rsidRPr="00AC4305">
        <w:t>onder overheidstoezicht, de tarieven werden door de overheid bepaald en voor de uitoefening van het jaagbedrijf was een overheidsvergunning nodig.</w:t>
      </w:r>
      <w:r w:rsidRPr="00AC4305">
        <w:rPr>
          <w:rStyle w:val="EndnoteReference"/>
        </w:rPr>
        <w:endnoteReference w:id="98"/>
      </w:r>
      <w:r w:rsidRPr="00AC4305">
        <w:t xml:space="preserve">     </w:t>
      </w:r>
    </w:p>
    <w:p w14:paraId="5B5828F0" w14:textId="670B2A17" w:rsidR="00EA6B3E" w:rsidRDefault="00EA6B3E" w:rsidP="00B70BF3">
      <w:pPr>
        <w:jc w:val="left"/>
      </w:pPr>
    </w:p>
    <w:p w14:paraId="325AACEB" w14:textId="77777777" w:rsidR="0022080C" w:rsidRDefault="0022080C" w:rsidP="00B70BF3">
      <w:pPr>
        <w:jc w:val="left"/>
      </w:pPr>
    </w:p>
    <w:p w14:paraId="57F181BE" w14:textId="04F615BA" w:rsidR="0022080C" w:rsidRPr="00A95B0B" w:rsidRDefault="0022080C" w:rsidP="0022080C">
      <w:pPr>
        <w:pStyle w:val="Heading2"/>
        <w:jc w:val="left"/>
        <w:rPr>
          <w:rFonts w:ascii="Calibri" w:hAnsi="Calibri" w:cs="Calibri"/>
          <w:b w:val="0"/>
          <w:bCs/>
          <w:i w:val="0"/>
          <w:iCs/>
          <w:color w:val="2F5496" w:themeColor="accent1" w:themeShade="BF"/>
          <w:sz w:val="26"/>
        </w:rPr>
      </w:pPr>
      <w:r>
        <w:rPr>
          <w:rFonts w:ascii="Calibri" w:hAnsi="Calibri" w:cs="Calibri"/>
          <w:b w:val="0"/>
          <w:bCs/>
          <w:i w:val="0"/>
          <w:iCs/>
          <w:color w:val="2F5496" w:themeColor="accent1" w:themeShade="BF"/>
          <w:sz w:val="26"/>
        </w:rPr>
        <w:t>7 De scheepvaartondernemingen</w:t>
      </w:r>
    </w:p>
    <w:p w14:paraId="045A76C8" w14:textId="77777777" w:rsidR="0015110C" w:rsidRDefault="0015110C" w:rsidP="00B70BF3">
      <w:pPr>
        <w:pStyle w:val="Heading3"/>
        <w:jc w:val="left"/>
      </w:pPr>
    </w:p>
    <w:p w14:paraId="641B8A59" w14:textId="363E0534" w:rsidR="00EA6B3E" w:rsidRPr="00E5114B" w:rsidRDefault="00AA4EF5" w:rsidP="00804F6D">
      <w:pPr>
        <w:jc w:val="left"/>
        <w:rPr>
          <w:rFonts w:ascii="Cambria" w:eastAsiaTheme="majorEastAsia" w:hAnsi="Cambria"/>
          <w:b/>
          <w:szCs w:val="24"/>
        </w:rPr>
      </w:pPr>
      <w:r w:rsidRPr="00AA4EF5">
        <w:t>Het overgrote deel van het vrachtvervoer werd gedurende de hele negentiende eeuw verzorgd door individuele schipper</w:t>
      </w:r>
      <w:r>
        <w:t>s</w:t>
      </w:r>
      <w:r w:rsidR="00E01B76">
        <w:t xml:space="preserve">, ieder </w:t>
      </w:r>
      <w:r w:rsidR="00A84717">
        <w:t xml:space="preserve">met </w:t>
      </w:r>
      <w:r w:rsidR="001B0CF2">
        <w:t xml:space="preserve">hun eigen </w:t>
      </w:r>
      <w:r w:rsidR="00A84717">
        <w:t>zeilschip</w:t>
      </w:r>
      <w:r w:rsidRPr="00AA4EF5">
        <w:t>.</w:t>
      </w:r>
      <w:r w:rsidR="00E01B76">
        <w:t xml:space="preserve"> </w:t>
      </w:r>
      <w:bookmarkStart w:id="12" w:name="_Hlk14944107"/>
      <w:r w:rsidR="00AC4A4E">
        <w:t xml:space="preserve">Door bijzondere omstandigheden ontstond in ons land na 1830 </w:t>
      </w:r>
      <w:bookmarkEnd w:id="12"/>
      <w:r w:rsidR="00A84717">
        <w:t>d</w:t>
      </w:r>
      <w:r w:rsidR="00EA6B3E" w:rsidRPr="00EA6B3E">
        <w:rPr>
          <w:color w:val="auto"/>
        </w:rPr>
        <w:t xml:space="preserve">e eerste grote binnenvaartonderneming met traditionele vaartuigen, het bedrijf van schipper Jan Goedkoop. Deze schipper specialiseerde zich na de Franse overheersing op het vervoer van zeevaartgoederen vanaf de rede bij Den Helder over de Zuiderzee naar Amsterdam. Vanwege de beperkte vaardiepte van de Zuiderzee lieten reders en kapiteins van diepstekende zeeschepen (een deel van) hun lading op dit traject vervoeren door binnenschepen. Het grootste deel van dit vervoer behoorde tot de wilde vaart. </w:t>
      </w:r>
      <w:r w:rsidR="00EA6B3E" w:rsidRPr="00EA6B3E">
        <w:t xml:space="preserve">Bij dit vervoer waren ruim dertig schippers betrokken. Het wachten op de rede, de goederenoverslag en het verdere vervoer werkten </w:t>
      </w:r>
      <w:r w:rsidR="00EA6B3E" w:rsidRPr="00EA6B3E">
        <w:rPr>
          <w:rFonts w:eastAsia="Calibri" w:cs="Times New Roman"/>
          <w:color w:val="auto"/>
          <w:szCs w:val="24"/>
        </w:rPr>
        <w:t>diefstal in de hand.</w:t>
      </w:r>
      <w:r w:rsidR="00EA6B3E" w:rsidRPr="00EA6B3E">
        <w:rPr>
          <w:rFonts w:eastAsia="Calibri" w:cs="Times New Roman"/>
          <w:color w:val="auto"/>
          <w:szCs w:val="24"/>
          <w:vertAlign w:val="superscript"/>
        </w:rPr>
        <w:endnoteReference w:id="99"/>
      </w:r>
      <w:r w:rsidR="00EA6B3E" w:rsidRPr="00EA6B3E">
        <w:rPr>
          <w:rFonts w:eastAsia="Calibri" w:cs="Times New Roman"/>
          <w:color w:val="auto"/>
          <w:szCs w:val="24"/>
        </w:rPr>
        <w:t xml:space="preserve"> </w:t>
      </w:r>
    </w:p>
    <w:p w14:paraId="00215158" w14:textId="36658461" w:rsidR="00BF3CC1" w:rsidRPr="00BF3CC1" w:rsidRDefault="00BF3CC1" w:rsidP="00BF3CC1">
      <w:pPr>
        <w:jc w:val="left"/>
        <w:rPr>
          <w:color w:val="C00000"/>
        </w:rPr>
      </w:pPr>
      <w:r w:rsidRPr="00F5631D">
        <w:rPr>
          <w:rFonts w:cs="Times New Roman"/>
          <w:color w:val="C00000"/>
          <w:shd w:val="clear" w:color="auto" w:fill="FFFFFF"/>
        </w:rPr>
        <w:t>@i@</w:t>
      </w:r>
      <w:r w:rsidRPr="00F5631D">
        <w:rPr>
          <w:color w:val="C00000"/>
        </w:rPr>
        <w:t>[[[</w:t>
      </w:r>
      <w:r w:rsidR="007F325A">
        <w:rPr>
          <w:color w:val="C00000"/>
        </w:rPr>
        <w:t>31_Kaag.</w:t>
      </w:r>
      <w:r w:rsidR="007F325A" w:rsidRPr="00775594">
        <w:rPr>
          <w:color w:val="C00000"/>
        </w:rPr>
        <w:t>jpg</w:t>
      </w:r>
      <w:r w:rsidRPr="00F5631D">
        <w:rPr>
          <w:color w:val="C00000"/>
        </w:rPr>
        <w:t>]]]</w:t>
      </w:r>
      <w:r w:rsidRPr="00F5631D">
        <w:rPr>
          <w:rFonts w:ascii="Calibri" w:hAnsi="Calibri"/>
          <w:color w:val="C00000"/>
          <w:shd w:val="clear" w:color="auto" w:fill="FFFFFF"/>
        </w:rPr>
        <w:t>@/i@</w:t>
      </w:r>
    </w:p>
    <w:p w14:paraId="0F9753D3" w14:textId="1E241E4C" w:rsidR="00EA6B3E" w:rsidRPr="00EA6B3E" w:rsidRDefault="00EA6B3E" w:rsidP="00804F6D">
      <w:pPr>
        <w:ind w:firstLine="708"/>
        <w:jc w:val="left"/>
      </w:pPr>
      <w:r w:rsidRPr="00EA6B3E">
        <w:t>In 1826, twee jaar na de opening van het Noord</w:t>
      </w:r>
      <w:r w:rsidR="00F7171F">
        <w:t>-H</w:t>
      </w:r>
      <w:r w:rsidRPr="00EA6B3E">
        <w:t>ollands Kanaal, begon Jan Goedkoop over dit kanaal met drie pakschuiten</w:t>
      </w:r>
      <w:r w:rsidR="005639DF">
        <w:t xml:space="preserve"> </w:t>
      </w:r>
      <w:r w:rsidR="00EF3713">
        <w:t xml:space="preserve">(gejaagde vaartuigen) </w:t>
      </w:r>
      <w:r w:rsidRPr="00EA6B3E">
        <w:t>een vaste vervoersdienst. Terwijl de Zuiderzeeschippers sterk afhankelijk bleven van de weersomstandigheden kon hij een kortere, snellere en meer betrouwbare verbinding bieden. Twee jaar later kreeg hij van Amsterdam en Den Helder toestemming om zijn bedrijf als beurtvaartdienst uit te oefenen. Dit was van belang, omdat de sluis- en bruggelden op het kanaal voor beurtschippers veel lager waren dan voor gewone schippers. Goedkoop was de enige die dit recht kreeg.</w:t>
      </w:r>
      <w:r w:rsidRPr="00EA6B3E">
        <w:rPr>
          <w:rFonts w:eastAsia="Calibri" w:cs="Times New Roman"/>
          <w:color w:val="auto"/>
          <w:szCs w:val="24"/>
        </w:rPr>
        <w:t xml:space="preserve"> Voortaan kon hij grote partijen zeevaartgoederen op betrouwbare wijze tegen een lage prijs over het kanaal vervoeren. Desgewenst bracht hij de goederen rechtstreeks naar de </w:t>
      </w:r>
      <w:r w:rsidR="00B76373">
        <w:rPr>
          <w:rFonts w:eastAsia="Calibri" w:cs="Times New Roman"/>
          <w:color w:val="auto"/>
          <w:szCs w:val="24"/>
        </w:rPr>
        <w:t xml:space="preserve">Amsterdamse </w:t>
      </w:r>
      <w:r w:rsidRPr="00EA6B3E">
        <w:rPr>
          <w:rFonts w:eastAsia="Calibri" w:cs="Times New Roman"/>
          <w:color w:val="auto"/>
          <w:szCs w:val="24"/>
        </w:rPr>
        <w:t xml:space="preserve">pakhuizen. Op deze wijze wist hij zich spoedig een belangrijk aandeel in het zeevaartgoederenvervoer te verwerven. In 1844 had hij vijftien vaartuigen in </w:t>
      </w:r>
      <w:r w:rsidR="00EF3713">
        <w:rPr>
          <w:rFonts w:eastAsia="Calibri" w:cs="Times New Roman"/>
          <w:color w:val="auto"/>
          <w:szCs w:val="24"/>
        </w:rPr>
        <w:t>bedrijf</w:t>
      </w:r>
      <w:r w:rsidRPr="00EA6B3E">
        <w:rPr>
          <w:rFonts w:eastAsia="Calibri" w:cs="Times New Roman"/>
          <w:color w:val="auto"/>
          <w:szCs w:val="24"/>
        </w:rPr>
        <w:t>, bij zijn overlijden in 1855 bijna twintig.</w:t>
      </w:r>
      <w:r w:rsidRPr="00EA6B3E">
        <w:rPr>
          <w:rFonts w:eastAsia="Calibri" w:cs="Times New Roman"/>
          <w:color w:val="auto"/>
          <w:szCs w:val="24"/>
          <w:vertAlign w:val="superscript"/>
        </w:rPr>
        <w:endnoteReference w:id="100"/>
      </w:r>
    </w:p>
    <w:p w14:paraId="3B7770D0" w14:textId="407550EA" w:rsidR="00EA6B3E" w:rsidRPr="00EA6B3E" w:rsidRDefault="00EA6B3E" w:rsidP="00804F6D">
      <w:pPr>
        <w:ind w:firstLine="708"/>
        <w:jc w:val="left"/>
      </w:pPr>
      <w:r w:rsidRPr="00EA6B3E">
        <w:rPr>
          <w:rFonts w:eastAsia="Calibri" w:cs="Times New Roman"/>
          <w:color w:val="auto"/>
          <w:szCs w:val="24"/>
        </w:rPr>
        <w:t>Vanzelfsprekend leidde zijn monopolie tot heftige conflicten met de overige schippers, die in 1845 een verzoekschrift naar de koning zonden om zijn bevoorrechting te beëindigen. Nu bleek echter dat Goedkoop over aanzienlijke goodwill beschikte bij de Amsterdamse kooplieden, die jarenlang knarsetandend hadden moeten aanzien hoe oneerlijke matrozen en binnenschippers grote hoeveelheden koffie en suiker wisten te stelen.</w:t>
      </w:r>
      <w:r w:rsidRPr="00EA6B3E">
        <w:t xml:space="preserve"> Onder deze omstandigheden besloot de </w:t>
      </w:r>
      <w:r w:rsidR="00EE4FF2">
        <w:t>R</w:t>
      </w:r>
      <w:r w:rsidRPr="00EA6B3E">
        <w:t>ijksoverheid de bestaande toestand te handhaven.</w:t>
      </w:r>
      <w:r w:rsidRPr="00EA6B3E">
        <w:rPr>
          <w:vertAlign w:val="superscript"/>
        </w:rPr>
        <w:endnoteReference w:id="101"/>
      </w:r>
    </w:p>
    <w:p w14:paraId="702FA703" w14:textId="77777777" w:rsidR="00EA6B3E" w:rsidRPr="00EA6B3E" w:rsidRDefault="00EA6B3E" w:rsidP="003B762A">
      <w:pPr>
        <w:jc w:val="left"/>
      </w:pPr>
      <w:r w:rsidRPr="00EA6B3E">
        <w:rPr>
          <w:rFonts w:eastAsia="Calibri" w:cs="Times New Roman"/>
          <w:color w:val="auto"/>
          <w:szCs w:val="24"/>
        </w:rPr>
        <w:t>Daarnaast oefende Goedkoop een groot aantal andere activiteiten uit, als aannemer, organisator van het jaagbedrijf op het kanaal, koopman en ondernemer in militaire transporten. Na zijn dood bouwden zijn zonen zijn ondernemingen uit met een groot stoomsleepvaartbedrijf, een grote zeevaartrederij en een veenexploitatiemaatschappij.</w:t>
      </w:r>
      <w:r w:rsidRPr="00EA6B3E">
        <w:rPr>
          <w:rFonts w:eastAsia="Calibri" w:cs="Times New Roman"/>
          <w:color w:val="auto"/>
          <w:szCs w:val="24"/>
          <w:vertAlign w:val="superscript"/>
        </w:rPr>
        <w:endnoteReference w:id="102"/>
      </w:r>
      <w:r w:rsidRPr="00EA6B3E">
        <w:t xml:space="preserve"> </w:t>
      </w:r>
    </w:p>
    <w:p w14:paraId="6F271AEB" w14:textId="00CD26DF" w:rsidR="00EA6B3E" w:rsidRDefault="00EA6B3E" w:rsidP="00B70BF3">
      <w:pPr>
        <w:jc w:val="left"/>
      </w:pPr>
    </w:p>
    <w:p w14:paraId="5A5E4192" w14:textId="77777777" w:rsidR="00804F6D" w:rsidRDefault="00804F6D" w:rsidP="00804F6D">
      <w:pPr>
        <w:pStyle w:val="Heading3"/>
        <w:jc w:val="left"/>
        <w:rPr>
          <w:b w:val="0"/>
          <w:bCs/>
        </w:rPr>
      </w:pPr>
    </w:p>
    <w:p w14:paraId="6D065D1F" w14:textId="6FA5DB15" w:rsidR="00804F6D" w:rsidRPr="00081A03" w:rsidRDefault="00804F6D" w:rsidP="00804F6D">
      <w:pPr>
        <w:pStyle w:val="Heading3"/>
        <w:rPr>
          <w:b w:val="0"/>
          <w:bCs/>
        </w:rPr>
      </w:pPr>
      <w:r>
        <w:rPr>
          <w:rFonts w:ascii="Calibri" w:hAnsi="Calibri" w:cs="Calibri"/>
          <w:b w:val="0"/>
          <w:bCs/>
          <w:iCs/>
          <w:color w:val="2F5496" w:themeColor="accent1" w:themeShade="BF"/>
          <w:sz w:val="26"/>
        </w:rPr>
        <w:t>De stoomvaartondernemingen</w:t>
      </w:r>
    </w:p>
    <w:p w14:paraId="5253F1A4" w14:textId="77777777" w:rsidR="00637DBA" w:rsidRDefault="00637DBA" w:rsidP="003B762A"/>
    <w:p w14:paraId="2B82D780" w14:textId="3260F1B8" w:rsidR="00EA6B3E" w:rsidRPr="00EA6B3E" w:rsidRDefault="0093259F" w:rsidP="00804F6D">
      <w:pPr>
        <w:jc w:val="left"/>
      </w:pPr>
      <w:r>
        <w:t xml:space="preserve">In tegenstelling tot de traditionele binnenvaart eiste de bouw en exploitatie van een stoomboot een omvangrijke investering en veel specifieke vakkennis. Vandaar dat in de stoomvaart naast </w:t>
      </w:r>
      <w:r w:rsidR="00322F3C">
        <w:t xml:space="preserve">bedrijven </w:t>
      </w:r>
      <w:r>
        <w:t xml:space="preserve">met één schip al spoedig </w:t>
      </w:r>
      <w:r w:rsidR="00322F3C">
        <w:t xml:space="preserve">enige </w:t>
      </w:r>
      <w:r>
        <w:t>grote</w:t>
      </w:r>
      <w:r w:rsidR="00B76373">
        <w:t>re</w:t>
      </w:r>
      <w:r>
        <w:t xml:space="preserve"> scheepvaartondernemingen ontstonden. </w:t>
      </w:r>
      <w:r w:rsidR="00322F3C">
        <w:t xml:space="preserve">De eerdergenoemde NSBM, opgericht in 1823, was in ons land de grootste </w:t>
      </w:r>
      <w:r w:rsidR="00322F3C" w:rsidRPr="00D17A3D">
        <w:t>stoomvaartrederij</w:t>
      </w:r>
      <w:r w:rsidR="00D17A3D" w:rsidRPr="00D17A3D">
        <w:t>. In 1839 had de NSBM voor 2 miljoen gulden aan aandelen uitgegeven. Daarmee was de NSBM in ons land op dat moment vermoedelijk de tweede onderneming in grootte, na de Nederlandsche Handel-Maatschappij.</w:t>
      </w:r>
      <w:r w:rsidR="00D17A3D">
        <w:t xml:space="preserve"> </w:t>
      </w:r>
      <w:r w:rsidR="00EA6B3E" w:rsidRPr="00EA6B3E">
        <w:t xml:space="preserve">Voor een dergelijk bedrag kon in die tijd ook 150 kilometer kanaal of 20 kilometer spoorweg, inclusief locomotieven en wagens, worden aangelegd. Twaalf jaar later beschikte de NSBM over tien </w:t>
      </w:r>
      <w:r w:rsidR="00EF3713">
        <w:t>rivier</w:t>
      </w:r>
      <w:r w:rsidR="00EA6B3E" w:rsidRPr="00EA6B3E">
        <w:t>stoomboten, twee zeestoomboten, drie stoomsleepboten en één stoomveerpont. De onderneming had toen 900 à 1</w:t>
      </w:r>
      <w:r w:rsidR="0045520C">
        <w:t>.</w:t>
      </w:r>
      <w:r w:rsidR="00EA6B3E" w:rsidRPr="00EA6B3E">
        <w:t>000 werknemers in dienst, waarvan 650 op het etablissement Fijenoord.</w:t>
      </w:r>
      <w:r w:rsidR="00EA6B3E" w:rsidRPr="00EA6B3E">
        <w:rPr>
          <w:vertAlign w:val="superscript"/>
        </w:rPr>
        <w:endnoteReference w:id="103"/>
      </w:r>
    </w:p>
    <w:p w14:paraId="55920597" w14:textId="7834B468" w:rsidR="00EA6B3E" w:rsidRPr="00EA6B3E" w:rsidRDefault="00EA6B3E" w:rsidP="003F11F1">
      <w:pPr>
        <w:ind w:firstLine="708"/>
        <w:jc w:val="left"/>
      </w:pPr>
      <w:r w:rsidRPr="00EA6B3E">
        <w:t xml:space="preserve">Nadat eerder in ons land verschillende kleinere stoomvaartondernemingen waren gestart, ontstond in 1837 de tweede </w:t>
      </w:r>
      <w:r w:rsidR="00B76373">
        <w:t xml:space="preserve">grote </w:t>
      </w:r>
      <w:r w:rsidRPr="00EA6B3E">
        <w:t xml:space="preserve">Rijnstoomvaartonderneming, de </w:t>
      </w:r>
      <w:bookmarkStart w:id="13" w:name="_Hlk504904374"/>
      <w:r w:rsidRPr="00EA6B3E">
        <w:t>Rijn en IJssel Stoomboot Maatschappij (RIJSM).</w:t>
      </w:r>
      <w:bookmarkEnd w:id="13"/>
      <w:r w:rsidRPr="00EA6B3E">
        <w:t xml:space="preserve"> Deze onderneming richtte zich zowel op de ontsluiting van de IJsselsteden als de Rijnvaart en verzorgde een stoombootdienst van Amsterdam via de Zuiderzee en de IJssel naar Keulen. De RIJSM startte met een aandelenkapitaal van 360.000 gulden. </w:t>
      </w:r>
      <w:r w:rsidR="00E83C6D">
        <w:t>Naderhand</w:t>
      </w:r>
      <w:r w:rsidR="00E83C6D" w:rsidRPr="00EA6B3E">
        <w:t xml:space="preserve"> </w:t>
      </w:r>
      <w:r w:rsidRPr="00EA6B3E">
        <w:t>werd dit bedrag aanzienlijk uitgebreid, maar in latere jaren maakten aanhoudende verliezen een herkapitalisatie nodig. In 1856 bedroeg het aandelenkapitaal 427.000 gulden. In 1851 beschikte de RIJSM over vier stoomboten en één vaartuig in aanbouw. De onderneming had toen zestig à tachtig werknemers in dienst.</w:t>
      </w:r>
      <w:r w:rsidRPr="00EA6B3E">
        <w:rPr>
          <w:vertAlign w:val="superscript"/>
        </w:rPr>
        <w:endnoteReference w:id="104"/>
      </w:r>
      <w:r w:rsidRPr="00EA6B3E">
        <w:t xml:space="preserve"> </w:t>
      </w:r>
    </w:p>
    <w:p w14:paraId="5DED659E" w14:textId="55BB0933" w:rsidR="00EA6B3E" w:rsidRPr="00E5114B" w:rsidRDefault="00EA6B3E" w:rsidP="003F11F1">
      <w:pPr>
        <w:ind w:firstLine="708"/>
        <w:jc w:val="left"/>
      </w:pPr>
      <w:r w:rsidRPr="00EA6B3E">
        <w:t>Onder de</w:t>
      </w:r>
      <w:r w:rsidR="00CE2652">
        <w:t xml:space="preserve"> </w:t>
      </w:r>
      <w:r w:rsidRPr="00EA6B3E">
        <w:t>initiatiefnemers</w:t>
      </w:r>
      <w:r w:rsidR="00CE2652">
        <w:t xml:space="preserve"> bij de totstandkoming van de NSBM en de RIJSM </w:t>
      </w:r>
      <w:r w:rsidRPr="00EA6B3E">
        <w:t>treffen we zowel ondernemers als bestuursfunctionarissen aan. Bij de oprichting van de NSBM speelden Cornelis van Vollenhoven, de vroegere president van de Rotterdamse Kamer van Koophandel en Jean Chrétien Baud, de latere minister van Koloniën</w:t>
      </w:r>
      <w:r w:rsidR="00EF3713">
        <w:t>,</w:t>
      </w:r>
      <w:r w:rsidRPr="00EA6B3E">
        <w:t xml:space="preserve"> een belangrijke rol. Bij de RIJSM nam gouverneur J.H. graaf van Rechteren van de provincie Overijssel het voortouw, gesteund door bestuurders en notabelen uit de regio. De investeerders waren vaak lokale kooplieden en ondernemers, maar daarnaast speelden ook de stedelijke overheden en Willem I een rol. De winstgevendheid </w:t>
      </w:r>
      <w:r w:rsidR="00CE2652">
        <w:t xml:space="preserve">van beide ondernemingen </w:t>
      </w:r>
      <w:r w:rsidRPr="00EA6B3E">
        <w:t xml:space="preserve">was in de beginperiode zeer matig. De NSBM stond in 1829 aan de rand van een faillissement, alleen regeringssteun hield het bedrijf op de been. In de jaren dertig liepen de zaken beter, maar tussen 1840 en 1847 was het bedrijf opnieuw in financiële moeilijkheden. Ook de RIJSM boekte voortdurend teleurstellende resultaten. In 1850 stonden haar aandelen slechts op 20 procent van de oorspronkelijke waarde. Pas na 1850 werd de onderneming winstgevend. Over de winstgevendheid van andere </w:t>
      </w:r>
      <w:r w:rsidR="00CE2652">
        <w:t>stoomvaart</w:t>
      </w:r>
      <w:r w:rsidR="00CE2652">
        <w:softHyphen/>
      </w:r>
      <w:r w:rsidRPr="00EA6B3E">
        <w:t>ondernemingen in deze periode is weinig informatie beschikbaar.</w:t>
      </w:r>
      <w:r w:rsidRPr="00EA6B3E">
        <w:rPr>
          <w:vertAlign w:val="superscript"/>
        </w:rPr>
        <w:endnoteReference w:id="105"/>
      </w:r>
      <w:r w:rsidRPr="00EA6B3E">
        <w:t xml:space="preserve"> </w:t>
      </w:r>
    </w:p>
    <w:p w14:paraId="362C4979" w14:textId="1099AFD1" w:rsidR="0023141B" w:rsidRPr="0023141B" w:rsidRDefault="0023141B" w:rsidP="0023141B">
      <w:pPr>
        <w:tabs>
          <w:tab w:val="left" w:pos="705"/>
        </w:tabs>
        <w:contextualSpacing/>
        <w:rPr>
          <w:color w:val="C00000"/>
        </w:rPr>
      </w:pPr>
      <w:r w:rsidRPr="0023141B">
        <w:rPr>
          <w:rFonts w:cs="Times New Roman"/>
          <w:color w:val="C00000"/>
          <w:shd w:val="clear" w:color="auto" w:fill="FFFFFF"/>
        </w:rPr>
        <w:t>@i@</w:t>
      </w:r>
      <w:r w:rsidRPr="0023141B">
        <w:rPr>
          <w:color w:val="C00000"/>
        </w:rPr>
        <w:t>[[[</w:t>
      </w:r>
      <w:r w:rsidR="00EF561E" w:rsidRPr="00E96552">
        <w:rPr>
          <w:color w:val="C00000"/>
        </w:rPr>
        <w:t>32_defMerwede_Gorinchem.jpg</w:t>
      </w:r>
      <w:r w:rsidRPr="0023141B">
        <w:rPr>
          <w:color w:val="C00000"/>
        </w:rPr>
        <w:t>]]]</w:t>
      </w:r>
      <w:r w:rsidRPr="0023141B">
        <w:rPr>
          <w:rFonts w:ascii="Calibri" w:hAnsi="Calibri"/>
          <w:color w:val="C00000"/>
          <w:shd w:val="clear" w:color="auto" w:fill="FFFFFF"/>
        </w:rPr>
        <w:t>@/i@</w:t>
      </w:r>
    </w:p>
    <w:p w14:paraId="77605096" w14:textId="2F1EEA70" w:rsidR="00EA6B3E" w:rsidRPr="00EA6B3E" w:rsidRDefault="00EA6B3E" w:rsidP="003F11F1">
      <w:pPr>
        <w:ind w:firstLine="708"/>
        <w:jc w:val="left"/>
      </w:pPr>
      <w:r w:rsidRPr="00EA6B3E">
        <w:t>In het laatste kwart van de negentiende eeuw ontstond</w:t>
      </w:r>
      <w:r w:rsidR="001248A2">
        <w:t>en</w:t>
      </w:r>
      <w:r w:rsidRPr="00EA6B3E">
        <w:t xml:space="preserve"> in ons land </w:t>
      </w:r>
      <w:r w:rsidR="00CE2652">
        <w:t xml:space="preserve">meerdere </w:t>
      </w:r>
      <w:r w:rsidRPr="00EA6B3E">
        <w:t xml:space="preserve">grote stoom- en sleepvaartondernemingen. Veel stoomvaartdiensten rendeerden in deze periode uitstekend. Een jaarlijks dividend van 8 à 10 procent was niet ongebruikelijk, in uitzonderlijke </w:t>
      </w:r>
      <w:r w:rsidRPr="00EA6B3E">
        <w:lastRenderedPageBreak/>
        <w:t>jaren kon het dividend zelfs oplopen tot 20 à 30 procent. Opvallend is dat de stoomvaartondernemingen in deze tijd veel winstgevender waren dan de spoorwegen, terwijl de staatsspoorwegen bovendien sterk waren gesubsidieerd. Tussen 1880 en 1890 keerden de grote spoorwegondernemingen gemiddeld 5 tot 6 procent dividend uit.</w:t>
      </w:r>
      <w:r w:rsidRPr="00EA6B3E">
        <w:rPr>
          <w:vertAlign w:val="superscript"/>
        </w:rPr>
        <w:endnoteReference w:id="106"/>
      </w:r>
      <w:r w:rsidRPr="00EA6B3E">
        <w:t xml:space="preserve"> </w:t>
      </w:r>
    </w:p>
    <w:p w14:paraId="53388289" w14:textId="22513096" w:rsidR="0081377C" w:rsidRPr="0023141B" w:rsidRDefault="0081377C" w:rsidP="00EF561E">
      <w:pPr>
        <w:contextualSpacing/>
        <w:rPr>
          <w:color w:val="C00000"/>
        </w:rPr>
      </w:pPr>
      <w:r w:rsidRPr="0023141B">
        <w:rPr>
          <w:rFonts w:cs="Times New Roman"/>
          <w:color w:val="C00000"/>
          <w:shd w:val="clear" w:color="auto" w:fill="FFFFFF"/>
        </w:rPr>
        <w:t>@i@</w:t>
      </w:r>
      <w:r w:rsidRPr="0023141B">
        <w:rPr>
          <w:color w:val="C00000"/>
        </w:rPr>
        <w:t>[[[</w:t>
      </w:r>
      <w:r w:rsidR="00EF561E">
        <w:rPr>
          <w:color w:val="C00000"/>
        </w:rPr>
        <w:t>33</w:t>
      </w:r>
      <w:r w:rsidR="00EF561E" w:rsidRPr="0023141B">
        <w:rPr>
          <w:color w:val="C00000"/>
        </w:rPr>
        <w:t>_</w:t>
      </w:r>
      <w:r w:rsidR="00EF561E">
        <w:rPr>
          <w:color w:val="C00000"/>
        </w:rPr>
        <w:t>NRCDienstregeling</w:t>
      </w:r>
      <w:r w:rsidR="00EF561E" w:rsidRPr="0023141B">
        <w:rPr>
          <w:color w:val="C00000"/>
        </w:rPr>
        <w:t>.jpg</w:t>
      </w:r>
      <w:r w:rsidRPr="0023141B">
        <w:rPr>
          <w:color w:val="C00000"/>
        </w:rPr>
        <w:t>]]]</w:t>
      </w:r>
      <w:r w:rsidRPr="0023141B">
        <w:rPr>
          <w:rFonts w:ascii="Calibri" w:hAnsi="Calibri"/>
          <w:color w:val="C00000"/>
          <w:shd w:val="clear" w:color="auto" w:fill="FFFFFF"/>
        </w:rPr>
        <w:t>@/i@</w:t>
      </w:r>
    </w:p>
    <w:p w14:paraId="68C1547A" w14:textId="64E0E58D" w:rsidR="00C7597F" w:rsidRDefault="00C7597F" w:rsidP="003B762A"/>
    <w:p w14:paraId="22D34072" w14:textId="5FA72BB8" w:rsidR="007B754D" w:rsidRDefault="007B754D" w:rsidP="003B762A"/>
    <w:p w14:paraId="16398395" w14:textId="43BD49A0" w:rsidR="007854F7" w:rsidRPr="00A95B0B" w:rsidRDefault="007854F7" w:rsidP="007854F7">
      <w:pPr>
        <w:pStyle w:val="Heading2"/>
        <w:jc w:val="left"/>
        <w:rPr>
          <w:rFonts w:ascii="Calibri" w:hAnsi="Calibri" w:cs="Calibri"/>
          <w:b w:val="0"/>
          <w:bCs/>
          <w:i w:val="0"/>
          <w:iCs/>
          <w:color w:val="2F5496" w:themeColor="accent1" w:themeShade="BF"/>
          <w:sz w:val="26"/>
        </w:rPr>
      </w:pPr>
      <w:r>
        <w:rPr>
          <w:rFonts w:ascii="Calibri" w:hAnsi="Calibri" w:cs="Calibri"/>
          <w:b w:val="0"/>
          <w:bCs/>
          <w:i w:val="0"/>
          <w:iCs/>
          <w:color w:val="2F5496" w:themeColor="accent1" w:themeShade="BF"/>
          <w:sz w:val="26"/>
        </w:rPr>
        <w:t>8 De vaarwegen aan het begin van de negentiende eeuw</w:t>
      </w:r>
    </w:p>
    <w:p w14:paraId="3D29AE90" w14:textId="77777777" w:rsidR="009238FC" w:rsidRPr="00B7462F" w:rsidRDefault="009238FC" w:rsidP="003B762A">
      <w:pPr>
        <w:rPr>
          <w:szCs w:val="24"/>
        </w:rPr>
      </w:pPr>
    </w:p>
    <w:p w14:paraId="2E521246" w14:textId="76E40DDC" w:rsidR="009238FC" w:rsidRPr="009238FC" w:rsidRDefault="009238FC" w:rsidP="003B762A">
      <w:pPr>
        <w:jc w:val="left"/>
      </w:pPr>
      <w:r w:rsidRPr="009238FC">
        <w:t xml:space="preserve">Het Nederlandse vaarwegennet bestond van oudsher uit een groot aantal rivieren, zeearmen, vaarten, meren, plassen en beken, die qua afmetingen en bevaarbaarheid sterk van elkaar verschilden. In dit netwerk kunnen drie hoofdverbindingen worden onderscheiden, waar de overige vaarroutes op aansloten </w:t>
      </w:r>
      <w:r w:rsidR="00257ED4">
        <w:t>(figuur 4).</w:t>
      </w:r>
    </w:p>
    <w:p w14:paraId="1D93DFC6" w14:textId="1732FAB5" w:rsidR="009238FC" w:rsidRPr="009238FC" w:rsidRDefault="009238FC" w:rsidP="00B17374">
      <w:pPr>
        <w:ind w:firstLine="708"/>
        <w:jc w:val="left"/>
      </w:pPr>
      <w:r w:rsidRPr="009238FC">
        <w:t xml:space="preserve">De eerste hoofdverbinding was de noord-zuidverbinding vanuit de drie noordelijke provincies en Overijssel over de Zuiderzee naar Amsterdam, vervolgens via het IJ, Haarlem, </w:t>
      </w:r>
      <w:r w:rsidR="00A652EC">
        <w:t>het</w:t>
      </w:r>
      <w:r w:rsidRPr="009238FC">
        <w:t xml:space="preserve"> Haarlemmermeer en Gouda naar Rotterdam en vandaar via de Zuid-Hollandse en Zeeuwse stromen naar Antwerpen, Gent en Zeeland. Deze vaarroute was over de hele lengte bevaarbaar voor middelgrote binnenschepen met een laadvermogen van 80 à 100 ton, met een maximale diepgang van 1,5 meter. Buiten de Zuiderzee, Holland en de Zuid-Hollandse en Zeeuwse stromen was deze diepte echter vaak niet beschikbaar. Op het traject van Amsterdam naar Rotterdam vormden een ondiepte op het IJ bij Spaarndam met een diepte van 1,5 meter het voornaamste knelpunt, terwijl de sluis bij Spaarndam in </w:t>
      </w:r>
      <w:r w:rsidRPr="009F7DB9">
        <w:t>een deplorabele toestand</w:t>
      </w:r>
      <w:r w:rsidRPr="009238FC">
        <w:t xml:space="preserve"> verkeerde.</w:t>
      </w:r>
      <w:r w:rsidRPr="009238FC">
        <w:rPr>
          <w:vertAlign w:val="superscript"/>
        </w:rPr>
        <w:endnoteReference w:id="107"/>
      </w:r>
    </w:p>
    <w:p w14:paraId="4CFC7F54" w14:textId="07B308AC" w:rsidR="009238FC" w:rsidRPr="00916CA3" w:rsidRDefault="009238FC" w:rsidP="00241CF4">
      <w:pPr>
        <w:ind w:firstLine="708"/>
        <w:jc w:val="left"/>
      </w:pPr>
      <w:r w:rsidRPr="009238FC">
        <w:t xml:space="preserve">De tweede hoofdverbinding was de vaarweg van Amsterdam naar Duitsland. Deze vaarroute liep vanuit Amsterdam over de Zuiderzee naar Muiden en vervolgens via de Vecht, Utrecht, de Vaartse Rijn, Lek, Neder-Rijn en Arnhem naar de Duitse grens. De grootste schepen die deze route konden bevaren, waren samoreuzen van het Amsterdamse type met een laadvermogen van ongeveer 200 ton en een maximale diepgang van 1,5 à 1,65 meter. Deze vaarweg leverde voor de scheepvaart veel problemen op. Het begon met de vaart over de open Zuiderzee, die voor de logge, slecht manoeuvreerbare </w:t>
      </w:r>
      <w:r w:rsidR="00D40352">
        <w:t>R</w:t>
      </w:r>
      <w:r w:rsidRPr="009238FC">
        <w:t xml:space="preserve">ijnschepen vooral ’s winters bij harde wind bezwaarlijk was. Vervolgens werd de toegang tot de haven van Muiden bemoeilijkt door een ondiepte, terwijl de sluizen bij Muiden en Vreeswijk in een </w:t>
      </w:r>
      <w:r w:rsidR="009F7DB9">
        <w:t xml:space="preserve">slechte </w:t>
      </w:r>
      <w:r w:rsidRPr="009238FC">
        <w:t xml:space="preserve">staat verkeerden. Op de Lek en de Neder-Rijn vormde de vaardiepte het grootste probleem. Op de maatgevende ondiepte bij Wijk bij Duurstede stond bij gewone lage rivierstand nauwelijks één meter water. Schippers moesten hier hun lading vaak overladen in lichters. Ook elders waren ondiepten. Vanaf Vreeswijk tot Keulen werd doorgaans gejaagd, voor een Amsterdams </w:t>
      </w:r>
      <w:r w:rsidR="00E0010C">
        <w:t>R</w:t>
      </w:r>
      <w:r w:rsidRPr="009238FC">
        <w:t xml:space="preserve">ijnschip waren 8 à 12 paarden nodig, die op het Nederlandse traject vijftien keer de rivier moesten oversteken. Bij hoogwater stonden de jaagpaden onder water en waren dus onbruikbaar. Ook stroomafwaarts was de reis dan riskant, vanwege de sterke stroming. Bovendien was </w:t>
      </w:r>
      <w:r w:rsidRPr="00916CA3">
        <w:t xml:space="preserve">de sluis bij Vreeswijk dan soms wekenlang gestremd. Amsterdamse </w:t>
      </w:r>
      <w:r w:rsidR="0021176E">
        <w:t>R</w:t>
      </w:r>
      <w:r w:rsidRPr="00916CA3">
        <w:t>ijnschippers konden naar Keulen maximaal drie à vier reizen per jaar maken.</w:t>
      </w:r>
      <w:r w:rsidRPr="00916CA3">
        <w:rPr>
          <w:vertAlign w:val="superscript"/>
        </w:rPr>
        <w:endnoteReference w:id="108"/>
      </w:r>
    </w:p>
    <w:p w14:paraId="1287FDAB" w14:textId="2D28E485" w:rsidR="00ED0B6F" w:rsidRPr="00ED0B6F" w:rsidRDefault="00ED0B6F" w:rsidP="004750C1">
      <w:pPr>
        <w:contextualSpacing/>
        <w:rPr>
          <w:color w:val="C00000"/>
        </w:rPr>
      </w:pPr>
      <w:bookmarkStart w:id="14" w:name="_Hlk61884080"/>
      <w:r w:rsidRPr="0023141B">
        <w:rPr>
          <w:rFonts w:cs="Times New Roman"/>
          <w:color w:val="C00000"/>
          <w:shd w:val="clear" w:color="auto" w:fill="FFFFFF"/>
        </w:rPr>
        <w:t>@i@</w:t>
      </w:r>
      <w:r w:rsidRPr="0023141B">
        <w:rPr>
          <w:color w:val="C00000"/>
        </w:rPr>
        <w:t>[[[</w:t>
      </w:r>
      <w:r w:rsidR="004750C1">
        <w:rPr>
          <w:color w:val="C00000"/>
        </w:rPr>
        <w:t>34_Vecht_Jagen</w:t>
      </w:r>
      <w:r w:rsidR="004750C1" w:rsidRPr="0023141B">
        <w:rPr>
          <w:color w:val="C00000"/>
        </w:rPr>
        <w:t>.jpg</w:t>
      </w:r>
      <w:r w:rsidRPr="0023141B">
        <w:rPr>
          <w:color w:val="C00000"/>
        </w:rPr>
        <w:t>]]]</w:t>
      </w:r>
      <w:r>
        <w:rPr>
          <w:color w:val="C00000"/>
        </w:rPr>
        <w:t xml:space="preserve"> [[[</w:t>
      </w:r>
      <w:r w:rsidR="004750C1">
        <w:rPr>
          <w:color w:val="C00000"/>
        </w:rPr>
        <w:t>35_Arnhem.jpg</w:t>
      </w:r>
      <w:r>
        <w:rPr>
          <w:color w:val="C00000"/>
        </w:rPr>
        <w:t>]]]</w:t>
      </w:r>
      <w:r w:rsidRPr="0023141B">
        <w:rPr>
          <w:rFonts w:ascii="Calibri" w:hAnsi="Calibri"/>
          <w:color w:val="C00000"/>
          <w:shd w:val="clear" w:color="auto" w:fill="FFFFFF"/>
        </w:rPr>
        <w:t>@/i@</w:t>
      </w:r>
    </w:p>
    <w:bookmarkEnd w:id="14"/>
    <w:p w14:paraId="5221F730" w14:textId="6F727680" w:rsidR="00247F1B" w:rsidRDefault="009238FC" w:rsidP="00ED5653">
      <w:pPr>
        <w:ind w:firstLine="709"/>
        <w:jc w:val="left"/>
        <w:rPr>
          <w:rFonts w:ascii="Cambria" w:eastAsiaTheme="majorEastAsia" w:hAnsi="Cambria"/>
          <w:b/>
          <w:szCs w:val="24"/>
        </w:rPr>
      </w:pPr>
      <w:r w:rsidRPr="00916CA3">
        <w:lastRenderedPageBreak/>
        <w:t xml:space="preserve">De derde hoofdverbinding liep vanaf Rotterdam via Dordrecht, de Merwede en de Waal naar Duitsland. Deze vaarweg was veel beter bevaarbaar dan de Amsterdamse Rijnvaartroute, de Waal bood 2 à 3 voet meer diepgang dan de Neder-Rijn en de Lek. De grootste schepen die deze vaarroute konden bevaren, waren samoreuzen van het Rotterdamse type met een laadvermogen van ongeveer 500 ton en een maximale diepgang van 2,50 meter. Op deze route vormden de jaagpaden het grootste probleem. Deze ontbraken tussen Rotterdam en Gorinchem volledig. </w:t>
      </w:r>
      <w:r w:rsidR="00F556E7" w:rsidRPr="00916CA3">
        <w:t xml:space="preserve">Wel kon hier een aantal uren per etmaal geprofiteerd worden van de vloedstroom. </w:t>
      </w:r>
      <w:r w:rsidRPr="00916CA3">
        <w:t xml:space="preserve">Tussen Gorinchem en Nijmegen was een groot deel van het jaagpad </w:t>
      </w:r>
      <w:r w:rsidR="00F7171F" w:rsidRPr="00916CA3">
        <w:t xml:space="preserve">door overstromingsschade en gebrek aan onderhoud bijna voortdurend onbruikbaar. </w:t>
      </w:r>
      <w:r w:rsidRPr="00916CA3">
        <w:t xml:space="preserve">Van Rotterdam tot Nijmegen werd meestal gezeild. Stroomopwaarts van Nijmegen kon worden gejaagd, maar hier leverde de plantengroei tussen het jaagpad en de rivier problemen op. Om een volbelast Rotterdams </w:t>
      </w:r>
      <w:r w:rsidR="00556F08">
        <w:t>R</w:t>
      </w:r>
      <w:r w:rsidRPr="00916CA3">
        <w:t>ijnschip te jagen waren 10 à 14 paarden nodig. In 1820 vergde een reis van Rotterdam naar Keulen, afhank</w:t>
      </w:r>
      <w:r w:rsidRPr="009238FC">
        <w:t>elijk van de omstandigheden, 11 tot 31 dagen. De terugreis kon in 6 à 8 dagen worden gedaan.</w:t>
      </w:r>
      <w:r w:rsidRPr="009238FC">
        <w:rPr>
          <w:vertAlign w:val="superscript"/>
        </w:rPr>
        <w:endnoteReference w:id="109"/>
      </w:r>
      <w:r w:rsidRPr="009238FC">
        <w:rPr>
          <w:rFonts w:ascii="Cambria" w:eastAsiaTheme="majorEastAsia" w:hAnsi="Cambria"/>
          <w:b/>
          <w:szCs w:val="24"/>
        </w:rPr>
        <w:t xml:space="preserve">   </w:t>
      </w:r>
    </w:p>
    <w:p w14:paraId="05614373" w14:textId="350B45CB" w:rsidR="00932807" w:rsidRPr="001762C5" w:rsidRDefault="00932807" w:rsidP="001762C5">
      <w:r w:rsidRPr="0023141B">
        <w:rPr>
          <w:rFonts w:cs="Times New Roman"/>
          <w:color w:val="C00000"/>
          <w:shd w:val="clear" w:color="auto" w:fill="FFFFFF"/>
        </w:rPr>
        <w:t>@i@</w:t>
      </w:r>
      <w:r w:rsidRPr="0023141B">
        <w:rPr>
          <w:color w:val="C00000"/>
        </w:rPr>
        <w:t>[[[</w:t>
      </w:r>
      <w:r w:rsidR="001762C5">
        <w:rPr>
          <w:color w:val="C00000"/>
        </w:rPr>
        <w:t>36</w:t>
      </w:r>
      <w:r w:rsidR="001762C5" w:rsidRPr="0023141B">
        <w:rPr>
          <w:color w:val="C00000"/>
        </w:rPr>
        <w:t>_</w:t>
      </w:r>
      <w:r w:rsidR="001762C5">
        <w:rPr>
          <w:color w:val="C00000"/>
        </w:rPr>
        <w:t>Riviergezicht_Dordrecht</w:t>
      </w:r>
      <w:r w:rsidR="001762C5" w:rsidRPr="0023141B">
        <w:rPr>
          <w:color w:val="C00000"/>
        </w:rPr>
        <w:t>.jpg</w:t>
      </w:r>
      <w:r w:rsidRPr="0023141B">
        <w:rPr>
          <w:color w:val="C00000"/>
        </w:rPr>
        <w:t>]]]</w:t>
      </w:r>
      <w:r w:rsidR="0007192E">
        <w:rPr>
          <w:color w:val="C00000"/>
        </w:rPr>
        <w:t xml:space="preserve"> [[[</w:t>
      </w:r>
      <w:r w:rsidR="001762C5">
        <w:rPr>
          <w:color w:val="C00000"/>
        </w:rPr>
        <w:t>37_Riviergezicht_Nijmegen.jpg</w:t>
      </w:r>
      <w:r w:rsidR="0007192E">
        <w:rPr>
          <w:color w:val="C00000"/>
        </w:rPr>
        <w:t>]]]</w:t>
      </w:r>
      <w:r w:rsidRPr="0023141B">
        <w:rPr>
          <w:rFonts w:ascii="Calibri" w:hAnsi="Calibri"/>
          <w:color w:val="C00000"/>
          <w:shd w:val="clear" w:color="auto" w:fill="FFFFFF"/>
        </w:rPr>
        <w:t>@/i@</w:t>
      </w:r>
    </w:p>
    <w:p w14:paraId="46E1C063" w14:textId="61068BE5" w:rsidR="00892B69" w:rsidRDefault="00892B69" w:rsidP="003B762A">
      <w:pPr>
        <w:jc w:val="left"/>
        <w:rPr>
          <w:rFonts w:ascii="Cambria" w:eastAsiaTheme="majorEastAsia" w:hAnsi="Cambria"/>
          <w:b/>
          <w:szCs w:val="24"/>
        </w:rPr>
      </w:pPr>
    </w:p>
    <w:p w14:paraId="5331C946" w14:textId="77777777" w:rsidR="00AB4F27" w:rsidRDefault="00AB4F27" w:rsidP="003B762A">
      <w:pPr>
        <w:jc w:val="left"/>
        <w:rPr>
          <w:rFonts w:ascii="Cambria" w:eastAsiaTheme="majorEastAsia" w:hAnsi="Cambria"/>
          <w:b/>
          <w:szCs w:val="24"/>
        </w:rPr>
      </w:pPr>
    </w:p>
    <w:p w14:paraId="1DD06022" w14:textId="4C0EFF1A" w:rsidR="00892B69" w:rsidRPr="00081A03" w:rsidRDefault="00892B69" w:rsidP="00892B69">
      <w:pPr>
        <w:pStyle w:val="Heading3"/>
        <w:rPr>
          <w:b w:val="0"/>
          <w:bCs/>
        </w:rPr>
      </w:pPr>
      <w:r>
        <w:rPr>
          <w:rFonts w:ascii="Calibri" w:hAnsi="Calibri" w:cs="Calibri"/>
          <w:b w:val="0"/>
          <w:bCs/>
          <w:iCs/>
          <w:color w:val="2F5496" w:themeColor="accent1" w:themeShade="BF"/>
          <w:sz w:val="26"/>
        </w:rPr>
        <w:t>De overige vaarwegen</w:t>
      </w:r>
    </w:p>
    <w:p w14:paraId="44C3BCF8" w14:textId="77777777" w:rsidR="002C56BE" w:rsidRPr="002C56BE" w:rsidRDefault="002C56BE" w:rsidP="00892B69"/>
    <w:p w14:paraId="6002B611" w14:textId="77777777" w:rsidR="00ED5653" w:rsidRDefault="00247F1B" w:rsidP="00ED5653">
      <w:pPr>
        <w:jc w:val="left"/>
      </w:pPr>
      <w:r w:rsidRPr="009238FC">
        <w:t xml:space="preserve">In Holland, Zeeland, Utrecht, Friesland, </w:t>
      </w:r>
      <w:r w:rsidRPr="00AB1E2B">
        <w:t>Groningen, west-Overijssel en westelijk Noord-Brabant waren de grote bevolkingscentra bijna overal bereikbaar met grote vaartuigen van 80 à 100 ton. Op veel Friese vaarwegen was in droge zomers echter slechts weinig vaardiepte beschikbaar.</w:t>
      </w:r>
      <w:r w:rsidRPr="00AB1E2B">
        <w:rPr>
          <w:vertAlign w:val="superscript"/>
        </w:rPr>
        <w:endnoteReference w:id="110"/>
      </w:r>
      <w:r w:rsidRPr="00AB1E2B">
        <w:t xml:space="preserve">  </w:t>
      </w:r>
    </w:p>
    <w:p w14:paraId="3412D385" w14:textId="69AB87DE" w:rsidR="00423097" w:rsidRPr="00F422A1" w:rsidRDefault="009238FC" w:rsidP="00EE148A">
      <w:pPr>
        <w:ind w:firstLine="709"/>
        <w:contextualSpacing/>
        <w:jc w:val="left"/>
        <w:rPr>
          <w:color w:val="C00000"/>
        </w:rPr>
      </w:pPr>
      <w:r w:rsidRPr="00AB1E2B">
        <w:t>De Maas</w:t>
      </w:r>
      <w:r w:rsidR="00454EAD" w:rsidRPr="00AB1E2B">
        <w:t xml:space="preserve"> en de IJssel waren vaak slecht bevaarbaar</w:t>
      </w:r>
      <w:r w:rsidR="00454EAD">
        <w:t xml:space="preserve">. </w:t>
      </w:r>
      <w:r w:rsidR="00DE19CE">
        <w:t xml:space="preserve">Op de Maas was Venlo onder gunstige omstandigheden vanaf de benedenloop bereikbaar voor schepen </w:t>
      </w:r>
      <w:r w:rsidR="005B39E6">
        <w:t xml:space="preserve">tot </w:t>
      </w:r>
      <w:r w:rsidR="00DE19CE">
        <w:t>200 ton</w:t>
      </w:r>
      <w:r w:rsidR="00254852">
        <w:t xml:space="preserve">, maar op dit gedeelte </w:t>
      </w:r>
      <w:r w:rsidR="00DE19CE" w:rsidRPr="009238FC">
        <w:t>bevonden zich ondiepten, waar geladen schepen vaak een deel van hun lading moesten overslaan in lichters.</w:t>
      </w:r>
      <w:r w:rsidR="00DE19CE" w:rsidRPr="00DE19CE">
        <w:t xml:space="preserve"> </w:t>
      </w:r>
      <w:r w:rsidR="00DE19CE" w:rsidRPr="009238FC">
        <w:t>Het Limburgse deel van de rivier, boven Venlo, was zeven maanden per jaar nagenoeg onbevaarbaar.</w:t>
      </w:r>
      <w:r w:rsidR="005F7C1A">
        <w:t xml:space="preserve"> </w:t>
      </w:r>
      <w:r w:rsidR="005F7C1A" w:rsidRPr="009238FC">
        <w:t>Tussen Roermond en Maastricht kon maximaal met schepen van 60 ton worden gevaren, die meestal slechts gedeeltelijk konden worden afgeladen.</w:t>
      </w:r>
      <w:r w:rsidR="005F7C1A">
        <w:t xml:space="preserve"> </w:t>
      </w:r>
      <w:r w:rsidR="00D0144A">
        <w:t xml:space="preserve">De IJssel was bevaarbaar voor schepen met een maximaal laadvermogen van ongeveer 150 ton, maar in droge zomers lag de vaart soms maandenlang stil. Berucht was hier een ondiepte stroomopwaarts van Kampen, </w:t>
      </w:r>
      <w:r w:rsidR="00D0144A" w:rsidRPr="009238FC">
        <w:t>waar bij aflandige wind niet meer dan 2 à 3 voet vaardiepte beschikbaar was.</w:t>
      </w:r>
      <w:r w:rsidR="00D0144A">
        <w:rPr>
          <w:rStyle w:val="EndnoteReference"/>
        </w:rPr>
        <w:endnoteReference w:id="111"/>
      </w:r>
      <w:r w:rsidR="005E35F2">
        <w:br/>
      </w:r>
      <w:r w:rsidR="00423097" w:rsidRPr="0023141B">
        <w:rPr>
          <w:rFonts w:cs="Times New Roman"/>
          <w:color w:val="C00000"/>
          <w:shd w:val="clear" w:color="auto" w:fill="FFFFFF"/>
        </w:rPr>
        <w:t>@i@</w:t>
      </w:r>
      <w:r w:rsidR="00423097" w:rsidRPr="0023141B">
        <w:rPr>
          <w:color w:val="C00000"/>
        </w:rPr>
        <w:t>[[[</w:t>
      </w:r>
      <w:r w:rsidR="00F422A1" w:rsidRPr="00B10EF7">
        <w:rPr>
          <w:color w:val="C00000"/>
        </w:rPr>
        <w:t>38</w:t>
      </w:r>
      <w:r w:rsidR="00F422A1">
        <w:rPr>
          <w:color w:val="C00000"/>
        </w:rPr>
        <w:t>_</w:t>
      </w:r>
      <w:r w:rsidR="00F422A1" w:rsidRPr="00B10EF7">
        <w:rPr>
          <w:color w:val="C00000"/>
        </w:rPr>
        <w:t>nw</w:t>
      </w:r>
      <w:r w:rsidR="00F422A1">
        <w:rPr>
          <w:color w:val="C00000"/>
        </w:rPr>
        <w:t>_</w:t>
      </w:r>
      <w:r w:rsidR="00F422A1" w:rsidRPr="00B10EF7">
        <w:rPr>
          <w:color w:val="C00000"/>
        </w:rPr>
        <w:t>Gejaagdschip</w:t>
      </w:r>
      <w:r w:rsidR="00F422A1">
        <w:rPr>
          <w:color w:val="C00000"/>
        </w:rPr>
        <w:t>.jpg</w:t>
      </w:r>
      <w:r w:rsidR="00423097" w:rsidRPr="0023141B">
        <w:rPr>
          <w:color w:val="C00000"/>
        </w:rPr>
        <w:t>]]]</w:t>
      </w:r>
      <w:r w:rsidR="00423097" w:rsidRPr="0023141B">
        <w:rPr>
          <w:rFonts w:ascii="Calibri" w:hAnsi="Calibri"/>
          <w:color w:val="C00000"/>
          <w:shd w:val="clear" w:color="auto" w:fill="FFFFFF"/>
        </w:rPr>
        <w:t>@/i@</w:t>
      </w:r>
    </w:p>
    <w:p w14:paraId="457D3A09" w14:textId="4C94C566" w:rsidR="009238FC" w:rsidRPr="00FA3579" w:rsidRDefault="00D0144A" w:rsidP="001665ED">
      <w:pPr>
        <w:ind w:firstLine="709"/>
        <w:jc w:val="left"/>
      </w:pPr>
      <w:r w:rsidRPr="00AB1E2B">
        <w:t>I</w:t>
      </w:r>
      <w:r w:rsidR="009238FC" w:rsidRPr="00AB1E2B">
        <w:t xml:space="preserve">n oost-Overijssel, grote delen van Drenthe en Gelderland en oostelijk Noord-Brabant was </w:t>
      </w:r>
      <w:r w:rsidR="00B87D6A" w:rsidRPr="00AB1E2B">
        <w:t>tot de komst</w:t>
      </w:r>
      <w:r w:rsidR="00B87D6A">
        <w:t xml:space="preserve"> van de straatwegen </w:t>
      </w:r>
      <w:r w:rsidR="009238FC" w:rsidRPr="009238FC">
        <w:t>alleen maar primitief vervoer met kleine schuiten langs riviertjes of met karren over onverharde wegen mogelijk. Zo ging het textielvervoer van Twente naar Holland eerst per kar vanaf de plaats van productie naar Delden of Almelo en vervolgens met kleine schuiten over de Regge en de Overijsselse Vecht naar Zwolle. In het zomerseizoen wanneer de rivierbedding in de bovenloop droog stond</w:t>
      </w:r>
      <w:r w:rsidR="009160C2">
        <w:t>,</w:t>
      </w:r>
      <w:r w:rsidR="009238FC" w:rsidRPr="009238FC">
        <w:t xml:space="preserve"> vormden Nijverdal, Hellendoorn en Ommen de overslaghavens. Bij dit vervoer werd gebruikgemaakt van een speciaal scheepstype, de zomp, die ongeveer 10 meter lang was en 5 ton lading kon meenemen. In Zwolle werden de goederen overgeladen in grotere binnenschepen, die over de </w:t>
      </w:r>
      <w:r w:rsidR="009238FC" w:rsidRPr="009238FC">
        <w:lastRenderedPageBreak/>
        <w:t>Zuiderzee naar Holland zeilden. In deze gebieden klaagden ondernemers en bestuurders voortdurend over de gebrekkige vervoersmogelijkheden. In droge zomers was hier vaak geen scheepvaart mogelijk.</w:t>
      </w:r>
      <w:r w:rsidR="006C151D">
        <w:t xml:space="preserve"> Dit zompenvervoer zou pas in de tweede helft van de negentiende eeuw geleidelijk verdwijnen.</w:t>
      </w:r>
      <w:r w:rsidR="009238FC" w:rsidRPr="009238FC">
        <w:rPr>
          <w:vertAlign w:val="superscript"/>
        </w:rPr>
        <w:endnoteReference w:id="112"/>
      </w:r>
      <w:r w:rsidR="009238FC" w:rsidRPr="009238FC">
        <w:t xml:space="preserve"> </w:t>
      </w:r>
    </w:p>
    <w:p w14:paraId="7028513F" w14:textId="6A36FA65" w:rsidR="00FA3579" w:rsidRDefault="00FA3579" w:rsidP="003B762A">
      <w:pPr>
        <w:jc w:val="left"/>
      </w:pPr>
    </w:p>
    <w:p w14:paraId="5A30F4AB" w14:textId="77777777" w:rsidR="002C56BE" w:rsidRDefault="002C56BE" w:rsidP="003B762A">
      <w:pPr>
        <w:jc w:val="left"/>
      </w:pPr>
    </w:p>
    <w:p w14:paraId="40A47C9A" w14:textId="45136796" w:rsidR="002B72AE" w:rsidRPr="00081A03" w:rsidRDefault="002B72AE" w:rsidP="002B72AE">
      <w:pPr>
        <w:pStyle w:val="Heading3"/>
        <w:rPr>
          <w:b w:val="0"/>
          <w:bCs/>
        </w:rPr>
      </w:pPr>
      <w:r>
        <w:rPr>
          <w:rFonts w:ascii="Calibri" w:hAnsi="Calibri" w:cs="Calibri"/>
          <w:b w:val="0"/>
          <w:bCs/>
          <w:iCs/>
          <w:color w:val="2F5496" w:themeColor="accent1" w:themeShade="BF"/>
          <w:sz w:val="26"/>
        </w:rPr>
        <w:t>Rivieren, bebakening, jaagpaden, tolgelden</w:t>
      </w:r>
      <w:r w:rsidRPr="008B77AA">
        <w:rPr>
          <w:b w:val="0"/>
          <w:bCs/>
        </w:rPr>
        <w:t xml:space="preserve"> </w:t>
      </w:r>
    </w:p>
    <w:p w14:paraId="2B795ECF" w14:textId="77777777" w:rsidR="002C56BE" w:rsidRPr="002C56BE" w:rsidRDefault="002C56BE" w:rsidP="00F561FC"/>
    <w:p w14:paraId="24AF49DC" w14:textId="73B1460D" w:rsidR="003C1AC7" w:rsidRPr="009238FC" w:rsidRDefault="009238FC" w:rsidP="003B762A">
      <w:pPr>
        <w:jc w:val="left"/>
      </w:pPr>
      <w:r w:rsidRPr="009238FC">
        <w:t xml:space="preserve">De rivieren in ons land bevonden zich gedeeltelijk in hun natuurlijke staat, vrij om binnen de bandijken hun eigen loop te kiezen, maar anderzijds waren op veel plaatsen kribben uitgebouwd om stukken uiterwaard tegen wegspoelen en overstroming te beveiligen. Op sommige riviergedeelten waren meerdere ondiepe vaargeulen met een variërende diepte aanwezig, die zich herhaaldelijk verlegden. Daartussen lagen eilandjes en zandplaten, waarlangs de scheepvaart zijn weg moest </w:t>
      </w:r>
      <w:r w:rsidR="001D5FF7">
        <w:t>zoeken</w:t>
      </w:r>
      <w:r w:rsidRPr="009238FC">
        <w:t>. Om hierbij te helpen was op alle grote rivieren een eenvoudige bebakening aanwezig, die door bakenmeesters werd bijgehouden. Zowel op het Nederlandse als het Duitse Rijntraject konden schippers op moeilijke plaatsen een loods nemen.</w:t>
      </w:r>
      <w:r w:rsidRPr="009238FC">
        <w:rPr>
          <w:vertAlign w:val="superscript"/>
        </w:rPr>
        <w:endnoteReference w:id="113"/>
      </w:r>
      <w:r w:rsidRPr="009238FC">
        <w:t xml:space="preserve"> </w:t>
      </w:r>
    </w:p>
    <w:p w14:paraId="0FDE3385" w14:textId="5D9C02A9" w:rsidR="00507458" w:rsidRDefault="009238FC" w:rsidP="00D01015">
      <w:pPr>
        <w:ind w:firstLine="708"/>
        <w:jc w:val="left"/>
      </w:pPr>
      <w:r w:rsidRPr="009238FC">
        <w:t xml:space="preserve">Langs een aantal vaarwegen lagen jaagpaden, waar schippers desgewenst van paarden gebruik konden maken. Deze </w:t>
      </w:r>
      <w:r w:rsidRPr="00365F97">
        <w:t>gaven de mogelijkheid om hoogwaardige goederen snel en op betrouwbare wijze te vervoeren. Ze vormden tot de komst van de stoomsleepvaart een belangrijke factor in het vervoer</w:t>
      </w:r>
      <w:r w:rsidR="00562BC4" w:rsidRPr="00365F97">
        <w:t>s</w:t>
      </w:r>
      <w:r w:rsidRPr="00365F97">
        <w:t>systeem.</w:t>
      </w:r>
      <w:r w:rsidR="00365F97">
        <w:t xml:space="preserve"> </w:t>
      </w:r>
      <w:r w:rsidR="00FB5267">
        <w:t>Figuur 5</w:t>
      </w:r>
      <w:r w:rsidRPr="00365F97">
        <w:t xml:space="preserve"> geeft een beeld van het jaagpadennetwerk dat voor het goederenvervoer</w:t>
      </w:r>
      <w:r w:rsidRPr="009238FC">
        <w:t xml:space="preserve"> ter beschikking stond.</w:t>
      </w:r>
      <w:r w:rsidR="00D52DFF">
        <w:t xml:space="preserve"> Kleinere schepen werden zo nodig door de schipper, zijn knecht en later ook door de schippersvrouw </w:t>
      </w:r>
      <w:r w:rsidR="00AE7EE0">
        <w:t xml:space="preserve">en de kinderen </w:t>
      </w:r>
      <w:r w:rsidR="00D52DFF">
        <w:t>voortg</w:t>
      </w:r>
      <w:r w:rsidR="00FA3579">
        <w:t>etrokken</w:t>
      </w:r>
      <w:r w:rsidR="00D52DFF">
        <w:t>.</w:t>
      </w:r>
      <w:r w:rsidRPr="009238FC">
        <w:rPr>
          <w:vertAlign w:val="superscript"/>
        </w:rPr>
        <w:endnoteReference w:id="114"/>
      </w:r>
    </w:p>
    <w:p w14:paraId="5A6B37DA" w14:textId="15FDD9EC" w:rsidR="00507458" w:rsidRPr="00E95714" w:rsidRDefault="00507458" w:rsidP="00E95714">
      <w:pPr>
        <w:rPr>
          <w:rFonts w:cs="Times New Roman"/>
          <w:color w:val="C00000"/>
        </w:rPr>
      </w:pPr>
      <w:r w:rsidRPr="00507458">
        <w:rPr>
          <w:rFonts w:asciiTheme="minorHAnsi" w:hAnsiTheme="minorHAnsi" w:cstheme="minorHAnsi"/>
          <w:color w:val="C00000"/>
          <w:shd w:val="clear" w:color="auto" w:fill="FFFFFF"/>
        </w:rPr>
        <w:t>@i@</w:t>
      </w:r>
      <w:r w:rsidRPr="00507458">
        <w:rPr>
          <w:rFonts w:asciiTheme="minorHAnsi" w:hAnsiTheme="minorHAnsi" w:cstheme="minorHAnsi"/>
          <w:color w:val="C00000"/>
        </w:rPr>
        <w:t>[[[</w:t>
      </w:r>
      <w:r w:rsidR="00E95714" w:rsidRPr="00DF3D05">
        <w:rPr>
          <w:rFonts w:cs="Times New Roman"/>
          <w:color w:val="C00000"/>
        </w:rPr>
        <w:t>39_KAART-Filarski-05</w:t>
      </w:r>
      <w:r w:rsidR="00E95714">
        <w:rPr>
          <w:rFonts w:cs="Times New Roman"/>
          <w:color w:val="C00000"/>
        </w:rPr>
        <w:t>.</w:t>
      </w:r>
      <w:r w:rsidR="0091379C">
        <w:rPr>
          <w:rFonts w:cs="Times New Roman"/>
          <w:color w:val="C00000"/>
        </w:rPr>
        <w:t>jpg</w:t>
      </w:r>
      <w:r w:rsidRPr="00507458">
        <w:rPr>
          <w:rFonts w:asciiTheme="minorHAnsi" w:hAnsiTheme="minorHAnsi" w:cstheme="minorHAnsi"/>
          <w:color w:val="C00000"/>
        </w:rPr>
        <w:t>]]]</w:t>
      </w:r>
      <w:r w:rsidRPr="00507458">
        <w:rPr>
          <w:rFonts w:asciiTheme="minorHAnsi" w:hAnsiTheme="minorHAnsi" w:cstheme="minorHAnsi"/>
          <w:color w:val="C00000"/>
          <w:shd w:val="clear" w:color="auto" w:fill="FFFFFF"/>
        </w:rPr>
        <w:t>@/i@</w:t>
      </w:r>
    </w:p>
    <w:p w14:paraId="595335FE" w14:textId="77777777" w:rsidR="009238FC" w:rsidRPr="009238FC" w:rsidRDefault="009238FC" w:rsidP="00D01015">
      <w:pPr>
        <w:ind w:firstLine="708"/>
      </w:pPr>
      <w:r w:rsidRPr="009238FC">
        <w:t>Schippers moesten in de negentiende eeuw op bijna iedere vaarweg tol betalen. Deze tol gaf de vaarwegbeheerder de mogelijkheid om de aanleg-, onderhouds- en bedieningskosten op de belanghebbenden te verhalen en eventueel winst te maken op een investering.</w:t>
      </w:r>
    </w:p>
    <w:p w14:paraId="2B22D6C6" w14:textId="5F06C798" w:rsidR="009238FC" w:rsidRDefault="009238FC" w:rsidP="003B762A"/>
    <w:p w14:paraId="2223EADC" w14:textId="35349C7C" w:rsidR="008A71B4" w:rsidRDefault="008A71B4" w:rsidP="003B762A"/>
    <w:p w14:paraId="4075BE6D" w14:textId="60BD9C44" w:rsidR="002C6EB1" w:rsidRPr="00EA3A92" w:rsidRDefault="00EA3A92" w:rsidP="00EA3A92">
      <w:pPr>
        <w:pStyle w:val="Heading2"/>
        <w:jc w:val="left"/>
        <w:rPr>
          <w:rFonts w:ascii="Calibri" w:hAnsi="Calibri" w:cs="Calibri"/>
          <w:b w:val="0"/>
          <w:bCs/>
          <w:i w:val="0"/>
          <w:iCs/>
          <w:color w:val="2F5496" w:themeColor="accent1" w:themeShade="BF"/>
          <w:sz w:val="26"/>
        </w:rPr>
      </w:pPr>
      <w:r>
        <w:rPr>
          <w:rFonts w:ascii="Calibri" w:hAnsi="Calibri" w:cs="Calibri"/>
          <w:b w:val="0"/>
          <w:bCs/>
          <w:i w:val="0"/>
          <w:iCs/>
          <w:color w:val="2F5496" w:themeColor="accent1" w:themeShade="BF"/>
          <w:sz w:val="26"/>
        </w:rPr>
        <w:t>9 De kanalen van de Koning-Koopman</w:t>
      </w:r>
      <w:r>
        <w:rPr>
          <w:rFonts w:ascii="Calibri" w:hAnsi="Calibri" w:cs="Calibri"/>
          <w:b w:val="0"/>
          <w:bCs/>
          <w:i w:val="0"/>
          <w:iCs/>
          <w:color w:val="2F5496" w:themeColor="accent1" w:themeShade="BF"/>
          <w:sz w:val="26"/>
        </w:rPr>
        <w:br/>
      </w:r>
    </w:p>
    <w:p w14:paraId="22302B1F" w14:textId="267DE258" w:rsidR="008A71B4" w:rsidRDefault="00EA57F9" w:rsidP="00D01015">
      <w:pPr>
        <w:jc w:val="left"/>
      </w:pPr>
      <w:r w:rsidRPr="009238FC">
        <w:rPr>
          <w:rFonts w:eastAsia="Calibri" w:cs="Times New Roman"/>
          <w:color w:val="auto"/>
          <w:szCs w:val="22"/>
        </w:rPr>
        <w:t>De periode tussen 1770 en 1840 vormde in West-Europa het tijdperk van de kanalenbouw.</w:t>
      </w:r>
      <w:r>
        <w:rPr>
          <w:rFonts w:eastAsia="Calibri" w:cs="Times New Roman"/>
          <w:color w:val="auto"/>
          <w:szCs w:val="22"/>
        </w:rPr>
        <w:t xml:space="preserve"> </w:t>
      </w:r>
      <w:r>
        <w:t>Tijdens de regering van koning Willem I, de kanalenkoning, werd in Nederland en België ongeveer 800 kilometer vaarweg aangelegd of ingrijpend verbeterd</w:t>
      </w:r>
      <w:r w:rsidR="00E73D52">
        <w:t>, verdeeld over 25 projecten</w:t>
      </w:r>
      <w:r w:rsidR="00C50055">
        <w:t xml:space="preserve"> (figuren 6 en 7)</w:t>
      </w:r>
      <w:r>
        <w:t xml:space="preserve">. Deze projecten waren gelijkelijk over de beide delen van het koninkrijk verdeeld. </w:t>
      </w:r>
      <w:r w:rsidR="00E73D52">
        <w:t xml:space="preserve">Elders is een uitgebreide analyse </w:t>
      </w:r>
      <w:r w:rsidR="00C04A5C">
        <w:t xml:space="preserve">van </w:t>
      </w:r>
      <w:r w:rsidR="00591569">
        <w:t>de planning, aanleg, financiering en het economisch nut van de kanalen g</w:t>
      </w:r>
      <w:r w:rsidR="00C04A5C">
        <w:t>egeven.</w:t>
      </w:r>
      <w:r w:rsidR="00E73D52">
        <w:rPr>
          <w:rStyle w:val="EndnoteReference"/>
        </w:rPr>
        <w:endnoteReference w:id="115"/>
      </w:r>
      <w:r w:rsidR="00E73D52">
        <w:t xml:space="preserve"> </w:t>
      </w:r>
      <w:r>
        <w:t xml:space="preserve">  </w:t>
      </w:r>
    </w:p>
    <w:p w14:paraId="44EE0EE2" w14:textId="78F38704" w:rsidR="002C2AEB" w:rsidRPr="004310AC" w:rsidRDefault="002C2AEB" w:rsidP="004310AC">
      <w:pPr>
        <w:contextualSpacing/>
        <w:rPr>
          <w:rFonts w:cs="Times New Roman"/>
          <w:color w:val="FF0000"/>
        </w:rPr>
      </w:pPr>
      <w:r w:rsidRPr="00507458">
        <w:rPr>
          <w:rFonts w:asciiTheme="minorHAnsi" w:hAnsiTheme="minorHAnsi" w:cstheme="minorHAnsi"/>
          <w:color w:val="C00000"/>
          <w:shd w:val="clear" w:color="auto" w:fill="FFFFFF"/>
        </w:rPr>
        <w:t>@i@</w:t>
      </w:r>
      <w:r w:rsidRPr="00507458">
        <w:rPr>
          <w:rFonts w:asciiTheme="minorHAnsi" w:hAnsiTheme="minorHAnsi" w:cstheme="minorHAnsi"/>
          <w:color w:val="C00000"/>
        </w:rPr>
        <w:t>[[[</w:t>
      </w:r>
      <w:r w:rsidR="004310AC" w:rsidRPr="00DF3D05">
        <w:rPr>
          <w:rFonts w:cs="Times New Roman"/>
          <w:color w:val="C00000"/>
        </w:rPr>
        <w:t>40_Jan_Blanken.jpg</w:t>
      </w:r>
      <w:r w:rsidRPr="00507458">
        <w:rPr>
          <w:rFonts w:asciiTheme="minorHAnsi" w:hAnsiTheme="minorHAnsi" w:cstheme="minorHAnsi"/>
          <w:color w:val="C00000"/>
        </w:rPr>
        <w:t>]]]</w:t>
      </w:r>
      <w:r w:rsidRPr="00507458">
        <w:rPr>
          <w:rFonts w:asciiTheme="minorHAnsi" w:hAnsiTheme="minorHAnsi" w:cstheme="minorHAnsi"/>
          <w:color w:val="C00000"/>
          <w:shd w:val="clear" w:color="auto" w:fill="FFFFFF"/>
        </w:rPr>
        <w:t>@/i@</w:t>
      </w:r>
    </w:p>
    <w:p w14:paraId="7BBDC1CD" w14:textId="2DDAF1AB" w:rsidR="002C2AEB" w:rsidRPr="004310AC" w:rsidRDefault="002C2AEB" w:rsidP="004310AC">
      <w:pPr>
        <w:rPr>
          <w:rFonts w:cs="Times New Roman"/>
          <w:color w:val="C00000"/>
        </w:rPr>
      </w:pPr>
      <w:r w:rsidRPr="00507458">
        <w:rPr>
          <w:rFonts w:asciiTheme="minorHAnsi" w:hAnsiTheme="minorHAnsi" w:cstheme="minorHAnsi"/>
          <w:color w:val="C00000"/>
          <w:shd w:val="clear" w:color="auto" w:fill="FFFFFF"/>
        </w:rPr>
        <w:t>@i@</w:t>
      </w:r>
      <w:r w:rsidRPr="00507458">
        <w:rPr>
          <w:rFonts w:asciiTheme="minorHAnsi" w:hAnsiTheme="minorHAnsi" w:cstheme="minorHAnsi"/>
          <w:color w:val="C00000"/>
        </w:rPr>
        <w:t>[[[</w:t>
      </w:r>
      <w:r w:rsidR="00651F0E" w:rsidRPr="00651F0E">
        <w:rPr>
          <w:rFonts w:cs="Times New Roman"/>
          <w:color w:val="C00000"/>
        </w:rPr>
        <w:t>41_KAART-Filarski-06</w:t>
      </w:r>
      <w:r w:rsidR="00651F0E">
        <w:rPr>
          <w:rFonts w:cs="Times New Roman"/>
          <w:color w:val="C00000"/>
        </w:rPr>
        <w:t>.</w:t>
      </w:r>
      <w:r w:rsidR="0091379C">
        <w:rPr>
          <w:rFonts w:cs="Times New Roman"/>
          <w:color w:val="C00000"/>
        </w:rPr>
        <w:t>jpg</w:t>
      </w:r>
      <w:r w:rsidRPr="00507458">
        <w:rPr>
          <w:rFonts w:asciiTheme="minorHAnsi" w:hAnsiTheme="minorHAnsi" w:cstheme="minorHAnsi"/>
          <w:color w:val="C00000"/>
        </w:rPr>
        <w:t>]]]</w:t>
      </w:r>
      <w:r>
        <w:rPr>
          <w:rFonts w:asciiTheme="minorHAnsi" w:hAnsiTheme="minorHAnsi" w:cstheme="minorHAnsi"/>
          <w:color w:val="C00000"/>
        </w:rPr>
        <w:t xml:space="preserve"> [[[</w:t>
      </w:r>
      <w:r w:rsidR="004310AC" w:rsidRPr="00DF3D05">
        <w:rPr>
          <w:rFonts w:cs="Times New Roman"/>
          <w:color w:val="C00000"/>
        </w:rPr>
        <w:t>42_KAART-Filarski-07.</w:t>
      </w:r>
      <w:r w:rsidR="0091379C">
        <w:rPr>
          <w:rFonts w:cs="Times New Roman"/>
          <w:color w:val="C00000"/>
        </w:rPr>
        <w:t>jpg</w:t>
      </w:r>
      <w:r>
        <w:rPr>
          <w:rFonts w:asciiTheme="minorHAnsi" w:hAnsiTheme="minorHAnsi" w:cstheme="minorHAnsi"/>
          <w:color w:val="C00000"/>
        </w:rPr>
        <w:t>]]]</w:t>
      </w:r>
      <w:r w:rsidRPr="00507458">
        <w:rPr>
          <w:rFonts w:asciiTheme="minorHAnsi" w:hAnsiTheme="minorHAnsi" w:cstheme="minorHAnsi"/>
          <w:color w:val="C00000"/>
          <w:shd w:val="clear" w:color="auto" w:fill="FFFFFF"/>
        </w:rPr>
        <w:t>@/i@</w:t>
      </w:r>
    </w:p>
    <w:p w14:paraId="7C923933" w14:textId="7964A917" w:rsidR="00C04A5C" w:rsidRDefault="00E73D52" w:rsidP="00120BF0">
      <w:pPr>
        <w:ind w:firstLine="709"/>
        <w:jc w:val="left"/>
        <w:rPr>
          <w:rFonts w:eastAsia="Times New Roman" w:cs="Times New Roman"/>
          <w:color w:val="auto"/>
          <w:szCs w:val="24"/>
          <w:lang w:eastAsia="nl-NL"/>
        </w:rPr>
      </w:pPr>
      <w:r>
        <w:t>Bijna de helft van de projecten had tot doel om de toegankelijkheid van de zeehavens te verbeteren.</w:t>
      </w:r>
      <w:r w:rsidR="00EE05BE">
        <w:t xml:space="preserve"> Met dit beleid probeerde Willem I de </w:t>
      </w:r>
      <w:r w:rsidR="004369CD">
        <w:t xml:space="preserve">handel, </w:t>
      </w:r>
      <w:r w:rsidR="00EE05BE">
        <w:t xml:space="preserve">zeevaart en nijverheid </w:t>
      </w:r>
      <w:r w:rsidR="004369CD">
        <w:t xml:space="preserve">in de Nederlandse zeehavens te stimuleren. Tijdens de Franse overheersing waren de activiteiten </w:t>
      </w:r>
      <w:r w:rsidR="004369CD">
        <w:lastRenderedPageBreak/>
        <w:t xml:space="preserve">sterk teruggelopen, </w:t>
      </w:r>
      <w:r w:rsidR="00EE05BE">
        <w:rPr>
          <w:rFonts w:eastAsia="Times New Roman" w:cs="Times New Roman"/>
          <w:color w:val="auto"/>
          <w:szCs w:val="24"/>
          <w:lang w:eastAsia="nl-NL"/>
        </w:rPr>
        <w:t xml:space="preserve">terwijl </w:t>
      </w:r>
      <w:r w:rsidR="001A58F6" w:rsidRPr="009238FC">
        <w:rPr>
          <w:rFonts w:eastAsia="Times New Roman" w:cs="Times New Roman"/>
          <w:color w:val="auto"/>
          <w:szCs w:val="24"/>
          <w:lang w:eastAsia="nl-NL"/>
        </w:rPr>
        <w:t xml:space="preserve">de verbindingen van Amsterdam, </w:t>
      </w:r>
      <w:r w:rsidR="001A58F6">
        <w:rPr>
          <w:rFonts w:eastAsia="Times New Roman" w:cs="Times New Roman"/>
          <w:color w:val="auto"/>
          <w:szCs w:val="24"/>
          <w:lang w:eastAsia="nl-NL"/>
        </w:rPr>
        <w:t xml:space="preserve">en </w:t>
      </w:r>
      <w:r w:rsidR="001A58F6" w:rsidRPr="009238FC">
        <w:rPr>
          <w:rFonts w:eastAsia="Times New Roman" w:cs="Times New Roman"/>
          <w:color w:val="auto"/>
          <w:szCs w:val="24"/>
          <w:lang w:eastAsia="nl-NL"/>
        </w:rPr>
        <w:t xml:space="preserve">Rotterdam </w:t>
      </w:r>
      <w:r w:rsidR="00EE05BE">
        <w:rPr>
          <w:rFonts w:eastAsia="Times New Roman" w:cs="Times New Roman"/>
          <w:color w:val="auto"/>
          <w:szCs w:val="24"/>
          <w:lang w:eastAsia="nl-NL"/>
        </w:rPr>
        <w:t xml:space="preserve">naar zee </w:t>
      </w:r>
      <w:r w:rsidR="001A58F6" w:rsidRPr="009238FC">
        <w:rPr>
          <w:rFonts w:eastAsia="Times New Roman" w:cs="Times New Roman"/>
          <w:color w:val="auto"/>
          <w:szCs w:val="24"/>
          <w:lang w:eastAsia="nl-NL"/>
        </w:rPr>
        <w:t>ernstige tekortkomingen vertoonden.</w:t>
      </w:r>
      <w:r w:rsidR="001A58F6">
        <w:rPr>
          <w:rFonts w:eastAsia="Times New Roman" w:cs="Times New Roman"/>
          <w:color w:val="auto"/>
          <w:szCs w:val="24"/>
          <w:lang w:eastAsia="nl-NL"/>
        </w:rPr>
        <w:t xml:space="preserve"> </w:t>
      </w:r>
      <w:r w:rsidR="004369CD">
        <w:rPr>
          <w:rFonts w:eastAsia="Times New Roman" w:cs="Times New Roman"/>
          <w:color w:val="auto"/>
          <w:szCs w:val="24"/>
          <w:lang w:eastAsia="nl-NL"/>
        </w:rPr>
        <w:t xml:space="preserve">Daarnaast </w:t>
      </w:r>
      <w:r w:rsidR="00C04A5C">
        <w:rPr>
          <w:rFonts w:eastAsia="Times New Roman" w:cs="Times New Roman"/>
          <w:color w:val="auto"/>
          <w:szCs w:val="24"/>
          <w:lang w:eastAsia="nl-NL"/>
        </w:rPr>
        <w:t xml:space="preserve">gaf hij ook de Belgische havens betere </w:t>
      </w:r>
      <w:r w:rsidR="00EE05BE">
        <w:rPr>
          <w:rFonts w:eastAsia="Times New Roman" w:cs="Times New Roman"/>
          <w:color w:val="auto"/>
          <w:szCs w:val="24"/>
          <w:lang w:eastAsia="nl-NL"/>
        </w:rPr>
        <w:t>zeevaart</w:t>
      </w:r>
      <w:r w:rsidR="00C04A5C">
        <w:rPr>
          <w:rFonts w:eastAsia="Times New Roman" w:cs="Times New Roman"/>
          <w:color w:val="auto"/>
          <w:szCs w:val="24"/>
          <w:lang w:eastAsia="nl-NL"/>
        </w:rPr>
        <w:t xml:space="preserve">verbindingen. </w:t>
      </w:r>
      <w:r w:rsidR="00C04A5C" w:rsidRPr="009238FC">
        <w:rPr>
          <w:rFonts w:eastAsia="Times New Roman" w:cs="Times New Roman"/>
          <w:color w:val="auto"/>
          <w:szCs w:val="24"/>
          <w:lang w:eastAsia="nl-NL"/>
        </w:rPr>
        <w:t>De aanleg van het Noord</w:t>
      </w:r>
      <w:r w:rsidR="00F7171F">
        <w:rPr>
          <w:rFonts w:eastAsia="Times New Roman" w:cs="Times New Roman"/>
          <w:color w:val="auto"/>
          <w:szCs w:val="24"/>
          <w:lang w:eastAsia="nl-NL"/>
        </w:rPr>
        <w:t>-H</w:t>
      </w:r>
      <w:r w:rsidR="00C04A5C" w:rsidRPr="009238FC">
        <w:rPr>
          <w:rFonts w:eastAsia="Times New Roman" w:cs="Times New Roman"/>
          <w:color w:val="auto"/>
          <w:szCs w:val="24"/>
          <w:lang w:eastAsia="nl-NL"/>
        </w:rPr>
        <w:t xml:space="preserve">ollands Kanaal </w:t>
      </w:r>
      <w:r w:rsidR="00C04A5C" w:rsidRPr="009238FC">
        <w:rPr>
          <w:rFonts w:eastAsia="Calibri" w:cs="Times New Roman"/>
          <w:color w:val="auto"/>
          <w:spacing w:val="-3"/>
          <w:szCs w:val="22"/>
          <w:lang w:eastAsia="nl-NL"/>
        </w:rPr>
        <w:t xml:space="preserve">(1819-1824), het Voorns Kanaal (1827-1830) en het Kanaal Gent-Terneuzen (1825-1827) vormden hierbij de belangrijkste projecten. </w:t>
      </w:r>
      <w:r w:rsidR="00C04A5C" w:rsidRPr="009238FC">
        <w:rPr>
          <w:rFonts w:eastAsia="Times New Roman" w:cs="Times New Roman"/>
          <w:color w:val="auto"/>
          <w:szCs w:val="24"/>
          <w:lang w:eastAsia="nl-NL"/>
        </w:rPr>
        <w:t xml:space="preserve">Tegelijk kreeg Amsterdam door de verbetering van de Keulse Vaart </w:t>
      </w:r>
      <w:r w:rsidR="00C04A5C" w:rsidRPr="009238FC">
        <w:rPr>
          <w:rFonts w:eastAsia="Calibri" w:cs="Times New Roman"/>
          <w:color w:val="auto"/>
          <w:spacing w:val="-3"/>
          <w:szCs w:val="22"/>
          <w:lang w:eastAsia="nl-NL"/>
        </w:rPr>
        <w:t xml:space="preserve">(1821-1824) </w:t>
      </w:r>
      <w:r w:rsidR="00C04A5C" w:rsidRPr="009238FC">
        <w:rPr>
          <w:rFonts w:eastAsia="Times New Roman" w:cs="Times New Roman"/>
          <w:color w:val="auto"/>
          <w:szCs w:val="24"/>
          <w:lang w:eastAsia="nl-NL"/>
        </w:rPr>
        <w:t xml:space="preserve">en de aanleg van het Zederikkanaal </w:t>
      </w:r>
      <w:r w:rsidR="00C04A5C" w:rsidRPr="009238FC">
        <w:rPr>
          <w:rFonts w:eastAsia="Calibri" w:cs="Times New Roman"/>
          <w:color w:val="auto"/>
          <w:spacing w:val="-3"/>
          <w:szCs w:val="22"/>
          <w:lang w:eastAsia="nl-NL"/>
        </w:rPr>
        <w:t>(1824-1825)</w:t>
      </w:r>
      <w:r w:rsidR="00C04A5C" w:rsidRPr="009238FC">
        <w:rPr>
          <w:rFonts w:eastAsia="Times New Roman" w:cs="Times New Roman"/>
          <w:color w:val="auto"/>
          <w:szCs w:val="24"/>
          <w:lang w:eastAsia="nl-NL"/>
        </w:rPr>
        <w:t xml:space="preserve"> een betere verbinding met het Duitse achterland.</w:t>
      </w:r>
      <w:r w:rsidR="00C04A5C" w:rsidRPr="009238FC">
        <w:rPr>
          <w:rFonts w:eastAsia="Times New Roman" w:cs="Times New Roman"/>
          <w:color w:val="auto"/>
          <w:szCs w:val="24"/>
          <w:vertAlign w:val="superscript"/>
          <w:lang w:eastAsia="nl-NL"/>
        </w:rPr>
        <w:endnoteReference w:id="116"/>
      </w:r>
    </w:p>
    <w:p w14:paraId="25B7DBFB" w14:textId="1AA21918" w:rsidR="0008669A" w:rsidRPr="00541945" w:rsidRDefault="004D7795" w:rsidP="00541945">
      <w:pPr>
        <w:rPr>
          <w:rFonts w:cstheme="minorHAnsi"/>
          <w:color w:val="C00000"/>
        </w:rPr>
      </w:pPr>
      <w:bookmarkStart w:id="15" w:name="_Hlk61948356"/>
      <w:r w:rsidRPr="00507458">
        <w:rPr>
          <w:rFonts w:asciiTheme="minorHAnsi" w:hAnsiTheme="minorHAnsi" w:cstheme="minorHAnsi"/>
          <w:color w:val="C00000"/>
          <w:shd w:val="clear" w:color="auto" w:fill="FFFFFF"/>
        </w:rPr>
        <w:t>@i@</w:t>
      </w:r>
      <w:r w:rsidRPr="00507458">
        <w:rPr>
          <w:rFonts w:asciiTheme="minorHAnsi" w:hAnsiTheme="minorHAnsi" w:cstheme="minorHAnsi"/>
          <w:color w:val="C00000"/>
        </w:rPr>
        <w:t>[[[</w:t>
      </w:r>
      <w:r w:rsidR="00541945">
        <w:rPr>
          <w:rFonts w:cstheme="minorHAnsi"/>
          <w:color w:val="C00000"/>
        </w:rPr>
        <w:t>43_Zederikkanaal.jpg</w:t>
      </w:r>
      <w:r w:rsidRPr="00507458">
        <w:rPr>
          <w:rFonts w:asciiTheme="minorHAnsi" w:hAnsiTheme="minorHAnsi" w:cstheme="minorHAnsi"/>
          <w:color w:val="C00000"/>
        </w:rPr>
        <w:t>]]] [[[</w:t>
      </w:r>
      <w:r w:rsidR="00541945">
        <w:rPr>
          <w:rFonts w:cstheme="minorHAnsi"/>
          <w:color w:val="C00000"/>
        </w:rPr>
        <w:t>44</w:t>
      </w:r>
      <w:r w:rsidR="00541945" w:rsidRPr="00507458">
        <w:rPr>
          <w:rFonts w:cstheme="minorHAnsi"/>
          <w:color w:val="C00000"/>
        </w:rPr>
        <w:t>_</w:t>
      </w:r>
      <w:r w:rsidR="00541945" w:rsidRPr="0073642A">
        <w:rPr>
          <w:rFonts w:cstheme="minorHAnsi"/>
          <w:color w:val="C00000"/>
        </w:rPr>
        <w:t>scanuitgesnBouw</w:t>
      </w:r>
      <w:r w:rsidR="00541945">
        <w:rPr>
          <w:rFonts w:cstheme="minorHAnsi"/>
          <w:color w:val="C00000"/>
        </w:rPr>
        <w:t>.jpg</w:t>
      </w:r>
      <w:r w:rsidRPr="00507458">
        <w:rPr>
          <w:rFonts w:asciiTheme="minorHAnsi" w:hAnsiTheme="minorHAnsi" w:cstheme="minorHAnsi"/>
          <w:color w:val="C00000"/>
        </w:rPr>
        <w:t>]]]</w:t>
      </w:r>
      <w:r w:rsidRPr="00507458">
        <w:rPr>
          <w:rFonts w:asciiTheme="minorHAnsi" w:hAnsiTheme="minorHAnsi" w:cstheme="minorHAnsi"/>
          <w:color w:val="C00000"/>
          <w:shd w:val="clear" w:color="auto" w:fill="FFFFFF"/>
        </w:rPr>
        <w:t>@/i@</w:t>
      </w:r>
    </w:p>
    <w:bookmarkEnd w:id="15"/>
    <w:p w14:paraId="65F32396" w14:textId="562B9CB1" w:rsidR="00C04A5C" w:rsidRDefault="00591569" w:rsidP="003B762A">
      <w:pPr>
        <w:ind w:firstLine="708"/>
        <w:jc w:val="left"/>
        <w:rPr>
          <w:spacing w:val="-3"/>
        </w:rPr>
      </w:pPr>
      <w:r w:rsidRPr="009238FC">
        <w:rPr>
          <w:spacing w:val="-3"/>
        </w:rPr>
        <w:t xml:space="preserve">Bijna een derde van de projecten (8 van de 25) had tot doel om </w:t>
      </w:r>
      <w:r>
        <w:rPr>
          <w:spacing w:val="-3"/>
        </w:rPr>
        <w:t xml:space="preserve">het </w:t>
      </w:r>
      <w:r w:rsidRPr="009238FC">
        <w:rPr>
          <w:spacing w:val="-3"/>
        </w:rPr>
        <w:t xml:space="preserve">vervoer van steenkolen en turf te vergemakkelijken. Met dit beleid probeerde Willem I vooral om de mijnbouw en jonge, veelbelovende bedrijfstakken als de ijzerfabricage, de metaalnijverheid, de machinebouw en de textielindustrie in België te stimuleren. De beschikbaarheid van goedkope steenkolen vormde hierbij een cruciale factor. </w:t>
      </w:r>
      <w:r w:rsidRPr="009238FC">
        <w:rPr>
          <w:rFonts w:eastAsia="Calibri" w:cs="Times New Roman"/>
          <w:color w:val="auto"/>
          <w:spacing w:val="-3"/>
          <w:szCs w:val="22"/>
        </w:rPr>
        <w:t xml:space="preserve">In België werden de kanalen Mons-Condé (1807-1818), Pommeroeul-Antoing (1823-1826) en Brussel-Charleroi (1827-1832) aangelegd, terwijl de rivier de Sambre (1825-1830) werd gekanaliseerd. </w:t>
      </w:r>
      <w:r w:rsidRPr="009238FC">
        <w:rPr>
          <w:spacing w:val="-3"/>
        </w:rPr>
        <w:t>Voordat deze kanalen gereedkwamen, konden de steenkolen alleen maar op primitieve wijze over kleine rivieren of met paard-en-wagens worden vervoerd. In Nederland werden de Dedemsvaart (1810-1825) en de Willemsvaart (1818-1819) aangelegd om het turfvervoer te vergemakkelijken.</w:t>
      </w:r>
      <w:r w:rsidRPr="009238FC">
        <w:rPr>
          <w:spacing w:val="-3"/>
          <w:vertAlign w:val="superscript"/>
        </w:rPr>
        <w:endnoteReference w:id="117"/>
      </w:r>
    </w:p>
    <w:p w14:paraId="2334E7DD" w14:textId="63068D9D" w:rsidR="000868CF" w:rsidRPr="00BB6A7B" w:rsidRDefault="000868CF" w:rsidP="00BB6A7B">
      <w:pPr>
        <w:contextualSpacing/>
        <w:rPr>
          <w:color w:val="FF0000"/>
        </w:rPr>
      </w:pPr>
      <w:r w:rsidRPr="00507458">
        <w:rPr>
          <w:rFonts w:asciiTheme="minorHAnsi" w:hAnsiTheme="minorHAnsi" w:cstheme="minorHAnsi"/>
          <w:color w:val="C00000"/>
          <w:shd w:val="clear" w:color="auto" w:fill="FFFFFF"/>
        </w:rPr>
        <w:t>@i@</w:t>
      </w:r>
      <w:r w:rsidRPr="00507458">
        <w:rPr>
          <w:rFonts w:asciiTheme="minorHAnsi" w:hAnsiTheme="minorHAnsi" w:cstheme="minorHAnsi"/>
          <w:color w:val="C00000"/>
        </w:rPr>
        <w:t>[[[</w:t>
      </w:r>
      <w:r w:rsidR="00BB6A7B">
        <w:rPr>
          <w:rFonts w:cstheme="minorHAnsi"/>
          <w:color w:val="C00000"/>
        </w:rPr>
        <w:t>45_Vreeswijk.jpg</w:t>
      </w:r>
      <w:r w:rsidRPr="00507458">
        <w:rPr>
          <w:rFonts w:asciiTheme="minorHAnsi" w:hAnsiTheme="minorHAnsi" w:cstheme="minorHAnsi"/>
          <w:color w:val="C00000"/>
        </w:rPr>
        <w:t>]]]</w:t>
      </w:r>
      <w:r w:rsidRPr="00507458">
        <w:rPr>
          <w:rFonts w:asciiTheme="minorHAnsi" w:hAnsiTheme="minorHAnsi" w:cstheme="minorHAnsi"/>
          <w:color w:val="C00000"/>
          <w:shd w:val="clear" w:color="auto" w:fill="FFFFFF"/>
        </w:rPr>
        <w:t>@/i@</w:t>
      </w:r>
    </w:p>
    <w:p w14:paraId="1A498B6D" w14:textId="0A0CD452" w:rsidR="001833CA" w:rsidRDefault="00591569" w:rsidP="00AE11C9">
      <w:pPr>
        <w:ind w:firstLine="708"/>
        <w:jc w:val="left"/>
        <w:rPr>
          <w:spacing w:val="-3"/>
        </w:rPr>
      </w:pPr>
      <w:r>
        <w:t xml:space="preserve">Andere motieven voor de kanalenaanleg waren de bevordering van de landbouw, de verbetering van de waterhuishouding, defensiebelangen, het scheppen van werkgelegenheid en de integratie van beide koninkrijksdelen tot een samenhangend geheel. </w:t>
      </w:r>
      <w:r w:rsidR="001833CA">
        <w:t xml:space="preserve">Een groot deel van het </w:t>
      </w:r>
      <w:r w:rsidR="001833CA" w:rsidRPr="009238FC">
        <w:rPr>
          <w:spacing w:val="-3"/>
        </w:rPr>
        <w:t>Nederlands-Belgische ko</w:t>
      </w:r>
      <w:r w:rsidR="001833CA" w:rsidRPr="009238FC">
        <w:rPr>
          <w:spacing w:val="-3"/>
        </w:rPr>
        <w:softHyphen/>
        <w:t>nink</w:t>
      </w:r>
      <w:r w:rsidR="001833CA" w:rsidRPr="009238FC">
        <w:rPr>
          <w:spacing w:val="-3"/>
        </w:rPr>
        <w:softHyphen/>
        <w:t>rijk bestond uit onaf</w:t>
      </w:r>
      <w:r w:rsidR="001833CA" w:rsidRPr="009238FC">
        <w:rPr>
          <w:spacing w:val="-3"/>
        </w:rPr>
        <w:softHyphen/>
        <w:t>zienbare kale heide</w:t>
      </w:r>
      <w:r w:rsidR="001833CA" w:rsidRPr="009238FC">
        <w:rPr>
          <w:spacing w:val="-3"/>
        </w:rPr>
        <w:softHyphen/>
        <w:t>vlakten. De ontgin</w:t>
      </w:r>
      <w:r w:rsidR="001833CA" w:rsidRPr="009238FC">
        <w:rPr>
          <w:spacing w:val="-3"/>
        </w:rPr>
        <w:softHyphen/>
        <w:t>ning hiervan vergde grote hoeveelhe</w:t>
      </w:r>
      <w:r w:rsidR="001833CA" w:rsidRPr="009238FC">
        <w:rPr>
          <w:spacing w:val="-3"/>
        </w:rPr>
        <w:softHyphen/>
        <w:t xml:space="preserve">den mest, die over grote afstanden vanuit de steden moesten worden aangevoerd. </w:t>
      </w:r>
      <w:r w:rsidR="001833CA">
        <w:rPr>
          <w:spacing w:val="-3"/>
        </w:rPr>
        <w:t xml:space="preserve">Kanalen maakten de aanvoer van mest en de afvoer van landbouwproducten goedkoper. </w:t>
      </w:r>
      <w:r w:rsidR="001833CA" w:rsidRPr="009238FC">
        <w:rPr>
          <w:spacing w:val="-3"/>
        </w:rPr>
        <w:t>Deze visie speel</w:t>
      </w:r>
      <w:r w:rsidR="001833CA" w:rsidRPr="009238FC">
        <w:rPr>
          <w:spacing w:val="-3"/>
        </w:rPr>
        <w:softHyphen/>
        <w:t>de een belangrijke rol bij de aanleg van de Zuid-Willems</w:t>
      </w:r>
      <w:r w:rsidR="001833CA" w:rsidRPr="009238FC">
        <w:rPr>
          <w:spacing w:val="-3"/>
        </w:rPr>
        <w:softHyphen/>
        <w:t>vaart (1822-1826).</w:t>
      </w:r>
      <w:r w:rsidR="001833CA" w:rsidRPr="009238FC">
        <w:rPr>
          <w:spacing w:val="-3"/>
          <w:vertAlign w:val="superscript"/>
        </w:rPr>
        <w:endnoteReference w:id="118"/>
      </w:r>
    </w:p>
    <w:p w14:paraId="5780B57F" w14:textId="052ED148" w:rsidR="0087535C" w:rsidRPr="009238FC" w:rsidRDefault="001833CA" w:rsidP="00AE11C9">
      <w:pPr>
        <w:ind w:firstLine="708"/>
        <w:jc w:val="left"/>
      </w:pPr>
      <w:r>
        <w:rPr>
          <w:spacing w:val="-3"/>
        </w:rPr>
        <w:t xml:space="preserve">Achteraf </w:t>
      </w:r>
      <w:r w:rsidR="004369CD">
        <w:rPr>
          <w:spacing w:val="-3"/>
        </w:rPr>
        <w:t xml:space="preserve">kan worden </w:t>
      </w:r>
      <w:r>
        <w:rPr>
          <w:spacing w:val="-3"/>
        </w:rPr>
        <w:t xml:space="preserve">geconcludeerd dat de </w:t>
      </w:r>
      <w:r w:rsidR="0087535C">
        <w:rPr>
          <w:spacing w:val="-3"/>
        </w:rPr>
        <w:t xml:space="preserve">aanleg van de zeevaartkanalen weinig effectief was. </w:t>
      </w:r>
      <w:r w:rsidR="00A83BFF">
        <w:rPr>
          <w:spacing w:val="-3"/>
        </w:rPr>
        <w:t xml:space="preserve">Het </w:t>
      </w:r>
      <w:r w:rsidR="00921F19">
        <w:rPr>
          <w:spacing w:val="-3"/>
        </w:rPr>
        <w:t xml:space="preserve">grootschalige </w:t>
      </w:r>
      <w:r w:rsidR="00A83BFF">
        <w:rPr>
          <w:spacing w:val="-3"/>
        </w:rPr>
        <w:t>Noord</w:t>
      </w:r>
      <w:r w:rsidR="00F7171F">
        <w:rPr>
          <w:spacing w:val="-3"/>
        </w:rPr>
        <w:t>-H</w:t>
      </w:r>
      <w:r w:rsidR="00A83BFF">
        <w:rPr>
          <w:spacing w:val="-3"/>
        </w:rPr>
        <w:t>ollands</w:t>
      </w:r>
      <w:r w:rsidR="00F7171F">
        <w:rPr>
          <w:spacing w:val="-3"/>
        </w:rPr>
        <w:t xml:space="preserve"> K</w:t>
      </w:r>
      <w:r w:rsidR="00AA13A1">
        <w:rPr>
          <w:spacing w:val="-3"/>
        </w:rPr>
        <w:t xml:space="preserve">anaal </w:t>
      </w:r>
      <w:r w:rsidR="00A83BFF">
        <w:rPr>
          <w:spacing w:val="-3"/>
        </w:rPr>
        <w:t>was aanvankelijk een kostbare mislukking.</w:t>
      </w:r>
      <w:r w:rsidR="00AA13A1">
        <w:rPr>
          <w:spacing w:val="-3"/>
        </w:rPr>
        <w:t xml:space="preserve"> </w:t>
      </w:r>
      <w:r w:rsidR="00921F19">
        <w:rPr>
          <w:spacing w:val="-3"/>
        </w:rPr>
        <w:t>Zeeschepen vermeden dit kanaal</w:t>
      </w:r>
      <w:r w:rsidR="001E5C82">
        <w:rPr>
          <w:spacing w:val="-3"/>
        </w:rPr>
        <w:t xml:space="preserve"> vanwege </w:t>
      </w:r>
      <w:r w:rsidR="00921F19">
        <w:rPr>
          <w:spacing w:val="-3"/>
        </w:rPr>
        <w:t>zijn hoge tolgelden</w:t>
      </w:r>
      <w:r w:rsidR="00E45AF0">
        <w:rPr>
          <w:spacing w:val="-3"/>
        </w:rPr>
        <w:t xml:space="preserve"> en de hoge jaagkosten. </w:t>
      </w:r>
      <w:r w:rsidR="001E5C82">
        <w:rPr>
          <w:spacing w:val="-3"/>
        </w:rPr>
        <w:t>In plaats daarvan sloegen ze hun goederen over in Den Helder</w:t>
      </w:r>
      <w:r w:rsidR="00AA13A1">
        <w:rPr>
          <w:spacing w:val="-3"/>
        </w:rPr>
        <w:t xml:space="preserve"> </w:t>
      </w:r>
      <w:r w:rsidR="001E5C82">
        <w:rPr>
          <w:spacing w:val="-3"/>
        </w:rPr>
        <w:t xml:space="preserve">of kozen ze de oude route over de Zuiderzee. </w:t>
      </w:r>
      <w:r w:rsidRPr="009238FC">
        <w:t xml:space="preserve">De staat moest jarenlang voor de kosten opdraaien, zonder dat daar veel maatschappelijke voordelen tegenover stonden. Pas omstreeks 1840 kwam hierin een kentering. De aanleg van een </w:t>
      </w:r>
      <w:r w:rsidR="001E5C82">
        <w:t xml:space="preserve">kleinschaliger, </w:t>
      </w:r>
      <w:r w:rsidRPr="009238FC">
        <w:t xml:space="preserve">veel goedkoper binnenvaartkanaal was veel beter geweest. Ook zeevaartkanalen als het Kanaal Gent-Terneuzen, het </w:t>
      </w:r>
      <w:r w:rsidR="001B5404">
        <w:t xml:space="preserve">nieuwe </w:t>
      </w:r>
      <w:r w:rsidRPr="009238FC">
        <w:t>havenkanaal van Middelburg en het Kanaal Brugge-Sluis werden nauwelijks door de zeevaart gebruikt.</w:t>
      </w:r>
      <w:r w:rsidR="0087535C">
        <w:t xml:space="preserve"> </w:t>
      </w:r>
      <w:r w:rsidR="0087535C" w:rsidRPr="009238FC">
        <w:t>Daar</w:t>
      </w:r>
      <w:r w:rsidR="0087535C">
        <w:t>tegenover</w:t>
      </w:r>
      <w:r w:rsidR="0087535C" w:rsidRPr="009238FC">
        <w:t xml:space="preserve"> stond </w:t>
      </w:r>
      <w:r w:rsidR="0087535C">
        <w:t>dat s</w:t>
      </w:r>
      <w:r w:rsidR="0087535C" w:rsidRPr="009238FC">
        <w:t>teenkolenkanalen als het Kanaal Mons-Condé, het Kanaal Pommeroeul-Antoing en het Kanaal Brussel-Charleroi, een turfkanaal als de Willemsvaart en een regionale ontsluitingsweg als het Apeldoorns Kanaal vanuit maatschappelijk oogpunt uitstekende investeringen</w:t>
      </w:r>
      <w:r w:rsidR="0087535C">
        <w:t xml:space="preserve"> vormden</w:t>
      </w:r>
      <w:r w:rsidR="0087535C" w:rsidRPr="009238FC">
        <w:t>. Ook de aanleg van de Zuid-Willemsvaart was vanuit economisch oogpunt zeker gerechtvaardigd.</w:t>
      </w:r>
      <w:r w:rsidR="0087535C" w:rsidRPr="009238FC">
        <w:rPr>
          <w:vertAlign w:val="superscript"/>
        </w:rPr>
        <w:endnoteReference w:id="119"/>
      </w:r>
    </w:p>
    <w:p w14:paraId="4DC93CD5" w14:textId="7B97FD42" w:rsidR="00483AEA" w:rsidRPr="007E15CA" w:rsidRDefault="00483AEA" w:rsidP="007E15CA">
      <w:pPr>
        <w:rPr>
          <w:rFonts w:cs="Times New Roman"/>
        </w:rPr>
      </w:pPr>
      <w:r w:rsidRPr="00507458">
        <w:rPr>
          <w:rFonts w:asciiTheme="minorHAnsi" w:hAnsiTheme="minorHAnsi" w:cstheme="minorHAnsi"/>
          <w:color w:val="C00000"/>
          <w:shd w:val="clear" w:color="auto" w:fill="FFFFFF"/>
        </w:rPr>
        <w:t>@i@</w:t>
      </w:r>
      <w:r w:rsidRPr="00507458">
        <w:rPr>
          <w:rFonts w:asciiTheme="minorHAnsi" w:hAnsiTheme="minorHAnsi" w:cstheme="minorHAnsi"/>
          <w:color w:val="C00000"/>
        </w:rPr>
        <w:t>[[[</w:t>
      </w:r>
      <w:r w:rsidR="007E15CA">
        <w:rPr>
          <w:rFonts w:cstheme="minorHAnsi"/>
          <w:color w:val="C00000"/>
        </w:rPr>
        <w:t>46_uitsnWillemssluis.jpg</w:t>
      </w:r>
      <w:r w:rsidRPr="00507458">
        <w:rPr>
          <w:rFonts w:asciiTheme="minorHAnsi" w:hAnsiTheme="minorHAnsi" w:cstheme="minorHAnsi"/>
          <w:color w:val="C00000"/>
        </w:rPr>
        <w:t>]]]</w:t>
      </w:r>
      <w:r w:rsidRPr="00507458">
        <w:rPr>
          <w:rFonts w:asciiTheme="minorHAnsi" w:hAnsiTheme="minorHAnsi" w:cstheme="minorHAnsi"/>
          <w:color w:val="C00000"/>
          <w:shd w:val="clear" w:color="auto" w:fill="FFFFFF"/>
        </w:rPr>
        <w:t>@/i@</w:t>
      </w:r>
    </w:p>
    <w:p w14:paraId="7FFF996F" w14:textId="7B4CF96C" w:rsidR="009238FC" w:rsidRPr="00327350" w:rsidRDefault="009238FC" w:rsidP="00327350">
      <w:r w:rsidRPr="009238FC">
        <w:t xml:space="preserve">  </w:t>
      </w:r>
      <w:r w:rsidR="00420EFF">
        <w:br/>
      </w:r>
    </w:p>
    <w:p w14:paraId="18D44D24" w14:textId="5DAA6F06" w:rsidR="00DE03C7" w:rsidRPr="00A95B0B" w:rsidRDefault="00DE03C7" w:rsidP="00DE03C7">
      <w:pPr>
        <w:pStyle w:val="Heading2"/>
        <w:jc w:val="left"/>
        <w:rPr>
          <w:rFonts w:ascii="Calibri" w:hAnsi="Calibri" w:cs="Calibri"/>
          <w:b w:val="0"/>
          <w:bCs/>
          <w:i w:val="0"/>
          <w:iCs/>
          <w:color w:val="2F5496" w:themeColor="accent1" w:themeShade="BF"/>
          <w:sz w:val="26"/>
        </w:rPr>
      </w:pPr>
      <w:r>
        <w:rPr>
          <w:rFonts w:ascii="Calibri" w:hAnsi="Calibri" w:cs="Calibri"/>
          <w:b w:val="0"/>
          <w:bCs/>
          <w:i w:val="0"/>
          <w:iCs/>
          <w:color w:val="2F5496" w:themeColor="accent1" w:themeShade="BF"/>
          <w:sz w:val="26"/>
        </w:rPr>
        <w:lastRenderedPageBreak/>
        <w:t>10 De verbetering van de vaarwegen na 1850</w:t>
      </w:r>
    </w:p>
    <w:p w14:paraId="4E25036F" w14:textId="48AA2350" w:rsidR="00232EE7" w:rsidRPr="00232EE7" w:rsidRDefault="00232EE7" w:rsidP="00A368CE"/>
    <w:p w14:paraId="62087741" w14:textId="17D33676" w:rsidR="00E45AF0" w:rsidRDefault="009238FC" w:rsidP="003B762A">
      <w:pPr>
        <w:jc w:val="left"/>
      </w:pPr>
      <w:r w:rsidRPr="009238FC">
        <w:t xml:space="preserve">Na de Belgische opstand kwam de kanalenbouw in Nederland abrupt tot stilstand. Nu de aandacht van de koning door de politieke ontwikkelingen in België werd opgeëist, viel de motor achter het bouwproces weg. Omstreeks 1850 vertoonden de meeste vaarwegen nog steeds dezelfde tekortkomingen als aan het begin van de eeuw. De opkomst van de </w:t>
      </w:r>
      <w:r w:rsidR="00E45AF0">
        <w:t xml:space="preserve">buitenlandse </w:t>
      </w:r>
      <w:r w:rsidRPr="009238FC">
        <w:t>spoorwegen veranderde de situatie sterk. Wilde Nederland zijn positie in het internationale goederenvervoer handhaven en zijn binnenlandse economische ontwikkeling stimuleren dan</w:t>
      </w:r>
      <w:r w:rsidR="00616296">
        <w:t xml:space="preserve"> </w:t>
      </w:r>
      <w:r w:rsidR="00616296" w:rsidRPr="00616296">
        <w:t>diende</w:t>
      </w:r>
      <w:r w:rsidRPr="00616296">
        <w:t xml:space="preserve"> het vervoer</w:t>
      </w:r>
      <w:r w:rsidR="00562BC4" w:rsidRPr="00616296">
        <w:t>s</w:t>
      </w:r>
      <w:r w:rsidRPr="00616296">
        <w:t>systeem ingrijpend</w:t>
      </w:r>
      <w:r w:rsidRPr="009238FC">
        <w:t xml:space="preserve"> </w:t>
      </w:r>
      <w:r w:rsidR="00616296">
        <w:t xml:space="preserve">te </w:t>
      </w:r>
      <w:r w:rsidRPr="009238FC">
        <w:t>worden verbeterd.</w:t>
      </w:r>
      <w:r w:rsidRPr="009238FC">
        <w:rPr>
          <w:vertAlign w:val="superscript"/>
        </w:rPr>
        <w:endnoteReference w:id="120"/>
      </w:r>
      <w:r w:rsidRPr="009238FC">
        <w:t xml:space="preserve">  </w:t>
      </w:r>
    </w:p>
    <w:p w14:paraId="6A191C9C" w14:textId="1806848C" w:rsidR="009238FC" w:rsidRDefault="009238FC" w:rsidP="003B762A">
      <w:pPr>
        <w:jc w:val="left"/>
      </w:pPr>
      <w:r w:rsidRPr="009238FC">
        <w:t xml:space="preserve">   </w:t>
      </w:r>
      <w:r w:rsidR="00CB59EF">
        <w:t xml:space="preserve">    </w:t>
      </w:r>
      <w:r w:rsidRPr="009238FC">
        <w:t xml:space="preserve">Turfschippers die omstreeks 1835 vanuit de Groninger veenkoloniën naar Holland voeren, </w:t>
      </w:r>
      <w:r w:rsidRPr="00616296">
        <w:t>moesten</w:t>
      </w:r>
      <w:r w:rsidRPr="009238FC">
        <w:t xml:space="preserve"> vanuit de stad </w:t>
      </w:r>
      <w:r w:rsidRPr="00616296">
        <w:t>Groningen een lange omweg maken via het Reitdiep, de Lauwerszee en Dokkum naar Leeuwarden. Van daaruit konden ze via Harlingen, Stavoren of Lemmer de Zuiderzee bereiken</w:t>
      </w:r>
      <w:r w:rsidR="00616296">
        <w:t xml:space="preserve"> (</w:t>
      </w:r>
      <w:r w:rsidR="002243AB">
        <w:t>figuur 4</w:t>
      </w:r>
      <w:r w:rsidR="00616296">
        <w:t>)</w:t>
      </w:r>
      <w:r w:rsidRPr="00616296">
        <w:t xml:space="preserve">. Deze vaarweg was in principe voor schepen tot 80 ton bevaarbaar, maar in droge zomers, wanneer het waterpeil in de boezem sterk daalde, was scheepvaart </w:t>
      </w:r>
      <w:r w:rsidR="002D27AA" w:rsidRPr="00616296">
        <w:t xml:space="preserve">soms </w:t>
      </w:r>
      <w:r w:rsidRPr="00616296">
        <w:t>bijna onmogelijk. Bovendien</w:t>
      </w:r>
      <w:r w:rsidRPr="009238FC">
        <w:t xml:space="preserve"> waren de bruggen over het Winschoterdiep, in de stad Groningen en op de Harlinger Trekvaart niet beweegbaar, zodat schippers hun mast tijdens de vaartocht voortdurend moesten strijken. ’s Winters konden in Friesland grote stukken land onder water staan, vanwege een gebrekkige afwatering. In principe beschikte Groningen nog over een tweede vaarroute, via het Hoendiep, Stroobos, Grouw en Sloten naar Lemmer, maar deze liep dood bij de Groningse stadspoorten en was dus ongeschikt voor doorgaand verkeer. Deze vaarweg had grotendeels vaste bruggen en was over de hele lengte voor schepen tot 50 ton bevaarbaar.</w:t>
      </w:r>
      <w:r w:rsidRPr="009238FC">
        <w:rPr>
          <w:vertAlign w:val="superscript"/>
        </w:rPr>
        <w:endnoteReference w:id="121"/>
      </w:r>
      <w:r w:rsidRPr="009238FC">
        <w:t xml:space="preserve"> Tussen 1835 en 1860 voerde de provincie Friesland omvangrijke verbeteringswerken uit om de afwatering en de scheepvaartwegen te verbeteren. Beide vaarroutes werden verdiept, sluizen en bruggen kregen een grotere doorvaartbreedte en alle bruggen werden beweegbaar gemaakt. Aan het eind van de negentiende eeuw was de vaarweg Groningen-Stroobos-Lemmer toegankelijk voor schepen van 120 tot 150 ton, terwijl de langere vaarroute Harlingen-Leeuwarden-Dokkum-Groningen door vaartuigen van 150 tot 200 ton kon worden gebruikt.</w:t>
      </w:r>
      <w:r w:rsidRPr="009238FC">
        <w:rPr>
          <w:vertAlign w:val="superscript"/>
        </w:rPr>
        <w:endnoteReference w:id="122"/>
      </w:r>
      <w:r w:rsidRPr="009238FC">
        <w:t xml:space="preserve">   </w:t>
      </w:r>
    </w:p>
    <w:p w14:paraId="606B6995" w14:textId="77777777" w:rsidR="009238FC" w:rsidRPr="009238FC" w:rsidRDefault="009238FC" w:rsidP="008B2D4C">
      <w:pPr>
        <w:ind w:firstLine="708"/>
        <w:jc w:val="left"/>
      </w:pPr>
      <w:r w:rsidRPr="009238FC">
        <w:t>Tussen 1862 en 1879 verbeterde ook de provincie Groningen haar vaarwegen. Het Winschoterdiep en het Hoendiep werden verbreed en verdiept en geheel voorzien van beweegbare bruggen. In 1879 kwam langs de zuidzijde van de stad Groningen een rechtstreekse verbinding van het Winschoterdiep met het Hoendiep gereed. Vanaf dat jaar beschikten schepen die vanaf de veenkoloniën via Stroobos naar Holland wilden varen dus over een volwaardige verbinding.</w:t>
      </w:r>
      <w:r w:rsidRPr="009238FC">
        <w:rPr>
          <w:vertAlign w:val="superscript"/>
        </w:rPr>
        <w:endnoteReference w:id="123"/>
      </w:r>
    </w:p>
    <w:p w14:paraId="13BE5BF6" w14:textId="3FC1CCB8" w:rsidR="009238FC" w:rsidRDefault="009238FC" w:rsidP="003B762A"/>
    <w:p w14:paraId="08D78D7B" w14:textId="77777777" w:rsidR="001804F1" w:rsidRPr="009238FC" w:rsidRDefault="001804F1" w:rsidP="003B762A"/>
    <w:p w14:paraId="59396552" w14:textId="5998FC9A" w:rsidR="00475197" w:rsidRPr="00081A03" w:rsidRDefault="00475197" w:rsidP="00475197">
      <w:pPr>
        <w:pStyle w:val="Heading3"/>
        <w:rPr>
          <w:b w:val="0"/>
          <w:bCs/>
        </w:rPr>
      </w:pPr>
      <w:r>
        <w:rPr>
          <w:rFonts w:ascii="Calibri" w:hAnsi="Calibri" w:cs="Calibri"/>
          <w:b w:val="0"/>
          <w:bCs/>
          <w:iCs/>
          <w:color w:val="2F5496" w:themeColor="accent1" w:themeShade="BF"/>
          <w:sz w:val="26"/>
        </w:rPr>
        <w:t>Turfkanalen en kanaalmaatschappijen</w:t>
      </w:r>
      <w:r w:rsidRPr="008B77AA">
        <w:rPr>
          <w:b w:val="0"/>
          <w:bCs/>
        </w:rPr>
        <w:t xml:space="preserve"> </w:t>
      </w:r>
    </w:p>
    <w:p w14:paraId="5E238A47" w14:textId="77777777" w:rsidR="001804F1" w:rsidRDefault="001804F1" w:rsidP="003B762A">
      <w:pPr>
        <w:jc w:val="left"/>
      </w:pPr>
    </w:p>
    <w:p w14:paraId="498E6C79" w14:textId="51DDFFA7" w:rsidR="009238FC" w:rsidRPr="009238FC" w:rsidRDefault="009238FC" w:rsidP="003B762A">
      <w:pPr>
        <w:jc w:val="left"/>
      </w:pPr>
      <w:r w:rsidRPr="009238FC">
        <w:t>Tussen 1850 en 1890 werd</w:t>
      </w:r>
      <w:r w:rsidR="007A6C26">
        <w:t>en</w:t>
      </w:r>
      <w:r w:rsidRPr="009238FC">
        <w:t xml:space="preserve"> in de landprovincies een groot aantal kanalen aangelegd. Dankzij deze kanalen konden grote schepen uit de kustprovincies voortaan rechtstreeks naar deze gebieden varen, zonder dat duur aanvullend vervoer met paard-en-wagens of kleine vaartuigen nodig was en zonder dat de goederen in plaatsen als Zwartsluis, Meppel, Zwolle of Deventer behoefden te worden overgeladen. Hierdoor werd het vervoer van/naar de </w:t>
      </w:r>
      <w:r w:rsidRPr="009238FC">
        <w:lastRenderedPageBreak/>
        <w:t>landprovincies veel goe</w:t>
      </w:r>
      <w:r w:rsidRPr="009B645B">
        <w:t>dk</w:t>
      </w:r>
      <w:r w:rsidRPr="009238FC">
        <w:t>oper. In Drenthe en Overijssel werden de Overijsselse kanalen (1850-1855/1858), de (Verlengde) Hoogeveense Vaart (1851-1852, 1857-1860), het Noord-Willemskanaal (1857-1861), het Oranjekanaal (1853-1864), het Stieltjeskanaal (1882-1884) en het Kanaal Almelo-Nordhorn (1876-1886/1902) gegraven. In Noord-Brabant kwamen de Helenavaart (1853-1880) en het Kanaal van Deurne (1876-1878) tot stand. Al deze kanalen werden gebouwd door kanaalmaatschappijen. Meestal hadden ze tot doel om nieuwe hoogveengebieden te ontsluiten voor de turfwinning. Alleen de Overijsselse kanalen vormden een uitzondering. Deze hadden als hoofddoel om de aanvoer van brand- en grondstoffen naar de Twentse textielindustrie te vergemakkelijken, terwijl turfwinning een secundair doel was.</w:t>
      </w:r>
      <w:r w:rsidRPr="009238FC">
        <w:rPr>
          <w:vertAlign w:val="superscript"/>
        </w:rPr>
        <w:endnoteReference w:id="124"/>
      </w:r>
    </w:p>
    <w:p w14:paraId="77E432C6" w14:textId="75806195" w:rsidR="009238FC" w:rsidRPr="009238FC" w:rsidRDefault="009238FC" w:rsidP="00490C78">
      <w:pPr>
        <w:ind w:firstLine="708"/>
        <w:jc w:val="left"/>
      </w:pPr>
      <w:r w:rsidRPr="009238FC">
        <w:t xml:space="preserve">De investeerders in deze kanalen waren vooral particuliere ondernemers, maar soms namen ook aanliggende gemeenten of de provincie deel. Vaak bezaten de ondernemers uitgestrekte </w:t>
      </w:r>
      <w:r w:rsidRPr="003C38BD">
        <w:t xml:space="preserve">veengebieden, die alleen konden worden geëxploiteerd wanneer tevoren een kanaal was gegraven. Voor de aanleg van dergelijke kanalen was meestal een concessie vereist, die door het Rijk werd verleend. Zulke kanalen waren openbaar toegankelijk, terwijl het Rijk tevoren een laag toltarief vaststelde. Dankzij de tolheffing betaalden derden mee aan de aanleg en het onderhoud. De uitgifte van een concessie kon zowel voor de investeerders als de overheid grote voordelen opleveren. De concessie gaf de kanaalmaatschappijen het recht om de benodigde grond tegen een redelijke prijs te onteigenen en maatregelen voor de watervoorziening te treffen, zodat hun kanaal ’s zomers niet droog kwam te staan. Daarnaast gaf de concessie zekerheid over de verdere overheidsvoorwaarden, terwijl de overheid soms een beperkte subsidie verstrekte. Voor </w:t>
      </w:r>
      <w:r w:rsidR="001B2BD7" w:rsidRPr="003C38BD">
        <w:t>het Rijk</w:t>
      </w:r>
      <w:r w:rsidRPr="003C38BD">
        <w:t xml:space="preserve"> betekende de uitgifte van een concessie dat particuliere investeringen aan</w:t>
      </w:r>
      <w:r w:rsidRPr="009238FC">
        <w:t xml:space="preserve"> het algemeen belang dienstbaar werden gemaakt en dat de kanalen tegen een beperkte tol voor iedereen toegankelijk werden.</w:t>
      </w:r>
      <w:r w:rsidRPr="009238FC">
        <w:rPr>
          <w:vertAlign w:val="superscript"/>
        </w:rPr>
        <w:endnoteReference w:id="125"/>
      </w:r>
      <w:r w:rsidRPr="009238FC">
        <w:t xml:space="preserve"> </w:t>
      </w:r>
    </w:p>
    <w:p w14:paraId="087CC773" w14:textId="77777777" w:rsidR="009238FC" w:rsidRPr="009238FC" w:rsidRDefault="009238FC" w:rsidP="00546A70">
      <w:pPr>
        <w:ind w:firstLine="708"/>
        <w:jc w:val="left"/>
      </w:pPr>
      <w:r w:rsidRPr="009238FC">
        <w:t xml:space="preserve">De turfkanalen waren voor de ontwikkeling van de hoogveengebieden van groot belang. Na de turfafgraving ontstonden op de dalgrond agrarische bedrijven, waar aardappelen en graan werden verbouwd. Daarnaast trok de combinatie van goedkope turf, goedkope transportmogelijkheden, goedkope arbeidskrachten en agrarische producten langs de veenkanalen ook industrie aan, zoals scheepswerven, aardappelmeelfabrieken, strokartonfabrieken, kalkovens en oliemolens. </w:t>
      </w:r>
    </w:p>
    <w:p w14:paraId="35FC4172" w14:textId="01DFCC5F" w:rsidR="009238FC" w:rsidRDefault="009238FC" w:rsidP="003B762A"/>
    <w:p w14:paraId="01B00C24" w14:textId="77777777" w:rsidR="00777B57" w:rsidRPr="009238FC" w:rsidRDefault="00777B57" w:rsidP="003B762A"/>
    <w:p w14:paraId="5BA5913E" w14:textId="087B6D74" w:rsidR="00525B64" w:rsidRPr="00081A03" w:rsidRDefault="00525B64" w:rsidP="00525B64">
      <w:pPr>
        <w:pStyle w:val="Heading3"/>
        <w:rPr>
          <w:b w:val="0"/>
          <w:bCs/>
        </w:rPr>
      </w:pPr>
      <w:r>
        <w:rPr>
          <w:rFonts w:ascii="Calibri" w:hAnsi="Calibri" w:cs="Calibri"/>
          <w:b w:val="0"/>
          <w:bCs/>
          <w:iCs/>
          <w:color w:val="2F5496" w:themeColor="accent1" w:themeShade="BF"/>
          <w:sz w:val="26"/>
        </w:rPr>
        <w:t xml:space="preserve">Het </w:t>
      </w:r>
      <w:r w:rsidR="00A42AB9">
        <w:rPr>
          <w:rFonts w:ascii="Calibri" w:hAnsi="Calibri" w:cs="Calibri"/>
          <w:b w:val="0"/>
          <w:bCs/>
          <w:iCs/>
          <w:color w:val="2F5496" w:themeColor="accent1" w:themeShade="BF"/>
          <w:sz w:val="26"/>
        </w:rPr>
        <w:t>r</w:t>
      </w:r>
      <w:r>
        <w:rPr>
          <w:rFonts w:ascii="Calibri" w:hAnsi="Calibri" w:cs="Calibri"/>
          <w:b w:val="0"/>
          <w:bCs/>
          <w:iCs/>
          <w:color w:val="2F5496" w:themeColor="accent1" w:themeShade="BF"/>
          <w:sz w:val="26"/>
        </w:rPr>
        <w:t>ijksbeleid, de grote rivieren</w:t>
      </w:r>
      <w:r w:rsidRPr="008B77AA">
        <w:rPr>
          <w:b w:val="0"/>
          <w:bCs/>
        </w:rPr>
        <w:t xml:space="preserve"> </w:t>
      </w:r>
    </w:p>
    <w:p w14:paraId="6137AA4C" w14:textId="77777777" w:rsidR="00777B57" w:rsidRPr="009238FC" w:rsidRDefault="00777B57" w:rsidP="003B762A">
      <w:pPr>
        <w:keepNext/>
        <w:keepLines/>
        <w:spacing w:before="40"/>
        <w:outlineLvl w:val="2"/>
        <w:rPr>
          <w:rFonts w:ascii="Cambria" w:eastAsiaTheme="majorEastAsia" w:hAnsi="Cambria"/>
          <w:b/>
          <w:szCs w:val="24"/>
        </w:rPr>
      </w:pPr>
    </w:p>
    <w:p w14:paraId="33ED6434" w14:textId="2E003368" w:rsidR="00262FAA" w:rsidRDefault="00262FAA" w:rsidP="003B762A">
      <w:pPr>
        <w:jc w:val="left"/>
      </w:pPr>
      <w:r>
        <w:t>Tot 1798 was de zorg voor de vaarwegen in ons land een taak van de provincies, water</w:t>
      </w:r>
      <w:r>
        <w:softHyphen/>
        <w:t xml:space="preserve">schappen, steden en particuliere beheerders. </w:t>
      </w:r>
      <w:r w:rsidRPr="009238FC">
        <w:t>In 1798 werd een nationale waterstaatsorganisatie opgericht, de latere Rijkswaterstaat. Deze dienst kreeg als hoofdtaak om het land tegen overstromingen te beschermen. Daartoe behoorde van meet af aan ook de zorg voor de zeearmen en de grote rivieren</w:t>
      </w:r>
      <w:r>
        <w:t xml:space="preserve">, met inbegrip van de voorzieningen voor de scheepvaart. Na 1815 kwamen ook de meeste tijdens de regering van Willem I aangelegde kanalen </w:t>
      </w:r>
      <w:r w:rsidR="005A28EC">
        <w:t xml:space="preserve">geleidelijk bij Rijkswaterstaat in beheer. </w:t>
      </w:r>
      <w:r>
        <w:t xml:space="preserve">     </w:t>
      </w:r>
    </w:p>
    <w:p w14:paraId="05C6FC6B" w14:textId="14EFFD7C" w:rsidR="009238FC" w:rsidRPr="009238FC" w:rsidRDefault="009238FC" w:rsidP="005B623D">
      <w:pPr>
        <w:ind w:firstLine="708"/>
        <w:jc w:val="left"/>
      </w:pPr>
      <w:r w:rsidRPr="009238FC">
        <w:t xml:space="preserve">Omstreeks 1850 vormden de grote rivieren voor ons land </w:t>
      </w:r>
      <w:r w:rsidR="00262FAA">
        <w:t xml:space="preserve">het </w:t>
      </w:r>
      <w:r w:rsidRPr="009238FC">
        <w:t>grootste waterstaatkundige proble</w:t>
      </w:r>
      <w:r w:rsidR="00262FAA">
        <w:t>e</w:t>
      </w:r>
      <w:r w:rsidRPr="009238FC">
        <w:t xml:space="preserve">m. In de rampjaren 1809, 1820, 1855 en 1861 kwamen grote delen </w:t>
      </w:r>
      <w:r w:rsidRPr="009238FC">
        <w:lastRenderedPageBreak/>
        <w:t xml:space="preserve">van het rivierengebied door dijkdoorbraken onder water. Ook de vaardiepte gaf steeds meer </w:t>
      </w:r>
      <w:r w:rsidR="00262FAA">
        <w:t>moeilijkheden</w:t>
      </w:r>
      <w:r w:rsidRPr="009238FC">
        <w:t xml:space="preserve">. Op de maatgevende ondiepte bij Tiel op de Waal stond in 1840 bij laagwater slechts 4 voet water. Bij de eerste inspectievaartocht van de Centrale Rijnvaartcommissie in 1849 bleek de vaardiepte op de vijf ondiepste plaatsen in ons land gemiddeld 34 centimeter minder dan op die van het Duitse riviergedeelte beneden Keulen. Tijdens de vaartocht werd op de Waal bij Hulhuizen, Ochten en Ophemert respectievelijk een diepte gemeten van 1,29 </w:t>
      </w:r>
      <w:r w:rsidR="0041555C">
        <w:t>m</w:t>
      </w:r>
      <w:r w:rsidRPr="009238FC">
        <w:t xml:space="preserve">, 1,43 </w:t>
      </w:r>
      <w:r w:rsidR="0041555C">
        <w:t>m</w:t>
      </w:r>
      <w:r w:rsidR="0041555C" w:rsidRPr="009238FC">
        <w:t xml:space="preserve"> </w:t>
      </w:r>
      <w:r w:rsidRPr="009238FC">
        <w:t xml:space="preserve">en 1,37 </w:t>
      </w:r>
      <w:r w:rsidR="0041555C">
        <w:t>m</w:t>
      </w:r>
      <w:r w:rsidRPr="009238FC">
        <w:t xml:space="preserve">. De Duitse Rijnoeverstaten, Rotterdam en het rivierengebied oefenden zware druk uit op de regering om de toestand te verbeteren. Tegelijkertijd ondervond de Rijnvaart sterke concurrentie van de kort tevoren gereedgekomen spoorweg van Antwerpen naar Keulen. Onder deze omstandigheden ging de Tweede Kamer in 1850 akkoord met een regeringsvoorstel om de grote rivieren te normaliseren, </w:t>
      </w:r>
      <w:r w:rsidR="00C30917">
        <w:t>dat wil zeggen</w:t>
      </w:r>
      <w:r w:rsidRPr="009238FC">
        <w:t xml:space="preserve"> dat de ligging van het zomerbed door de bouw van kribben of strekdammen werd gefixeerd en dat het zomerbed over de hele lengte dezelfde breedte kreeg.</w:t>
      </w:r>
      <w:r w:rsidRPr="009238FC">
        <w:rPr>
          <w:vertAlign w:val="superscript"/>
        </w:rPr>
        <w:endnoteReference w:id="126"/>
      </w:r>
    </w:p>
    <w:p w14:paraId="3DCE3A56" w14:textId="49B8F52A" w:rsidR="009238FC" w:rsidRPr="009238FC" w:rsidRDefault="00503C39" w:rsidP="00D61470">
      <w:pPr>
        <w:ind w:firstLine="708"/>
        <w:jc w:val="left"/>
      </w:pPr>
      <w:r>
        <w:t>V</w:t>
      </w:r>
      <w:r w:rsidR="009238FC" w:rsidRPr="009238FC">
        <w:t xml:space="preserve">anaf 1851 begon Nederland met een grootschalige verbetering van de grote rivieren. Om het overstromingsgevaar te verminderen concentreerden de werkzaamheden zich aanvankelijk in het benedenrivierengebied. Tussen 1850 en 1875 werden de Nieuwe Maas, de Noord, de Lek en de Beneden Merwede onder handen genomen, terwijl tussen 1861 en 1874 de Nieuwe Merwede werd gegraven. De toestand op de Waal bleef nog jarenlang kritiek. Mede hierdoor ontstond in oktober 1877 bij laagwater bij Rossum en bij Brakel een verkeerschaos. Bij Rossum was de diepte slechts 5 Amsterdamse voeten (1,415 </w:t>
      </w:r>
      <w:r w:rsidR="0041555C">
        <w:t>m</w:t>
      </w:r>
      <w:r w:rsidR="009238FC" w:rsidRPr="009238FC">
        <w:t xml:space="preserve">), terwijl </w:t>
      </w:r>
      <w:r w:rsidR="007452DF">
        <w:t xml:space="preserve">alleen </w:t>
      </w:r>
      <w:r w:rsidR="009238FC" w:rsidRPr="009238FC">
        <w:t>een smalle vaargeul beschikbaar was. Eigenzinnige schippers met te diep geladen schepen probeerden de ondiepte te passeren en liepen aan de grond, temeer omdat ze de aanwijzingen van bakenmeesters</w:t>
      </w:r>
      <w:r w:rsidR="0038398B">
        <w:t xml:space="preserve"> negeerden</w:t>
      </w:r>
      <w:r w:rsidR="009238FC" w:rsidRPr="009238FC">
        <w:t xml:space="preserve"> die toen nog geen politiebevoegdheid hadden. Iedere doorgang werd geblokkeerd en het verkeer kwam geheel tot stilstand. Volgens schatting van Rijkswaterstaat lagen op het hoogtepunt van de crisis ongeveer zevenhonderd schepen voor anker, sommige twee à drie weken. Pas met assistentie van de marine en de inzet van baggermolens lukte het om het verkeer weer op gang te brengen. Na 1875 nam ons land de verbetering van de Waal met kracht ter hand. In 1915 was overal een diepte van ruim 3 meter beschikbaar.</w:t>
      </w:r>
      <w:r w:rsidR="009238FC" w:rsidRPr="009238FC">
        <w:rPr>
          <w:vertAlign w:val="superscript"/>
        </w:rPr>
        <w:endnoteReference w:id="127"/>
      </w:r>
    </w:p>
    <w:p w14:paraId="2BA0C830" w14:textId="1E4D525D" w:rsidR="009238FC" w:rsidRDefault="009238FC" w:rsidP="003B762A">
      <w:r w:rsidRPr="009238FC">
        <w:t xml:space="preserve">  </w:t>
      </w:r>
    </w:p>
    <w:p w14:paraId="175D8DDC" w14:textId="77777777" w:rsidR="002B09C3" w:rsidRPr="009238FC" w:rsidRDefault="002B09C3" w:rsidP="003B762A"/>
    <w:p w14:paraId="2F6A582F" w14:textId="5B9A9647" w:rsidR="004E6FD6" w:rsidRPr="00081A03" w:rsidRDefault="004E6FD6" w:rsidP="004E6FD6">
      <w:pPr>
        <w:pStyle w:val="Heading3"/>
        <w:rPr>
          <w:b w:val="0"/>
          <w:bCs/>
        </w:rPr>
      </w:pPr>
      <w:r>
        <w:rPr>
          <w:rFonts w:ascii="Calibri" w:hAnsi="Calibri" w:cs="Calibri"/>
          <w:b w:val="0"/>
          <w:bCs/>
          <w:iCs/>
          <w:color w:val="2F5496" w:themeColor="accent1" w:themeShade="BF"/>
          <w:sz w:val="26"/>
        </w:rPr>
        <w:t>Het rijksbeleid, de kanalenwet van 1878</w:t>
      </w:r>
    </w:p>
    <w:p w14:paraId="5D7CBBEB" w14:textId="77777777" w:rsidR="002B09C3" w:rsidRPr="009238FC" w:rsidRDefault="002B09C3" w:rsidP="003B762A">
      <w:pPr>
        <w:keepNext/>
        <w:keepLines/>
        <w:spacing w:before="40"/>
        <w:outlineLvl w:val="2"/>
        <w:rPr>
          <w:rFonts w:ascii="Cambria" w:eastAsiaTheme="majorEastAsia" w:hAnsi="Cambria"/>
          <w:b/>
          <w:szCs w:val="24"/>
        </w:rPr>
      </w:pPr>
    </w:p>
    <w:p w14:paraId="1856976D" w14:textId="1D7DF33B" w:rsidR="009238FC" w:rsidRPr="009238FC" w:rsidRDefault="00836BF7" w:rsidP="003B762A">
      <w:pPr>
        <w:jc w:val="left"/>
      </w:pPr>
      <w:r>
        <w:t xml:space="preserve">Na 1850 </w:t>
      </w:r>
      <w:r w:rsidR="009238FC" w:rsidRPr="009238FC">
        <w:t>nam de bemoeienis van het Rijk met de vaarwegen geleidelijk toe. In 1853, toen bleek dat de vaardiepte van de Keulse Vaart ernstig was teruggelopen en dat geen enkele bestuurlijke instantie zich om het onderhoud bekommerde, was dit voor de staat aanleiding om het beheer en onderhoud in eigen hand te nemen. Daarmee was het Rijk voortaan verantwoordelijk voor alle grote vaarwegen van Amsterdam en Rotterdam naar het Duitse achterland en België.</w:t>
      </w:r>
      <w:r w:rsidR="009238FC" w:rsidRPr="009238FC">
        <w:rPr>
          <w:vertAlign w:val="superscript"/>
        </w:rPr>
        <w:endnoteReference w:id="128"/>
      </w:r>
      <w:r w:rsidR="009238FC" w:rsidRPr="009238FC">
        <w:t xml:space="preserve"> </w:t>
      </w:r>
    </w:p>
    <w:p w14:paraId="4CFBDC5B" w14:textId="651ADC56" w:rsidR="009238FC" w:rsidRPr="009238FC" w:rsidRDefault="009238FC" w:rsidP="0040725C">
      <w:pPr>
        <w:ind w:firstLine="708"/>
        <w:jc w:val="left"/>
      </w:pPr>
      <w:r w:rsidRPr="009238FC">
        <w:t xml:space="preserve">Later, toen de spoorwegaanleg naar Zeeland het noodzakelijk maakte om </w:t>
      </w:r>
      <w:r w:rsidR="00F93150">
        <w:t xml:space="preserve">de </w:t>
      </w:r>
      <w:r w:rsidRPr="009238FC">
        <w:t xml:space="preserve">bestaande vaarroutes naar België af te dammen, legde het Rijk het Kanaal door Zuid-Beveland (1866) en het Kanaal door Walcheren (1873) aan. </w:t>
      </w:r>
      <w:r w:rsidR="000C7CF5">
        <w:t xml:space="preserve">De afdamming </w:t>
      </w:r>
      <w:r w:rsidR="0002284C">
        <w:t xml:space="preserve">leidde tot </w:t>
      </w:r>
      <w:r w:rsidR="000C7CF5">
        <w:t xml:space="preserve">een </w:t>
      </w:r>
      <w:r w:rsidR="0002284C">
        <w:t xml:space="preserve">hooglopend </w:t>
      </w:r>
      <w:r w:rsidR="000C7CF5">
        <w:t xml:space="preserve">conflict met België, dat </w:t>
      </w:r>
      <w:r w:rsidR="0002284C">
        <w:t>vreesde dat de vaar</w:t>
      </w:r>
      <w:r w:rsidR="00302A7F">
        <w:t xml:space="preserve">mogelijkheden </w:t>
      </w:r>
      <w:r w:rsidR="0002284C">
        <w:t xml:space="preserve">van Antwerpen naar de Rijn </w:t>
      </w:r>
      <w:r w:rsidR="00302A7F">
        <w:t xml:space="preserve">hierdoor zouden </w:t>
      </w:r>
      <w:r w:rsidR="00302A7F">
        <w:lastRenderedPageBreak/>
        <w:t xml:space="preserve">worden beperkt. Aanvankelijk leverde het </w:t>
      </w:r>
      <w:r w:rsidRPr="009238FC">
        <w:t xml:space="preserve">ruime Kanaal door Zuid-Beveland voor de scheepvaart </w:t>
      </w:r>
      <w:r w:rsidR="00302A7F">
        <w:t xml:space="preserve">echter </w:t>
      </w:r>
      <w:r w:rsidRPr="009238FC">
        <w:t>een aanzienlijke verbetering. In dezelfde periode nam het Rijk ook nieuwe initiatieven om de landprovincies beter te ontsluiten. De staat kanaliseerde de gebrekkig bevaarbare Dieze naar ’s-Hertogenbos</w:t>
      </w:r>
      <w:r w:rsidR="00ED573A">
        <w:t>ch</w:t>
      </w:r>
      <w:r w:rsidRPr="009238FC">
        <w:t xml:space="preserve"> (1861) en verruimde het Meppeler Diep naar Drenthe (1861). Ook gaf de regering soms subsidies aan provincies en particuliere ondernemers voor de aanleg of verbetering van vaarwegen.</w:t>
      </w:r>
      <w:r w:rsidRPr="009238FC">
        <w:rPr>
          <w:vertAlign w:val="superscript"/>
        </w:rPr>
        <w:endnoteReference w:id="129"/>
      </w:r>
    </w:p>
    <w:p w14:paraId="75416BE4" w14:textId="46B8B264" w:rsidR="009238FC" w:rsidRPr="009238FC" w:rsidRDefault="009238FC" w:rsidP="0040725C">
      <w:pPr>
        <w:ind w:firstLine="708"/>
        <w:jc w:val="left"/>
      </w:pPr>
      <w:r w:rsidRPr="009238FC">
        <w:t xml:space="preserve">Aan het eind van de jaren zeventig maakte de miserabele toestand van de Keulse Vaart een drastische beleidswijziging noodzakelijk. De aanleg van het Noordzeekanaal gaf de Amsterdamse haven nieuw elan, maar de hoofdstad kon daarvan niet volledig profiteren omdat de verbindingen naar Duitsland tekortschoten. Terwijl Rotterdam, Antwerpen en Dordrecht voor </w:t>
      </w:r>
      <w:r w:rsidR="00D40352">
        <w:t>R</w:t>
      </w:r>
      <w:r w:rsidRPr="009238FC">
        <w:t>ijnschepen van 400 tot 500 ton bereikbaar waren, konden in Amsterdam slechts vaartuigen van 200 à 250 ton komen. Deze moesten vanuit Amsterdam naar de Waal bovendien omvaren via Gouda, de Hollandse IJssel en Dordrecht. In de jaren dertig kwam omstreeks 35 procent van het stroomopwaartse goederenvervoer naar Duitsland uit Amsterdam, in 1875-1877 was dit teruggelopen naar 3 procent.</w:t>
      </w:r>
      <w:r w:rsidRPr="009238FC">
        <w:rPr>
          <w:vertAlign w:val="superscript"/>
        </w:rPr>
        <w:endnoteReference w:id="130"/>
      </w:r>
    </w:p>
    <w:p w14:paraId="69D50C0D" w14:textId="77777777" w:rsidR="009238FC" w:rsidRPr="009238FC" w:rsidRDefault="009238FC" w:rsidP="0040725C">
      <w:pPr>
        <w:ind w:firstLine="708"/>
        <w:jc w:val="left"/>
      </w:pPr>
      <w:r w:rsidRPr="009238FC">
        <w:t>De regering kwam na een gedegen onderzoek tot de conclusie dat een kostbaar kanaal vanaf Amsterdam via Amersfoort door de Gelderse Vallei naar de Waal bij Dodewaard de beste oplossing zou bieden. Regionale belangentegenstellingen maakten de kans dat de regering voor een dergelijk omvangrijk project een Kamermeerderheid zou krijgen echter gering. Vandaar dat minister J.P.R. Tak van Poortvliet in 1878 met een vérstrekkend wetsontwerp kwam, om verspreid over het hele land, vijftien vaarwegverbeteringen te realiseren. Het Valleikanaal vormde hierbij het belangrijkste onderdeel. Weliswaar verwierp de Kamer deze kanalenwet, maar bij de behandeling bleek dat de meeste Kamerleden een ingrijpende verbetering van het vaarwegennet gewenst achtten. In 1881 ging de Kamer akkoord met de aanleg van het veel goedkopere Merwedekanaal van Amsterdam via Utrecht naar Gorinchem, dat in 1892 in gebruik werd genomen. Dit kanaal kreeg onmiddellijk een grote betekenis voor het doorgaande vervoer tussen het noorden en zuiden van ons land, terwijl ook het Amsterdamse Rijnvervoer enigszins toenam.</w:t>
      </w:r>
      <w:r w:rsidRPr="009238FC">
        <w:rPr>
          <w:vertAlign w:val="superscript"/>
        </w:rPr>
        <w:endnoteReference w:id="131"/>
      </w:r>
      <w:r w:rsidRPr="009238FC">
        <w:t xml:space="preserve">  </w:t>
      </w:r>
    </w:p>
    <w:p w14:paraId="7797AB97" w14:textId="7DF91F76" w:rsidR="009C3565" w:rsidRPr="00EB2038" w:rsidRDefault="009C3565" w:rsidP="00EB2038">
      <w:pPr>
        <w:rPr>
          <w:rFonts w:cs="Times New Roman"/>
        </w:rPr>
      </w:pPr>
      <w:r w:rsidRPr="00507458">
        <w:rPr>
          <w:rFonts w:asciiTheme="minorHAnsi" w:hAnsiTheme="minorHAnsi" w:cstheme="minorHAnsi"/>
          <w:color w:val="C00000"/>
          <w:shd w:val="clear" w:color="auto" w:fill="FFFFFF"/>
        </w:rPr>
        <w:t>@i@</w:t>
      </w:r>
      <w:r w:rsidRPr="00507458">
        <w:rPr>
          <w:rFonts w:asciiTheme="minorHAnsi" w:hAnsiTheme="minorHAnsi" w:cstheme="minorHAnsi"/>
          <w:color w:val="C00000"/>
        </w:rPr>
        <w:t>[[[</w:t>
      </w:r>
      <w:r w:rsidR="00EB2038">
        <w:rPr>
          <w:rFonts w:cstheme="minorHAnsi"/>
          <w:color w:val="C00000"/>
        </w:rPr>
        <w:t>47_Kraneschipbrug.jpg</w:t>
      </w:r>
      <w:r w:rsidRPr="00507458">
        <w:rPr>
          <w:rFonts w:asciiTheme="minorHAnsi" w:hAnsiTheme="minorHAnsi" w:cstheme="minorHAnsi"/>
          <w:color w:val="C00000"/>
        </w:rPr>
        <w:t>]]]</w:t>
      </w:r>
      <w:r w:rsidRPr="00507458">
        <w:rPr>
          <w:rFonts w:asciiTheme="minorHAnsi" w:hAnsiTheme="minorHAnsi" w:cstheme="minorHAnsi"/>
          <w:color w:val="C00000"/>
          <w:shd w:val="clear" w:color="auto" w:fill="FFFFFF"/>
        </w:rPr>
        <w:t>@/i@</w:t>
      </w:r>
    </w:p>
    <w:p w14:paraId="2D3C433D" w14:textId="4C639093" w:rsidR="009238FC" w:rsidRPr="009238FC" w:rsidRDefault="009238FC" w:rsidP="0040725C">
      <w:pPr>
        <w:ind w:firstLine="708"/>
        <w:jc w:val="left"/>
      </w:pPr>
      <w:r w:rsidRPr="009238FC">
        <w:t xml:space="preserve">Ondanks de verwerping zou de kanalenwet in latere jaren van grote betekenis zijn. Met het </w:t>
      </w:r>
      <w:r w:rsidRPr="005E4B92">
        <w:t xml:space="preserve">wetsontwerp kreeg het vaarwegenbeleid van de Rijksoverheid een hecht fundament, waarop latere ministers – wellicht onbewust – nog vele jaren zouden voortbouwen. Het legde vast voor welke vaarwegen </w:t>
      </w:r>
      <w:r w:rsidR="00EE4FF2" w:rsidRPr="005E4B92">
        <w:t>het Rijk</w:t>
      </w:r>
      <w:r w:rsidRPr="005E4B92">
        <w:t xml:space="preserve"> verantwoordelijk zou zijn, het gaf een overzicht van de vaarwegen die volgens de </w:t>
      </w:r>
      <w:r w:rsidR="00FD472A" w:rsidRPr="005E4B92">
        <w:t xml:space="preserve">overheid </w:t>
      </w:r>
      <w:r w:rsidRPr="005E4B92">
        <w:t>zouden</w:t>
      </w:r>
      <w:r w:rsidRPr="009238FC">
        <w:t xml:space="preserve"> moeten worden verbeterd en legde een basis voor het subsidiebeleid. Door de wet kreeg ons land een samenhangend vaarwegennet dat alle landsdelen ontsloot. Uiteindelijk zouden bijna alle voorstellen – soms in gewijzigde vorm – worden gerealiseerd.</w:t>
      </w:r>
      <w:r w:rsidRPr="009238FC">
        <w:rPr>
          <w:vertAlign w:val="superscript"/>
        </w:rPr>
        <w:endnoteReference w:id="132"/>
      </w:r>
      <w:r w:rsidRPr="009238FC">
        <w:t xml:space="preserve">  </w:t>
      </w:r>
    </w:p>
    <w:p w14:paraId="7BEC3FF1" w14:textId="77777777" w:rsidR="009238FC" w:rsidRPr="009238FC" w:rsidRDefault="009238FC" w:rsidP="003B762A"/>
    <w:p w14:paraId="315DF703" w14:textId="77777777" w:rsidR="009238FC" w:rsidRPr="009238FC" w:rsidRDefault="009238FC" w:rsidP="003B762A">
      <w:r w:rsidRPr="009238FC">
        <w:t xml:space="preserve">   </w:t>
      </w:r>
    </w:p>
    <w:p w14:paraId="5C604039" w14:textId="0DB121B8" w:rsidR="00596A92" w:rsidRPr="00081A03" w:rsidRDefault="00FE4597" w:rsidP="00596A92">
      <w:pPr>
        <w:pStyle w:val="Heading3"/>
        <w:rPr>
          <w:b w:val="0"/>
          <w:bCs/>
        </w:rPr>
      </w:pPr>
      <w:r>
        <w:rPr>
          <w:rFonts w:ascii="Calibri" w:hAnsi="Calibri" w:cs="Calibri"/>
          <w:b w:val="0"/>
          <w:bCs/>
          <w:iCs/>
          <w:color w:val="2F5496" w:themeColor="accent1" w:themeShade="BF"/>
          <w:sz w:val="26"/>
        </w:rPr>
        <w:t xml:space="preserve">11 </w:t>
      </w:r>
      <w:r w:rsidR="00596A92">
        <w:rPr>
          <w:rFonts w:ascii="Calibri" w:hAnsi="Calibri" w:cs="Calibri"/>
          <w:b w:val="0"/>
          <w:bCs/>
          <w:iCs/>
          <w:color w:val="2F5496" w:themeColor="accent1" w:themeShade="BF"/>
          <w:sz w:val="26"/>
        </w:rPr>
        <w:t>Verkeersveiligheid</w:t>
      </w:r>
    </w:p>
    <w:p w14:paraId="5471BB7E" w14:textId="11D3C069" w:rsidR="009238FC" w:rsidRPr="009238FC" w:rsidRDefault="009238FC" w:rsidP="003B762A">
      <w:pPr>
        <w:pStyle w:val="Heading3"/>
      </w:pPr>
    </w:p>
    <w:p w14:paraId="586D4C17" w14:textId="6884B07A" w:rsidR="0032224E" w:rsidRDefault="00F203D3" w:rsidP="003B762A">
      <w:pPr>
        <w:jc w:val="left"/>
      </w:pPr>
      <w:r w:rsidRPr="009238FC">
        <w:t>Naar de veiligheid van de binnenvaart in de negentiende eeuw is nooit gestructureerd onderzoek verricht.</w:t>
      </w:r>
      <w:r>
        <w:t xml:space="preserve"> </w:t>
      </w:r>
      <w:r w:rsidR="00C54E4C">
        <w:t xml:space="preserve">De overheid nam ook in </w:t>
      </w:r>
      <w:r w:rsidR="00955222">
        <w:t xml:space="preserve">die tijd </w:t>
      </w:r>
      <w:r w:rsidR="00C54E4C">
        <w:t xml:space="preserve">al maatregelen om de verkeersveiligheid </w:t>
      </w:r>
      <w:r w:rsidR="00C54E4C">
        <w:lastRenderedPageBreak/>
        <w:t xml:space="preserve">te bevorderen. Zo stelden de stadsbesturen voorwaarden aan de kwaliteit en de uitrusting van beurtschepen en trekschuiten en de </w:t>
      </w:r>
      <w:r w:rsidR="00D13914">
        <w:t xml:space="preserve">kwaliteit </w:t>
      </w:r>
      <w:r w:rsidR="00C54E4C">
        <w:t>van de schippers.</w:t>
      </w:r>
      <w:r w:rsidR="00C54E4C" w:rsidRPr="00C54E4C">
        <w:t xml:space="preserve"> </w:t>
      </w:r>
      <w:r w:rsidR="00C54E4C">
        <w:t xml:space="preserve">Op </w:t>
      </w:r>
      <w:r w:rsidR="00C54E4C" w:rsidRPr="00D61470">
        <w:t>de rijksvaarwegen</w:t>
      </w:r>
      <w:r w:rsidR="00C54E4C">
        <w:t xml:space="preserve"> golden uitvoerige reg</w:t>
      </w:r>
      <w:r w:rsidR="0032224E">
        <w:t xml:space="preserve">els </w:t>
      </w:r>
      <w:r w:rsidR="00C54E4C">
        <w:t>voor een vlotte en veilige verkeersafwikkeling.</w:t>
      </w:r>
      <w:r w:rsidR="0032224E">
        <w:t xml:space="preserve"> Het voork</w:t>
      </w:r>
      <w:r w:rsidR="00AB4972">
        <w:t>o</w:t>
      </w:r>
      <w:r w:rsidR="0032224E">
        <w:t xml:space="preserve">men van aanvaringen </w:t>
      </w:r>
      <w:r w:rsidR="00DD0AE2">
        <w:t xml:space="preserve">en het vervoer van buskruit </w:t>
      </w:r>
      <w:r w:rsidR="002A2432">
        <w:t>vormde</w:t>
      </w:r>
      <w:r w:rsidR="00DD0AE2">
        <w:t>n</w:t>
      </w:r>
      <w:r w:rsidR="002A2432">
        <w:t xml:space="preserve"> hierbij </w:t>
      </w:r>
      <w:r w:rsidR="0032224E">
        <w:t>belangrijk aandachtspunt</w:t>
      </w:r>
      <w:r w:rsidR="00DD0AE2">
        <w:t>en</w:t>
      </w:r>
      <w:r w:rsidR="0032224E">
        <w:t xml:space="preserve">. </w:t>
      </w:r>
      <w:r w:rsidR="00955222">
        <w:t xml:space="preserve">Het Rijk </w:t>
      </w:r>
      <w:r w:rsidR="00DD0AE2">
        <w:t xml:space="preserve">– later </w:t>
      </w:r>
      <w:r w:rsidR="00384383">
        <w:t>de provincies</w:t>
      </w:r>
      <w:r w:rsidR="00DD0AE2">
        <w:t xml:space="preserve"> – </w:t>
      </w:r>
      <w:r w:rsidR="00955222">
        <w:t xml:space="preserve">stelde </w:t>
      </w:r>
      <w:r w:rsidR="00DD0AE2">
        <w:t xml:space="preserve">voorwaarden </w:t>
      </w:r>
      <w:r w:rsidR="00384383">
        <w:t xml:space="preserve">aan de </w:t>
      </w:r>
      <w:r w:rsidR="00853F68">
        <w:t xml:space="preserve">uitrusting </w:t>
      </w:r>
      <w:r w:rsidR="00A60655">
        <w:t xml:space="preserve">van </w:t>
      </w:r>
      <w:r w:rsidR="00DD0AE2">
        <w:t>passagiers</w:t>
      </w:r>
      <w:r w:rsidR="00A60655">
        <w:t>stoomboten</w:t>
      </w:r>
      <w:r w:rsidR="00DD0AE2">
        <w:t xml:space="preserve">. </w:t>
      </w:r>
      <w:r w:rsidR="00F60889">
        <w:t xml:space="preserve">Vanaf 1856 hield de Dienst voor het Stoomwezen toezicht op de kwaliteit van de stoomketels. </w:t>
      </w:r>
      <w:r w:rsidR="002D44C4">
        <w:t xml:space="preserve">In de </w:t>
      </w:r>
      <w:r w:rsidR="00F36788">
        <w:t>R</w:t>
      </w:r>
      <w:r w:rsidR="002D44C4">
        <w:t xml:space="preserve">ijnvaart </w:t>
      </w:r>
      <w:r w:rsidR="00955222">
        <w:t xml:space="preserve">golden onder meer internationale regels voor de nautische ervaring van </w:t>
      </w:r>
      <w:r w:rsidR="00CA32EC">
        <w:t xml:space="preserve">de </w:t>
      </w:r>
      <w:r w:rsidR="00955222">
        <w:t xml:space="preserve">Rijnvaartschippers, </w:t>
      </w:r>
      <w:r w:rsidR="002D44C4">
        <w:t xml:space="preserve">terwijl vanaf 1838 voorwaarden voor het vervoer van gevaarlijke stoffen golden. </w:t>
      </w:r>
      <w:r w:rsidR="002A2432">
        <w:t xml:space="preserve">Een overzicht over het totaal aan </w:t>
      </w:r>
      <w:r w:rsidR="00DD0AE2">
        <w:t>voorzorgsmaatregelen o</w:t>
      </w:r>
      <w:r w:rsidR="002A2432">
        <w:t>ntbreekt, terwijl het bovendien de vraag is in hoeverre het overheidstoezicht effectief was.</w:t>
      </w:r>
      <w:r w:rsidR="00DD0AE2">
        <w:rPr>
          <w:rStyle w:val="EndnoteReference"/>
        </w:rPr>
        <w:endnoteReference w:id="133"/>
      </w:r>
    </w:p>
    <w:p w14:paraId="038F3A9E" w14:textId="41060329" w:rsidR="00842C92" w:rsidRPr="007C0616" w:rsidRDefault="00842C92" w:rsidP="007C0616">
      <w:pPr>
        <w:rPr>
          <w:rFonts w:cs="Times New Roman"/>
        </w:rPr>
      </w:pPr>
      <w:r w:rsidRPr="00507458">
        <w:rPr>
          <w:rFonts w:asciiTheme="minorHAnsi" w:hAnsiTheme="minorHAnsi" w:cstheme="minorHAnsi"/>
          <w:color w:val="C00000"/>
          <w:shd w:val="clear" w:color="auto" w:fill="FFFFFF"/>
        </w:rPr>
        <w:t>@i@</w:t>
      </w:r>
      <w:r w:rsidRPr="00507458">
        <w:rPr>
          <w:rFonts w:asciiTheme="minorHAnsi" w:hAnsiTheme="minorHAnsi" w:cstheme="minorHAnsi"/>
          <w:color w:val="C00000"/>
        </w:rPr>
        <w:t>[[[</w:t>
      </w:r>
      <w:r w:rsidR="007C0616">
        <w:rPr>
          <w:rFonts w:cstheme="minorHAnsi"/>
          <w:color w:val="C00000"/>
        </w:rPr>
        <w:t>48_Tjalkmethooi.jpg</w:t>
      </w:r>
      <w:r w:rsidRPr="00507458">
        <w:rPr>
          <w:rFonts w:asciiTheme="minorHAnsi" w:hAnsiTheme="minorHAnsi" w:cstheme="minorHAnsi"/>
          <w:color w:val="C00000"/>
        </w:rPr>
        <w:t>]]]</w:t>
      </w:r>
      <w:r w:rsidRPr="00507458">
        <w:rPr>
          <w:rFonts w:asciiTheme="minorHAnsi" w:hAnsiTheme="minorHAnsi" w:cstheme="minorHAnsi"/>
          <w:color w:val="C00000"/>
          <w:shd w:val="clear" w:color="auto" w:fill="FFFFFF"/>
        </w:rPr>
        <w:t>@/i@</w:t>
      </w:r>
    </w:p>
    <w:p w14:paraId="39E1485E" w14:textId="6CBC016A" w:rsidR="00F203D3" w:rsidRDefault="00217B21" w:rsidP="005B2892">
      <w:pPr>
        <w:ind w:firstLine="709"/>
        <w:jc w:val="left"/>
      </w:pPr>
      <w:r>
        <w:t xml:space="preserve">Vanaf 1835, maar vooral in de tweede </w:t>
      </w:r>
      <w:r w:rsidR="00D13914">
        <w:t>h</w:t>
      </w:r>
      <w:r>
        <w:t>elft</w:t>
      </w:r>
      <w:r w:rsidR="00D13914">
        <w:t xml:space="preserve"> van de eeuw</w:t>
      </w:r>
      <w:r>
        <w:t xml:space="preserve">, ontstonden onderlinge samenwerkingsverbanden – later verzekeringsmaatschappijen – waar schippers hun </w:t>
      </w:r>
      <w:r w:rsidR="00CA32EC">
        <w:t xml:space="preserve">vaartuig </w:t>
      </w:r>
      <w:r>
        <w:t xml:space="preserve">konden verzekeren. Nieuwe deelnemers werden niet zomaar toegelaten. </w:t>
      </w:r>
      <w:r w:rsidR="00AB4972">
        <w:t xml:space="preserve">De bestaande leden beoordeelden </w:t>
      </w:r>
      <w:r w:rsidR="00D13914">
        <w:t xml:space="preserve">tevoren </w:t>
      </w:r>
      <w:r w:rsidR="00AB4972">
        <w:t xml:space="preserve">de </w:t>
      </w:r>
      <w:r w:rsidR="00D13914">
        <w:t xml:space="preserve">eigenschappen </w:t>
      </w:r>
      <w:r w:rsidR="00AB4972">
        <w:t xml:space="preserve">van de schipper en de kwaliteit en uitrusting van zijn schip. </w:t>
      </w:r>
      <w:r w:rsidR="00D13914">
        <w:t>O</w:t>
      </w:r>
      <w:r w:rsidR="00AB4972">
        <w:t>nderlinge controle bevorderde de veiligheid</w:t>
      </w:r>
      <w:r w:rsidR="00D13914">
        <w:t>, maar kon ook tot conservatisme leiden. Zo stemden de leden van het samenwerkingsverband ‘De Onderlinge Vriendschap’ in de jaren tachtig nieuwe ijzeren schepen af, terwijl oude houten tjalken wel werden toegelaten.</w:t>
      </w:r>
      <w:r w:rsidR="00D37D5B">
        <w:rPr>
          <w:rStyle w:val="EndnoteReference"/>
        </w:rPr>
        <w:endnoteReference w:id="134"/>
      </w:r>
      <w:r w:rsidR="00D13914">
        <w:t xml:space="preserve"> </w:t>
      </w:r>
    </w:p>
    <w:p w14:paraId="6DFDE7E9" w14:textId="62CD1FD6" w:rsidR="00F203D3" w:rsidRDefault="00F203D3" w:rsidP="003B762A">
      <w:pPr>
        <w:jc w:val="left"/>
      </w:pPr>
    </w:p>
    <w:p w14:paraId="724B4D60" w14:textId="77777777" w:rsidR="00325C0E" w:rsidRDefault="00325C0E" w:rsidP="003B762A">
      <w:pPr>
        <w:jc w:val="left"/>
      </w:pPr>
    </w:p>
    <w:p w14:paraId="0402A098" w14:textId="2FA3BC65" w:rsidR="00C372FA" w:rsidRPr="00081A03" w:rsidRDefault="00C372FA" w:rsidP="00C372FA">
      <w:pPr>
        <w:pStyle w:val="Heading3"/>
        <w:rPr>
          <w:b w:val="0"/>
          <w:bCs/>
        </w:rPr>
      </w:pPr>
      <w:r>
        <w:rPr>
          <w:rFonts w:ascii="Calibri" w:hAnsi="Calibri" w:cs="Calibri"/>
          <w:b w:val="0"/>
          <w:bCs/>
          <w:iCs/>
          <w:color w:val="2F5496" w:themeColor="accent1" w:themeShade="BF"/>
          <w:sz w:val="26"/>
        </w:rPr>
        <w:t>Scheepsramp bij Harlingen</w:t>
      </w:r>
      <w:r w:rsidRPr="008B77AA">
        <w:rPr>
          <w:b w:val="0"/>
          <w:bCs/>
        </w:rPr>
        <w:t xml:space="preserve"> </w:t>
      </w:r>
    </w:p>
    <w:p w14:paraId="49772200" w14:textId="77777777" w:rsidR="00325C0E" w:rsidRPr="00325C0E" w:rsidRDefault="00325C0E" w:rsidP="00D57049"/>
    <w:p w14:paraId="2A32B6E7" w14:textId="3D34066A" w:rsidR="009238FC" w:rsidRPr="009238FC" w:rsidRDefault="002A2432" w:rsidP="003B762A">
      <w:pPr>
        <w:jc w:val="left"/>
      </w:pPr>
      <w:r>
        <w:t xml:space="preserve">Een overzicht van alle scheepsongevallen </w:t>
      </w:r>
      <w:r w:rsidR="00FA1F54">
        <w:t xml:space="preserve">in deze periode </w:t>
      </w:r>
      <w:r>
        <w:t xml:space="preserve">ontbreekt. </w:t>
      </w:r>
      <w:r w:rsidR="009238FC" w:rsidRPr="009238FC">
        <w:t>Wél kan op basis van krantenartikelen een beeld worden geschetst van de voornaamste scheepsongevallen in het tweede kwart van de eeuw en hun oorzaken. Een van de grootste scheeps</w:t>
      </w:r>
      <w:r w:rsidR="00F93150">
        <w:t xml:space="preserve">ongevallen </w:t>
      </w:r>
      <w:r w:rsidR="009238FC" w:rsidRPr="009238FC">
        <w:t xml:space="preserve">met binnenschepen in deze periode vond plaats in oktober 1838 bij Harlingen. Op die dag werd een beurtschip van Harlingen naar Amsterdam met drie </w:t>
      </w:r>
      <w:r w:rsidR="00E50445">
        <w:t>bemanningsleden</w:t>
      </w:r>
      <w:r w:rsidR="009238FC" w:rsidRPr="009238FC">
        <w:t xml:space="preserve"> en 21 of 22 passagiers verrast door een heftige storm. De schipper, die tevoren lange tijd op beter weer had gewacht, was uiteindelijk ’s middags uit Harlingen vertrokken. Eenmaal buitengaats moest hij tegen een sterk aanwakkerende wind opboksen, waarbij hij bij het overstag gaan een zijzwaard verloor. Omdat zijn schip hierdoor slecht bestuurbaar was, besloot hij naar Harlingen terug te keren. Hier arriveerde hij aan het begin van de avond, vóór de wind</w:t>
      </w:r>
      <w:r w:rsidR="00F93150">
        <w:t>,</w:t>
      </w:r>
      <w:r w:rsidR="009238FC" w:rsidRPr="009238FC">
        <w:t xml:space="preserve"> in vliegende storm</w:t>
      </w:r>
      <w:r w:rsidR="00F93150">
        <w:t>,</w:t>
      </w:r>
      <w:r w:rsidR="009238FC" w:rsidRPr="009238FC">
        <w:t xml:space="preserve"> met een gierend getij mee, voor de krappe havenmond. Vermoedelijk probeerde hij bij het havenhoofd op te draaien om aan de wind de haven binnen te lopen. Deze manoeuvre mislukte, het schip sloeg door de sterke stroming op het noordelijke havenhoofd, en dreef stuurloos de haven voorbij tot dichtbij een zandplaat ten noorden van de stad. Hier wist de schipper zijn anker uit te brengen, maar nu bleek dat het schip was lek gestoten. Het water stroomde zo snel naar binnen dat verscheidene personen in de kajuit zich niet meer konden redden. De overige klommen in het want en in de mast om de kolkende stortzeeën te overleven. </w:t>
      </w:r>
    </w:p>
    <w:p w14:paraId="769F857F" w14:textId="2BC91D41" w:rsidR="009238FC" w:rsidRDefault="009238FC" w:rsidP="00AD0555">
      <w:pPr>
        <w:ind w:firstLine="708"/>
        <w:jc w:val="left"/>
      </w:pPr>
      <w:r w:rsidRPr="009238FC">
        <w:t xml:space="preserve">Ondertussen was op het noordelijke bolwerk in Harlingen een grote menigte toegestroomd en werd chaotisch overlegd hoe de opvarenden konden worden gered. De kapitein van de stoomboot wilde niet uitvaren, hij kon dit niet tegenover zijn rederij </w:t>
      </w:r>
      <w:r w:rsidRPr="009238FC">
        <w:lastRenderedPageBreak/>
        <w:t xml:space="preserve">verantwoorden. Het personeel van de loodsdienst weigerde onder zware druk eveneens, de expeditie was te gevaarlijk. Pas tegen middernacht besloten drie moedige Britse </w:t>
      </w:r>
      <w:r w:rsidR="00A147C7">
        <w:t>zee</w:t>
      </w:r>
      <w:r w:rsidRPr="009238FC">
        <w:t xml:space="preserve">kapiteins met hun matrozen om met twee kleine sloepen de gevaarlijke tocht naar het wrak te ondernemen. Tegen de dageraad lukte het om de eerste overlevenden te redden. Uiteindelijk overleefden negen </w:t>
      </w:r>
      <w:r w:rsidR="00E50445">
        <w:t>opvarenden</w:t>
      </w:r>
      <w:r w:rsidRPr="009238FC">
        <w:t xml:space="preserve"> de ramp, terwijl vijftien of zestien verdronken.</w:t>
      </w:r>
      <w:r w:rsidRPr="009238FC">
        <w:rPr>
          <w:vertAlign w:val="superscript"/>
        </w:rPr>
        <w:endnoteReference w:id="135"/>
      </w:r>
      <w:r w:rsidR="007C3574">
        <w:t xml:space="preserve"> </w:t>
      </w:r>
    </w:p>
    <w:p w14:paraId="0E17042C" w14:textId="252B7E78" w:rsidR="005B3A2A" w:rsidRPr="00BB008D" w:rsidRDefault="005B3A2A" w:rsidP="00BB008D">
      <w:pPr>
        <w:rPr>
          <w:rFonts w:cs="Times New Roman"/>
        </w:rPr>
      </w:pPr>
      <w:r w:rsidRPr="00507458">
        <w:rPr>
          <w:rFonts w:asciiTheme="minorHAnsi" w:hAnsiTheme="minorHAnsi" w:cstheme="minorHAnsi"/>
          <w:color w:val="C00000"/>
          <w:shd w:val="clear" w:color="auto" w:fill="FFFFFF"/>
        </w:rPr>
        <w:t>@i@</w:t>
      </w:r>
      <w:r w:rsidRPr="00507458">
        <w:rPr>
          <w:rFonts w:asciiTheme="minorHAnsi" w:hAnsiTheme="minorHAnsi" w:cstheme="minorHAnsi"/>
          <w:color w:val="C00000"/>
        </w:rPr>
        <w:t>[[[</w:t>
      </w:r>
      <w:r w:rsidR="00BB008D">
        <w:rPr>
          <w:rFonts w:cstheme="minorHAnsi"/>
          <w:color w:val="C00000"/>
        </w:rPr>
        <w:t>49_Harlingen.jpg</w:t>
      </w:r>
      <w:r w:rsidRPr="00507458">
        <w:rPr>
          <w:rFonts w:asciiTheme="minorHAnsi" w:hAnsiTheme="minorHAnsi" w:cstheme="minorHAnsi"/>
          <w:color w:val="C00000"/>
        </w:rPr>
        <w:t>]]]</w:t>
      </w:r>
      <w:r w:rsidRPr="00507458">
        <w:rPr>
          <w:rFonts w:asciiTheme="minorHAnsi" w:hAnsiTheme="minorHAnsi" w:cstheme="minorHAnsi"/>
          <w:color w:val="C00000"/>
          <w:shd w:val="clear" w:color="auto" w:fill="FFFFFF"/>
        </w:rPr>
        <w:t>@/i@</w:t>
      </w:r>
    </w:p>
    <w:p w14:paraId="60D14136" w14:textId="6CAAACE4" w:rsidR="003C2426" w:rsidRDefault="003C2426" w:rsidP="003B762A">
      <w:pPr>
        <w:jc w:val="left"/>
      </w:pPr>
    </w:p>
    <w:p w14:paraId="6AB7889B" w14:textId="77777777" w:rsidR="003B75B8" w:rsidRDefault="003B75B8" w:rsidP="003B762A">
      <w:pPr>
        <w:jc w:val="left"/>
      </w:pPr>
    </w:p>
    <w:p w14:paraId="024D6A7C" w14:textId="3EA10005" w:rsidR="00AD0555" w:rsidRPr="00081A03" w:rsidRDefault="00AD0555" w:rsidP="00AD0555">
      <w:pPr>
        <w:pStyle w:val="Heading3"/>
        <w:rPr>
          <w:b w:val="0"/>
          <w:bCs/>
        </w:rPr>
      </w:pPr>
      <w:r>
        <w:rPr>
          <w:rFonts w:ascii="Calibri" w:hAnsi="Calibri" w:cs="Calibri"/>
          <w:b w:val="0"/>
          <w:bCs/>
          <w:iCs/>
          <w:color w:val="2F5496" w:themeColor="accent1" w:themeShade="BF"/>
          <w:sz w:val="26"/>
        </w:rPr>
        <w:t>De storm v</w:t>
      </w:r>
      <w:r w:rsidR="00CC740E">
        <w:rPr>
          <w:rFonts w:ascii="Calibri" w:hAnsi="Calibri" w:cs="Calibri"/>
          <w:b w:val="0"/>
          <w:bCs/>
          <w:iCs/>
          <w:color w:val="2F5496" w:themeColor="accent1" w:themeShade="BF"/>
          <w:sz w:val="26"/>
        </w:rPr>
        <w:t>an</w:t>
      </w:r>
      <w:r>
        <w:rPr>
          <w:rFonts w:ascii="Calibri" w:hAnsi="Calibri" w:cs="Calibri"/>
          <w:b w:val="0"/>
          <w:bCs/>
          <w:iCs/>
          <w:color w:val="2F5496" w:themeColor="accent1" w:themeShade="BF"/>
          <w:sz w:val="26"/>
        </w:rPr>
        <w:t xml:space="preserve"> 1836</w:t>
      </w:r>
    </w:p>
    <w:p w14:paraId="19A68A6B" w14:textId="77777777" w:rsidR="003B75B8" w:rsidRPr="003B75B8" w:rsidRDefault="003B75B8" w:rsidP="00804D47"/>
    <w:p w14:paraId="56BF99FE" w14:textId="441046C2" w:rsidR="003C2426" w:rsidRDefault="009238FC" w:rsidP="003B762A">
      <w:pPr>
        <w:tabs>
          <w:tab w:val="left" w:pos="-1440"/>
          <w:tab w:val="left" w:pos="-720"/>
        </w:tabs>
        <w:jc w:val="left"/>
      </w:pPr>
      <w:r w:rsidRPr="009238FC">
        <w:t>Op open wateren als de Waddenzee, de Zuiderzee, het IJ, de Haarlemmermeer en de Zuid-Hollandse en Zeeuwse stromen kon het geducht spoken. Uit krantenberichten blijkt dat hierbij geregeld schepen vergingen. Veel opvarenden verdronken omdat ze niet konden zwemmen.  Natuurlijk waren de gevaren het grootst in het najaar en de winter. Een goed voorbeeld is hier de novemberstorm die in 1836 over ons land raasde, een van de hevigste stormen die ons land ooit trof</w:t>
      </w:r>
      <w:r w:rsidR="00747ACF">
        <w:t xml:space="preserve"> en </w:t>
      </w:r>
      <w:r w:rsidRPr="009238FC">
        <w:t>die uiteindelijk tot de drooglegging van de Haarlemmermeer leidde. Het verraderlijke was dat het enige uren tevoren nog volkomen windstil was. Daarna volgde een storm die binnen een uur uitgroeide tot een orkaan, die drie uur duurde. Onder deze omstandigheden kwamen veel schepen in nood.</w:t>
      </w:r>
      <w:r w:rsidRPr="009238FC">
        <w:rPr>
          <w:rFonts w:eastAsia="Calibri" w:cs="Times New Roman"/>
          <w:color w:val="auto"/>
          <w:spacing w:val="-3"/>
          <w:szCs w:val="22"/>
        </w:rPr>
        <w:t xml:space="preserve"> Op de Neder-Rijn bij Arnhem zonken twee turfschepen; op de Waal en de Rijn bij Nijmegen vergingen zes vaartuigen; op de Waal bij Zaltbommel sloeg een samoreus om; bij Groningen zonk een trekschuit; bij Leeuwarden sloeg een schip om, waarbij een schipper en zijn zoon om het leven kwamen; bij Zwolle kwam een schipper om bij een reddingsactie; bij Dordrecht verdronken vier boerinnen in een groenteschuit; in Genemuiden verdronk een schipperszoon. In Zeeland verongelukten een aantal binnenschepen, kustvaarders, vissersvaartuigen en zeeschepen. Daarbij kwam een schipperszoon uit Middelburg om het leven. Geredde opvarenden van zeeschepen verklaarden dat ze nooit een dergelijke storm hadden meegemaakt.</w:t>
      </w:r>
      <w:r w:rsidRPr="009238FC">
        <w:rPr>
          <w:rFonts w:eastAsia="Calibri" w:cs="Times New Roman"/>
          <w:color w:val="auto"/>
          <w:spacing w:val="-3"/>
          <w:szCs w:val="22"/>
          <w:vertAlign w:val="superscript"/>
        </w:rPr>
        <w:endnoteReference w:id="136"/>
      </w:r>
      <w:r w:rsidRPr="009238FC">
        <w:t xml:space="preserve"> </w:t>
      </w:r>
    </w:p>
    <w:p w14:paraId="3A286B7F" w14:textId="60586854" w:rsidR="00707766" w:rsidRPr="00B55B1F" w:rsidRDefault="00707766" w:rsidP="00B55B1F">
      <w:pPr>
        <w:rPr>
          <w:rFonts w:cs="Times New Roman"/>
        </w:rPr>
      </w:pPr>
      <w:r w:rsidRPr="00507458">
        <w:rPr>
          <w:rFonts w:asciiTheme="minorHAnsi" w:hAnsiTheme="minorHAnsi" w:cstheme="minorHAnsi"/>
          <w:color w:val="C00000"/>
          <w:shd w:val="clear" w:color="auto" w:fill="FFFFFF"/>
        </w:rPr>
        <w:t>@i@</w:t>
      </w:r>
      <w:r w:rsidRPr="00507458">
        <w:rPr>
          <w:rFonts w:asciiTheme="minorHAnsi" w:hAnsiTheme="minorHAnsi" w:cstheme="minorHAnsi"/>
          <w:color w:val="C00000"/>
        </w:rPr>
        <w:t>[[[</w:t>
      </w:r>
      <w:r w:rsidR="00B55B1F">
        <w:rPr>
          <w:rFonts w:cstheme="minorHAnsi"/>
          <w:color w:val="C00000"/>
        </w:rPr>
        <w:t>50_zwarebui.jpg</w:t>
      </w:r>
      <w:r w:rsidRPr="00507458">
        <w:rPr>
          <w:rFonts w:asciiTheme="minorHAnsi" w:hAnsiTheme="minorHAnsi" w:cstheme="minorHAnsi"/>
          <w:color w:val="C00000"/>
        </w:rPr>
        <w:t>]]]</w:t>
      </w:r>
      <w:r w:rsidRPr="00507458">
        <w:rPr>
          <w:rFonts w:asciiTheme="minorHAnsi" w:hAnsiTheme="minorHAnsi" w:cstheme="minorHAnsi"/>
          <w:color w:val="C00000"/>
          <w:shd w:val="clear" w:color="auto" w:fill="FFFFFF"/>
        </w:rPr>
        <w:t>@/i@</w:t>
      </w:r>
    </w:p>
    <w:p w14:paraId="0F839C43" w14:textId="79955F20" w:rsidR="00075EC4" w:rsidRDefault="00893B52" w:rsidP="00BA75A5">
      <w:pPr>
        <w:tabs>
          <w:tab w:val="left" w:pos="-1440"/>
          <w:tab w:val="left" w:pos="-720"/>
        </w:tabs>
        <w:ind w:firstLine="709"/>
        <w:jc w:val="left"/>
      </w:pPr>
      <w:r>
        <w:t xml:space="preserve">Schepen waren kostbaar en vormden bij verlies een enorme schadepost voor de schipper-eigenaar. In de tijd van de schippersgilden boden die </w:t>
      </w:r>
      <w:r w:rsidR="00646B34">
        <w:t xml:space="preserve">hun leden </w:t>
      </w:r>
      <w:r>
        <w:t xml:space="preserve">nog enige bescherming in geval van schade. Dat veranderde na 1815. </w:t>
      </w:r>
      <w:r w:rsidR="00075EC4">
        <w:t xml:space="preserve">In 1835 werd het Compact De Onderlinge Vriendschap opgericht, de oudste onderlinge verzekeringsmaatschappij voor binnenvaartschepen in Nederland. </w:t>
      </w:r>
      <w:r w:rsidR="00A73C30">
        <w:t>I</w:t>
      </w:r>
      <w:r>
        <w:t xml:space="preserve">n de negentiende </w:t>
      </w:r>
      <w:r w:rsidR="00A73C30">
        <w:t>en de</w:t>
      </w:r>
      <w:r>
        <w:t xml:space="preserve"> twintigste eeuw</w:t>
      </w:r>
      <w:r w:rsidR="00075EC4">
        <w:t xml:space="preserve"> </w:t>
      </w:r>
      <w:r w:rsidR="00A73C30">
        <w:t xml:space="preserve">zouden er </w:t>
      </w:r>
      <w:r>
        <w:t>nog ve</w:t>
      </w:r>
      <w:r w:rsidR="00646B34">
        <w:t>le</w:t>
      </w:r>
      <w:r w:rsidR="00075EC4">
        <w:t xml:space="preserve"> volgen, </w:t>
      </w:r>
      <w:r>
        <w:t>bijvoorbeeld</w:t>
      </w:r>
      <w:r w:rsidR="00075EC4">
        <w:t xml:space="preserve"> de Friesche Maatschappij tot Onderlinge Verzekering van </w:t>
      </w:r>
      <w:r w:rsidR="00646B34">
        <w:t>S</w:t>
      </w:r>
      <w:r w:rsidR="00075EC4">
        <w:t>chepen (1837)</w:t>
      </w:r>
      <w:r>
        <w:t xml:space="preserve"> en de </w:t>
      </w:r>
      <w:r w:rsidR="00646B34">
        <w:t xml:space="preserve">maatschappij </w:t>
      </w:r>
      <w:r>
        <w:t>Eensgezindheid (1882).</w:t>
      </w:r>
    </w:p>
    <w:p w14:paraId="470E7AE6" w14:textId="4A16405D" w:rsidR="00893B52" w:rsidRDefault="00893B52" w:rsidP="003B762A">
      <w:pPr>
        <w:tabs>
          <w:tab w:val="left" w:pos="-1440"/>
          <w:tab w:val="left" w:pos="-720"/>
        </w:tabs>
        <w:jc w:val="left"/>
        <w:rPr>
          <w:rFonts w:eastAsia="Calibri" w:cs="Times New Roman"/>
          <w:color w:val="auto"/>
          <w:spacing w:val="-3"/>
          <w:szCs w:val="22"/>
        </w:rPr>
      </w:pPr>
    </w:p>
    <w:p w14:paraId="52B00919" w14:textId="77777777" w:rsidR="003B75B8" w:rsidRDefault="003B75B8" w:rsidP="003B762A">
      <w:pPr>
        <w:tabs>
          <w:tab w:val="left" w:pos="-1440"/>
          <w:tab w:val="left" w:pos="-720"/>
        </w:tabs>
        <w:jc w:val="left"/>
        <w:rPr>
          <w:rFonts w:eastAsia="Calibri" w:cs="Times New Roman"/>
          <w:color w:val="auto"/>
          <w:spacing w:val="-3"/>
          <w:szCs w:val="22"/>
        </w:rPr>
      </w:pPr>
    </w:p>
    <w:p w14:paraId="49DCC412" w14:textId="33C90873" w:rsidR="00BA4B75" w:rsidRPr="00081A03" w:rsidRDefault="00BA4B75" w:rsidP="00BA4B75">
      <w:pPr>
        <w:pStyle w:val="Heading3"/>
        <w:rPr>
          <w:b w:val="0"/>
          <w:bCs/>
        </w:rPr>
      </w:pPr>
      <w:r>
        <w:rPr>
          <w:rFonts w:ascii="Calibri" w:hAnsi="Calibri" w:cs="Calibri"/>
          <w:b w:val="0"/>
          <w:bCs/>
          <w:iCs/>
          <w:color w:val="2F5496" w:themeColor="accent1" w:themeShade="BF"/>
          <w:sz w:val="26"/>
        </w:rPr>
        <w:t>Passagiersvervoer, fouten van de schipper</w:t>
      </w:r>
      <w:r w:rsidRPr="008B77AA">
        <w:rPr>
          <w:b w:val="0"/>
          <w:bCs/>
        </w:rPr>
        <w:t xml:space="preserve"> </w:t>
      </w:r>
    </w:p>
    <w:p w14:paraId="039A5645" w14:textId="77777777" w:rsidR="003B75B8" w:rsidRPr="003B75B8" w:rsidRDefault="003B75B8" w:rsidP="004B4C65">
      <w:pPr>
        <w:jc w:val="left"/>
      </w:pPr>
    </w:p>
    <w:p w14:paraId="11C51946" w14:textId="77777777" w:rsidR="00ED0084" w:rsidRPr="009238FC" w:rsidRDefault="00ED0084" w:rsidP="004B4C65">
      <w:pPr>
        <w:jc w:val="left"/>
        <w:rPr>
          <w:rFonts w:eastAsia="Calibri" w:cs="Times New Roman"/>
          <w:color w:val="auto"/>
          <w:spacing w:val="-3"/>
          <w:szCs w:val="22"/>
        </w:rPr>
      </w:pPr>
      <w:r w:rsidRPr="009238FC">
        <w:rPr>
          <w:rFonts w:eastAsia="Calibri" w:cs="Times New Roman"/>
          <w:color w:val="auto"/>
          <w:spacing w:val="-3"/>
          <w:szCs w:val="22"/>
        </w:rPr>
        <w:t xml:space="preserve">De meeste slachtoffers vielen bij ongevallen met vaartuigen die naast vracht ook passagiers vervoerden. Zo kwam het beurtschip van Ameland naar Amsterdam in augustus 1840 bij een storm op de Zuiderzee bij Stavoren in grote problemen. Het schip sloeg om en verging. Naast de schipper en zijn knecht verloren zes passagiers het leven. Zelfs bij goed weer kon het door </w:t>
      </w:r>
      <w:r w:rsidRPr="009238FC">
        <w:rPr>
          <w:rFonts w:eastAsia="Calibri" w:cs="Times New Roman"/>
          <w:color w:val="auto"/>
          <w:spacing w:val="-3"/>
          <w:szCs w:val="22"/>
        </w:rPr>
        <w:lastRenderedPageBreak/>
        <w:t xml:space="preserve">nonchalance of onoordeelkundig handelen van de schipper nog misgaan. Op de Lek bij Vreeswijk verdronken in 1831 zeven militairen doordat hun veerboot omsloeg. Vijf jaar later kwamen op de Waal bij Nijmegen twee markschuiten met elkaar in aanvaring, waarbij één vaartuig zonk en drie passagiers verdronken. Een jaar later kapseisde een marktschuit op de rivier de Dieze bij ’s-Hertogenbosch. De schuit was te zwaar beladen, werd te snel voortgejaagd, schepte daardoor water, en sloeg om. Onmiddellijk na het ongeval waren er veertien doden en veel vermisten. Veel ongelukken gebeurden doordat schippers of hun bemanningsleden over boord vielen en verdronken. Uit de </w:t>
      </w:r>
      <w:r w:rsidRPr="00411850">
        <w:rPr>
          <w:rFonts w:eastAsia="Calibri" w:cs="Times New Roman"/>
          <w:i/>
          <w:iCs/>
          <w:color w:val="auto"/>
          <w:spacing w:val="-3"/>
          <w:szCs w:val="22"/>
        </w:rPr>
        <w:t>Leeuwarder Courant</w:t>
      </w:r>
      <w:r w:rsidRPr="009238FC">
        <w:rPr>
          <w:rFonts w:eastAsia="Calibri" w:cs="Times New Roman"/>
          <w:color w:val="auto"/>
          <w:spacing w:val="-3"/>
          <w:szCs w:val="22"/>
        </w:rPr>
        <w:t xml:space="preserve"> blijkt dat hierbij tussen 1833 en 1841 op de Zuiderzeeroute van Amsterdam naar Friesland tenminste zes doden vielen. Ook op de Zuid-Hollandse en Zeeuwse stromen en de Waddenzee kwamen dergelijke ongevallen voor. Om zekerheid over het lot van de slachtoffers te krijgen en hun begrafenis te kunnen regelen werd in kleine advertenties aan de vinder van het stoffelijk overschot vaak een beloning van vijftien à vijftig gulden uitgeloofd.</w:t>
      </w:r>
      <w:r w:rsidRPr="009238FC">
        <w:rPr>
          <w:rFonts w:eastAsia="Calibri" w:cs="Times New Roman"/>
          <w:color w:val="auto"/>
          <w:spacing w:val="-3"/>
          <w:szCs w:val="22"/>
          <w:vertAlign w:val="superscript"/>
        </w:rPr>
        <w:endnoteReference w:id="137"/>
      </w:r>
    </w:p>
    <w:p w14:paraId="65D8F3E2" w14:textId="51A2205B" w:rsidR="00ED0084" w:rsidRDefault="00ED0084" w:rsidP="003B762A">
      <w:pPr>
        <w:tabs>
          <w:tab w:val="left" w:pos="-1440"/>
          <w:tab w:val="left" w:pos="-720"/>
        </w:tabs>
        <w:jc w:val="left"/>
        <w:rPr>
          <w:rFonts w:eastAsia="Calibri" w:cs="Times New Roman"/>
          <w:color w:val="auto"/>
          <w:spacing w:val="-3"/>
          <w:szCs w:val="22"/>
        </w:rPr>
      </w:pPr>
    </w:p>
    <w:p w14:paraId="53C013D5" w14:textId="77777777" w:rsidR="00D63AC8" w:rsidRDefault="00D63AC8" w:rsidP="003B762A">
      <w:pPr>
        <w:tabs>
          <w:tab w:val="left" w:pos="-1440"/>
          <w:tab w:val="left" w:pos="-720"/>
        </w:tabs>
        <w:jc w:val="left"/>
        <w:rPr>
          <w:rFonts w:eastAsia="Calibri" w:cs="Times New Roman"/>
          <w:color w:val="auto"/>
          <w:spacing w:val="-3"/>
          <w:szCs w:val="22"/>
        </w:rPr>
      </w:pPr>
    </w:p>
    <w:p w14:paraId="7D2E58FD" w14:textId="44F96E09" w:rsidR="002526EF" w:rsidRPr="00081A03" w:rsidRDefault="002526EF" w:rsidP="002526EF">
      <w:pPr>
        <w:pStyle w:val="Heading3"/>
        <w:rPr>
          <w:b w:val="0"/>
          <w:bCs/>
        </w:rPr>
      </w:pPr>
      <w:r>
        <w:rPr>
          <w:rFonts w:ascii="Calibri" w:hAnsi="Calibri" w:cs="Calibri"/>
          <w:b w:val="0"/>
          <w:bCs/>
          <w:iCs/>
          <w:color w:val="2F5496" w:themeColor="accent1" w:themeShade="BF"/>
          <w:sz w:val="26"/>
        </w:rPr>
        <w:t>Stoomvaart</w:t>
      </w:r>
      <w:r w:rsidRPr="008B77AA">
        <w:rPr>
          <w:b w:val="0"/>
          <w:bCs/>
        </w:rPr>
        <w:t xml:space="preserve"> </w:t>
      </w:r>
    </w:p>
    <w:p w14:paraId="5B52FEB0" w14:textId="77777777" w:rsidR="00D63AC8" w:rsidRPr="009238FC" w:rsidRDefault="00D63AC8" w:rsidP="002526EF">
      <w:pPr>
        <w:keepNext/>
        <w:keepLines/>
        <w:spacing w:before="40"/>
        <w:jc w:val="left"/>
        <w:outlineLvl w:val="2"/>
        <w:rPr>
          <w:rFonts w:ascii="Cambria" w:eastAsia="Calibri" w:hAnsi="Cambria"/>
          <w:b/>
          <w:szCs w:val="24"/>
        </w:rPr>
      </w:pPr>
    </w:p>
    <w:p w14:paraId="58FF7C8C" w14:textId="77777777" w:rsidR="00ED0084" w:rsidRPr="009238FC" w:rsidRDefault="00ED0084" w:rsidP="002526EF">
      <w:pPr>
        <w:tabs>
          <w:tab w:val="left" w:pos="-1440"/>
          <w:tab w:val="left" w:pos="-720"/>
        </w:tabs>
        <w:jc w:val="left"/>
        <w:rPr>
          <w:rFonts w:eastAsia="Calibri" w:cs="Times New Roman"/>
          <w:color w:val="auto"/>
          <w:spacing w:val="-3"/>
          <w:szCs w:val="22"/>
        </w:rPr>
      </w:pPr>
      <w:r w:rsidRPr="009238FC">
        <w:rPr>
          <w:rFonts w:eastAsia="Calibri" w:cs="Times New Roman"/>
          <w:color w:val="auto"/>
          <w:spacing w:val="-3"/>
          <w:szCs w:val="22"/>
        </w:rPr>
        <w:t xml:space="preserve">De kranten bevatten in deze periode maar weinig berichten over ongevallen met Nederlandse stoomboten. Tussen 1825 en 1850 wisten alle Zuiderzeestoomboten vanuit Harlingen en Lemmer naar Amsterdam de overtocht zonder ernstige ongevallen te volbrengen. Vooral bij slechte weersomstandigheden waren stoomboten veel betrouwbaarder dan zeilschepen. Zo doorstonden alle stoomboten het noodweer tijdens de orkaan van 1836 veilig. Wél beleefde de stoomboot </w:t>
      </w:r>
      <w:r w:rsidRPr="009238FC">
        <w:rPr>
          <w:rFonts w:eastAsia="Calibri" w:cs="Times New Roman"/>
          <w:i/>
          <w:color w:val="auto"/>
          <w:spacing w:val="-3"/>
          <w:szCs w:val="22"/>
        </w:rPr>
        <w:t>Prinses Marianne</w:t>
      </w:r>
      <w:r w:rsidRPr="009238FC">
        <w:rPr>
          <w:rFonts w:eastAsia="Calibri" w:cs="Times New Roman"/>
          <w:color w:val="auto"/>
          <w:spacing w:val="-3"/>
          <w:szCs w:val="22"/>
        </w:rPr>
        <w:t xml:space="preserve"> op de route van Rotterdam naar Middelburg enige hachelijke uren. Onderweg naar Middelburg moest het schip twee keer onder de beschermende hogerwal voor anker gaan, in het Zijpe en in de Keeten. Op het laatste deel van de tocht zagen de opvarenden vier verongelukte schepen. De stoomboot wist pas de volgende dag met grote vertraging het veilige Middelburg te bereiken.</w:t>
      </w:r>
      <w:r w:rsidRPr="009238FC">
        <w:rPr>
          <w:rFonts w:eastAsia="Calibri" w:cs="Times New Roman"/>
          <w:color w:val="auto"/>
          <w:spacing w:val="-3"/>
          <w:szCs w:val="22"/>
          <w:vertAlign w:val="superscript"/>
        </w:rPr>
        <w:endnoteReference w:id="138"/>
      </w:r>
    </w:p>
    <w:p w14:paraId="45969597" w14:textId="38FCC993" w:rsidR="00707766" w:rsidRPr="00707766" w:rsidRDefault="00707766" w:rsidP="00707766">
      <w:pPr>
        <w:jc w:val="left"/>
        <w:rPr>
          <w:rFonts w:asciiTheme="minorHAnsi" w:hAnsiTheme="minorHAnsi" w:cstheme="minorHAnsi"/>
          <w:color w:val="C00000"/>
        </w:rPr>
      </w:pPr>
      <w:r w:rsidRPr="00507458">
        <w:rPr>
          <w:rFonts w:asciiTheme="minorHAnsi" w:hAnsiTheme="minorHAnsi" w:cstheme="minorHAnsi"/>
          <w:color w:val="C00000"/>
          <w:shd w:val="clear" w:color="auto" w:fill="FFFFFF"/>
        </w:rPr>
        <w:t>@i@</w:t>
      </w:r>
      <w:r w:rsidRPr="00507458">
        <w:rPr>
          <w:rFonts w:asciiTheme="minorHAnsi" w:hAnsiTheme="minorHAnsi" w:cstheme="minorHAnsi"/>
          <w:color w:val="C00000"/>
        </w:rPr>
        <w:t>[[[</w:t>
      </w:r>
      <w:r w:rsidR="00C937CB">
        <w:rPr>
          <w:rFonts w:cstheme="minorHAnsi"/>
          <w:color w:val="C00000"/>
        </w:rPr>
        <w:t>51_Marianne.jpg</w:t>
      </w:r>
      <w:r w:rsidRPr="00507458">
        <w:rPr>
          <w:rFonts w:asciiTheme="minorHAnsi" w:hAnsiTheme="minorHAnsi" w:cstheme="minorHAnsi"/>
          <w:color w:val="C00000"/>
        </w:rPr>
        <w:t>]]]</w:t>
      </w:r>
      <w:r w:rsidRPr="00507458">
        <w:rPr>
          <w:rFonts w:asciiTheme="minorHAnsi" w:hAnsiTheme="minorHAnsi" w:cstheme="minorHAnsi"/>
          <w:color w:val="C00000"/>
          <w:shd w:val="clear" w:color="auto" w:fill="FFFFFF"/>
        </w:rPr>
        <w:t>@/i@</w:t>
      </w:r>
    </w:p>
    <w:p w14:paraId="1F6E3EDE" w14:textId="52BA5B13" w:rsidR="008D4F93" w:rsidRDefault="00ED0084" w:rsidP="00BA75A5">
      <w:pPr>
        <w:tabs>
          <w:tab w:val="left" w:pos="-1440"/>
          <w:tab w:val="left" w:pos="-720"/>
        </w:tabs>
        <w:ind w:firstLine="709"/>
        <w:jc w:val="left"/>
        <w:rPr>
          <w:rFonts w:eastAsia="Calibri" w:cs="Times New Roman"/>
          <w:color w:val="auto"/>
          <w:spacing w:val="-3"/>
          <w:szCs w:val="22"/>
        </w:rPr>
      </w:pPr>
      <w:r w:rsidRPr="009238FC">
        <w:rPr>
          <w:rFonts w:eastAsia="Calibri" w:cs="Times New Roman"/>
          <w:color w:val="auto"/>
          <w:spacing w:val="-3"/>
          <w:szCs w:val="22"/>
        </w:rPr>
        <w:t xml:space="preserve">Toch was ook de stoomvaart niet zonder gevaren. Zo vond in 1840 op de Duitse Rijn bij Düsseldorf een aanvaring plaats tussen de stoomboot </w:t>
      </w:r>
      <w:r w:rsidRPr="009238FC">
        <w:rPr>
          <w:rFonts w:eastAsia="Calibri" w:cs="Times New Roman"/>
          <w:i/>
          <w:color w:val="auto"/>
          <w:spacing w:val="-3"/>
          <w:szCs w:val="22"/>
        </w:rPr>
        <w:t>Drusus</w:t>
      </w:r>
      <w:r w:rsidRPr="009238FC">
        <w:rPr>
          <w:rFonts w:eastAsia="Calibri" w:cs="Times New Roman"/>
          <w:color w:val="auto"/>
          <w:spacing w:val="-3"/>
          <w:szCs w:val="22"/>
        </w:rPr>
        <w:t xml:space="preserve"> van de RIJSM en een Duitse stoomboot, waarbij twee doden vielen. Mogelijke oorzaak was dat beide kapiteins onderling een wedstrijd hielden. Een jaar later ontstond een soortgelijk ongeval bij het Duitse Rees, toen de stoomboot </w:t>
      </w:r>
      <w:r w:rsidRPr="009238FC">
        <w:rPr>
          <w:rFonts w:eastAsia="Calibri" w:cs="Times New Roman"/>
          <w:i/>
          <w:color w:val="auto"/>
          <w:spacing w:val="-3"/>
          <w:szCs w:val="22"/>
        </w:rPr>
        <w:t>Agrippina</w:t>
      </w:r>
      <w:r w:rsidRPr="009238FC">
        <w:rPr>
          <w:rFonts w:eastAsia="Calibri" w:cs="Times New Roman"/>
          <w:color w:val="auto"/>
          <w:spacing w:val="-3"/>
          <w:szCs w:val="22"/>
        </w:rPr>
        <w:t xml:space="preserve"> van de NSBM een steiger ramde bij een poging om de </w:t>
      </w:r>
      <w:r w:rsidRPr="009238FC">
        <w:rPr>
          <w:rFonts w:eastAsia="Calibri" w:cs="Times New Roman"/>
          <w:i/>
          <w:color w:val="auto"/>
          <w:spacing w:val="-3"/>
          <w:szCs w:val="22"/>
        </w:rPr>
        <w:t>Drusus</w:t>
      </w:r>
      <w:r w:rsidRPr="009238FC">
        <w:rPr>
          <w:rFonts w:eastAsia="Calibri" w:cs="Times New Roman"/>
          <w:color w:val="auto"/>
          <w:spacing w:val="-3"/>
          <w:szCs w:val="22"/>
        </w:rPr>
        <w:t xml:space="preserve"> voor te blijven.</w:t>
      </w:r>
      <w:r w:rsidRPr="009238FC">
        <w:rPr>
          <w:rFonts w:eastAsia="Calibri" w:cs="Times New Roman"/>
          <w:color w:val="auto"/>
          <w:spacing w:val="-3"/>
          <w:szCs w:val="22"/>
          <w:vertAlign w:val="superscript"/>
        </w:rPr>
        <w:endnoteReference w:id="139"/>
      </w:r>
    </w:p>
    <w:p w14:paraId="00D9F003" w14:textId="2319EA15" w:rsidR="00ED0084" w:rsidRDefault="00ED0084" w:rsidP="00842C45">
      <w:pPr>
        <w:tabs>
          <w:tab w:val="left" w:pos="-1440"/>
          <w:tab w:val="left" w:pos="-720"/>
        </w:tabs>
        <w:ind w:firstLine="709"/>
        <w:jc w:val="left"/>
        <w:rPr>
          <w:rFonts w:eastAsia="Calibri" w:cs="Times New Roman"/>
          <w:color w:val="auto"/>
          <w:spacing w:val="-3"/>
          <w:szCs w:val="22"/>
        </w:rPr>
      </w:pPr>
      <w:r w:rsidRPr="009238FC">
        <w:rPr>
          <w:rFonts w:eastAsia="Calibri" w:cs="Times New Roman"/>
          <w:color w:val="auto"/>
          <w:spacing w:val="-3"/>
          <w:szCs w:val="22"/>
        </w:rPr>
        <w:t xml:space="preserve">Het belangrijkste veiligheidsprobleem bij de stoomvaart vormden de stoomketels, die door materiaalzwakte, slecht onderhoud of te hoge stoomdruk konden scheuren of exploderen. In 1829 explodeerde de stoomketel van de onder toezicht van Roentgen op een Nederlandse scheepswerf gebouwde stoomboot </w:t>
      </w:r>
      <w:r w:rsidRPr="009238FC">
        <w:rPr>
          <w:rFonts w:eastAsia="Calibri" w:cs="Times New Roman"/>
          <w:i/>
          <w:color w:val="auto"/>
          <w:spacing w:val="-3"/>
          <w:szCs w:val="22"/>
        </w:rPr>
        <w:t>Mercurius</w:t>
      </w:r>
      <w:r w:rsidRPr="009238FC">
        <w:rPr>
          <w:rFonts w:eastAsia="Calibri" w:cs="Times New Roman"/>
          <w:color w:val="auto"/>
          <w:spacing w:val="-3"/>
          <w:szCs w:val="22"/>
        </w:rPr>
        <w:t xml:space="preserve"> uit Gent, waarbij vijf doden vielen. Na het ongeluk verbood de Nederlandse regering tijdelijk om hogedrukmachines te gebruiken. In 1841 explodeerde in Rotterdam de stoomketel van de </w:t>
      </w:r>
      <w:r w:rsidRPr="009238FC">
        <w:rPr>
          <w:rFonts w:eastAsia="Calibri" w:cs="Times New Roman"/>
          <w:i/>
          <w:color w:val="auto"/>
          <w:spacing w:val="-3"/>
          <w:szCs w:val="22"/>
        </w:rPr>
        <w:t>Julia</w:t>
      </w:r>
      <w:r w:rsidRPr="009238FC">
        <w:rPr>
          <w:rFonts w:eastAsia="Calibri" w:cs="Times New Roman"/>
          <w:color w:val="auto"/>
          <w:spacing w:val="-3"/>
          <w:szCs w:val="22"/>
        </w:rPr>
        <w:t xml:space="preserve">, die tijdelijk een dienst van Rotterdam naar Gouda onderhield. Daarbij viel één dode en waren er enige gewonden. Een jaar later scheurde bij Düsseldorf onverwacht de stoomketel van de </w:t>
      </w:r>
      <w:r w:rsidRPr="009238FC">
        <w:rPr>
          <w:rFonts w:eastAsia="Calibri" w:cs="Times New Roman"/>
          <w:i/>
          <w:color w:val="auto"/>
          <w:spacing w:val="-3"/>
          <w:szCs w:val="22"/>
        </w:rPr>
        <w:t>Drusus</w:t>
      </w:r>
      <w:r w:rsidRPr="009238FC">
        <w:rPr>
          <w:rFonts w:eastAsia="Calibri" w:cs="Times New Roman"/>
          <w:color w:val="auto"/>
          <w:spacing w:val="-3"/>
          <w:szCs w:val="22"/>
        </w:rPr>
        <w:t xml:space="preserve">, waardoor kokend water uit de ketel spoot en de machinekamer zich razendsnel met kokendhete waterdamp vulde. Een machinist, een </w:t>
      </w:r>
      <w:r w:rsidRPr="009238FC">
        <w:rPr>
          <w:rFonts w:eastAsia="Calibri" w:cs="Times New Roman"/>
          <w:color w:val="auto"/>
          <w:spacing w:val="-3"/>
          <w:szCs w:val="22"/>
        </w:rPr>
        <w:lastRenderedPageBreak/>
        <w:t>ondermachinist, twee stokers en de scheepsjongen kwamen om het leven; drie matrozen raakten gewond, maar herstelden later.</w:t>
      </w:r>
      <w:r w:rsidRPr="009238FC">
        <w:rPr>
          <w:rFonts w:eastAsia="Calibri" w:cs="Times New Roman"/>
          <w:color w:val="auto"/>
          <w:spacing w:val="-3"/>
          <w:szCs w:val="22"/>
          <w:vertAlign w:val="superscript"/>
        </w:rPr>
        <w:endnoteReference w:id="140"/>
      </w:r>
      <w:r w:rsidRPr="009238FC">
        <w:rPr>
          <w:rFonts w:eastAsia="Calibri" w:cs="Times New Roman"/>
          <w:color w:val="auto"/>
          <w:spacing w:val="-3"/>
          <w:szCs w:val="22"/>
        </w:rPr>
        <w:t xml:space="preserve"> </w:t>
      </w:r>
    </w:p>
    <w:p w14:paraId="43D94EEC" w14:textId="11FCF213" w:rsidR="00ED0084" w:rsidRPr="009238FC" w:rsidRDefault="00ED0084" w:rsidP="00842C45">
      <w:pPr>
        <w:tabs>
          <w:tab w:val="left" w:pos="-1440"/>
          <w:tab w:val="left" w:pos="-720"/>
        </w:tabs>
        <w:ind w:firstLine="709"/>
        <w:jc w:val="left"/>
        <w:rPr>
          <w:rFonts w:eastAsia="Calibri" w:cs="Times New Roman"/>
          <w:color w:val="auto"/>
          <w:spacing w:val="-3"/>
          <w:szCs w:val="22"/>
        </w:rPr>
      </w:pPr>
      <w:r w:rsidRPr="009238FC">
        <w:rPr>
          <w:rFonts w:eastAsia="Calibri" w:cs="Times New Roman"/>
          <w:color w:val="auto"/>
          <w:spacing w:val="-3"/>
          <w:szCs w:val="22"/>
        </w:rPr>
        <w:t xml:space="preserve">De zwaarste ketelexplosie vond plaats in </w:t>
      </w:r>
      <w:r w:rsidR="00D63AC8">
        <w:rPr>
          <w:rFonts w:eastAsia="Calibri" w:cs="Times New Roman"/>
          <w:color w:val="auto"/>
          <w:spacing w:val="-3"/>
          <w:szCs w:val="22"/>
        </w:rPr>
        <w:t>’</w:t>
      </w:r>
      <w:r w:rsidRPr="009238FC">
        <w:rPr>
          <w:rFonts w:eastAsia="Calibri" w:cs="Times New Roman"/>
          <w:color w:val="auto"/>
          <w:spacing w:val="-3"/>
          <w:szCs w:val="22"/>
        </w:rPr>
        <w:t xml:space="preserve">s-Hertogenbosch, in 1849, op de stoomboot </w:t>
      </w:r>
      <w:r w:rsidRPr="009238FC">
        <w:rPr>
          <w:rFonts w:eastAsia="Calibri" w:cs="Times New Roman"/>
          <w:i/>
          <w:color w:val="auto"/>
          <w:spacing w:val="-3"/>
          <w:szCs w:val="22"/>
        </w:rPr>
        <w:t>Jan van Arkel II</w:t>
      </w:r>
      <w:r w:rsidRPr="009238FC">
        <w:rPr>
          <w:rFonts w:eastAsia="Calibri" w:cs="Times New Roman"/>
          <w:color w:val="auto"/>
          <w:spacing w:val="-3"/>
          <w:szCs w:val="22"/>
        </w:rPr>
        <w:t>. Dit vaartuig had zich juist van de kade aan de rand van de stad losgemaakt, toen plotseling de ketel explodeerde. De schade was groot. Gewonden en doden lagen op pleinen, bruggen en in het water. Door de kracht van de ontploffing waren mensen en scheepsonderdelen over bruggen en huizen heengeworpen. De boot was versplinterd. Na het ongeval waren er elf doden, elf gewonden en vier vermisten. Een deel van de slachtoffers bestond uit passanten. Direct na de ramp benoemde de regering een commissie om de oorzaken van het ongeval vast te stellen. Deze kwam na gedegen onderzoek niet tot definitieve conclusies. Wél bleek dat de ketels en de machine slecht waren onderhouden. De ketels hadden waarschijnlijk vol slijk gezeten, de vuurplaatsen vertoonden sporen van oververhitting en twee van de drie veiligheidskleppen werkten niet. Enige jaren na dit ongeval werd door de regering de Dienst voor het Stoomwezen opgericht om voortdurend toezicht op stoommachines te houden.</w:t>
      </w:r>
      <w:r w:rsidRPr="009238FC">
        <w:rPr>
          <w:rFonts w:eastAsia="Calibri" w:cs="Times New Roman"/>
          <w:color w:val="auto"/>
          <w:spacing w:val="-3"/>
          <w:szCs w:val="22"/>
          <w:vertAlign w:val="superscript"/>
        </w:rPr>
        <w:endnoteReference w:id="141"/>
      </w:r>
      <w:r w:rsidRPr="009238FC">
        <w:rPr>
          <w:rFonts w:eastAsia="Calibri" w:cs="Times New Roman"/>
          <w:color w:val="auto"/>
          <w:spacing w:val="-3"/>
          <w:szCs w:val="22"/>
        </w:rPr>
        <w:t xml:space="preserve"> </w:t>
      </w:r>
    </w:p>
    <w:p w14:paraId="02EA3E0C" w14:textId="28FD40C9" w:rsidR="009238FC" w:rsidRDefault="009238FC" w:rsidP="003B762A">
      <w:pPr>
        <w:jc w:val="left"/>
      </w:pPr>
    </w:p>
    <w:p w14:paraId="5DE149CA" w14:textId="77777777" w:rsidR="00D63AC8" w:rsidRDefault="00D63AC8" w:rsidP="003B762A">
      <w:pPr>
        <w:pStyle w:val="Heading3"/>
        <w:rPr>
          <w:b w:val="0"/>
          <w:bCs/>
        </w:rPr>
      </w:pPr>
    </w:p>
    <w:p w14:paraId="7045A333" w14:textId="2E3CEB00" w:rsidR="00D51529" w:rsidRPr="00081A03" w:rsidRDefault="00D51529" w:rsidP="00D51529">
      <w:pPr>
        <w:pStyle w:val="Heading3"/>
        <w:rPr>
          <w:b w:val="0"/>
          <w:bCs/>
        </w:rPr>
      </w:pPr>
      <w:r>
        <w:rPr>
          <w:rFonts w:ascii="Calibri" w:hAnsi="Calibri" w:cs="Calibri"/>
          <w:b w:val="0"/>
          <w:bCs/>
          <w:iCs/>
          <w:color w:val="2F5496" w:themeColor="accent1" w:themeShade="BF"/>
          <w:sz w:val="26"/>
        </w:rPr>
        <w:t>Bedrijfsongevallen</w:t>
      </w:r>
    </w:p>
    <w:p w14:paraId="03222329" w14:textId="77777777" w:rsidR="00D63AC8" w:rsidRPr="00D63AC8" w:rsidRDefault="00D63AC8" w:rsidP="00D51529"/>
    <w:p w14:paraId="435E5A46" w14:textId="77777777" w:rsidR="009238FC" w:rsidRPr="009238FC" w:rsidRDefault="009238FC" w:rsidP="003B762A">
      <w:pPr>
        <w:jc w:val="left"/>
      </w:pPr>
      <w:r w:rsidRPr="009238FC">
        <w:rPr>
          <w:rFonts w:eastAsia="Calibri"/>
        </w:rPr>
        <w:t>Alles overziende kan worden geconcludeerd dat het aantal slachtoffers bij scheepsongevallen in de binnenvaart kleiner was dan in de zeevaart.</w:t>
      </w:r>
      <w:r w:rsidRPr="009238FC">
        <w:t xml:space="preserve"> Toen de schippersgezinnen aan het eind van de negentiende eeuw aan boord gingen wonen, nam het aantal slachtoffers onder de opvarenden toe, vooral onder kinderen. Verder blijkt uit krantenberichten dat veel opvarenden omstreeks 1900 het leven verloren door bedrijfsongevallen en ongevallen in en om het vaartuig. Opvallend vaak gebeurde het dat schippers bij het lossen of laden in het open ruim vielen, of dat opvarenden in het donker van de loopplank vielen en verdronken. Veel schippers en hun gezinsleden konden niet zwemmen.</w:t>
      </w:r>
      <w:r w:rsidRPr="009238FC">
        <w:rPr>
          <w:rFonts w:eastAsia="Times New Roman" w:cs="Times New Roman"/>
          <w:color w:val="auto"/>
          <w:szCs w:val="24"/>
          <w:vertAlign w:val="superscript"/>
          <w:lang w:eastAsia="nl-NL"/>
        </w:rPr>
        <w:endnoteReference w:id="142"/>
      </w:r>
    </w:p>
    <w:p w14:paraId="15BA0021" w14:textId="2A241F6B" w:rsidR="00CC3718" w:rsidRDefault="00CC3718" w:rsidP="003B762A"/>
    <w:p w14:paraId="46D61719" w14:textId="77777777" w:rsidR="005A33A6" w:rsidRDefault="005A33A6" w:rsidP="003B762A"/>
    <w:p w14:paraId="1E3AC15C" w14:textId="5B536A5C" w:rsidR="005A33A6" w:rsidRPr="00081A03" w:rsidRDefault="005A33A6" w:rsidP="005A33A6">
      <w:pPr>
        <w:pStyle w:val="Heading3"/>
        <w:rPr>
          <w:b w:val="0"/>
          <w:bCs/>
        </w:rPr>
      </w:pPr>
      <w:r>
        <w:rPr>
          <w:rFonts w:ascii="Calibri" w:hAnsi="Calibri" w:cs="Calibri"/>
          <w:b w:val="0"/>
          <w:bCs/>
          <w:iCs/>
          <w:color w:val="2F5496" w:themeColor="accent1" w:themeShade="BF"/>
          <w:sz w:val="26"/>
        </w:rPr>
        <w:t>Slotopmerkingen</w:t>
      </w:r>
    </w:p>
    <w:p w14:paraId="039C70E6" w14:textId="1E410203" w:rsidR="005A33A6" w:rsidRDefault="005A33A6" w:rsidP="005A33A6">
      <w:pPr>
        <w:jc w:val="left"/>
      </w:pPr>
      <w:r>
        <w:rPr>
          <w:rFonts w:ascii="Cambria" w:eastAsiaTheme="majorEastAsia" w:hAnsi="Cambria"/>
          <w:b/>
          <w:i/>
          <w:sz w:val="28"/>
          <w:szCs w:val="26"/>
        </w:rPr>
        <w:br/>
      </w:r>
      <w:r>
        <w:t xml:space="preserve">Aan het begin van de negentiende eeuw vond het vervoer nog geheel op ambachtelijke wijze plaats met zeilschepen, trekschuiten, voortgejaagde vrachtschepen, paard-en-wagens en diligences. De voortbeweging geschiedde met natuurlijke hulpmiddelen: windenergie, paardenkracht, stromend water en menselijke spierkracht. Binnenvaart vormde de goedkoopste, snelste en indien van trekschuiten werd gebruikgemaakt meest betrouwbare, meest comfortabele en veiligste vervoerswijze, zowel bij het personen- als goederenvervoer. De Nederlandse kustprovincies beschikten, dankzij onze goede vaarwegen, over het beste vervoersnetwerk van heel Europa. De beide grote zeehavens, Amsterdam en Rotterdam, waren voor de grootste zeeschepen bereikbaar, mits een deel van de lading tevoren op binnenschepen werd overgeslagen. Op de grote doorgaande vaarwegen in de kustprovincies kon het goederenvervoer volgens de maatstaven van die tijd verbluffend snel en goedkoop worden afgewikkeld. Rotterdam beschikte met de Waal en de Duitse Rijn – de best bevaarbare rivieren van Europa – over een uitstekende verbinding met het Duitse achterland. </w:t>
      </w:r>
      <w:r>
        <w:lastRenderedPageBreak/>
        <w:t xml:space="preserve">Bij het personenvervoer gold het Nederlandse trekvaartennet als het beste vervoersysteem in heel Europa. Spoorwegen konden door de goede kwaliteit van onze vaarwegen bij het goederenvervoer aanvankelijk niet met de binnenvaart concurreren. Daardoor kwamen de spoorwegen in ons land veel later tot stand dan in onze buurlanden. </w:t>
      </w:r>
    </w:p>
    <w:p w14:paraId="23A3D38A" w14:textId="77777777" w:rsidR="005A33A6" w:rsidRDefault="005A33A6" w:rsidP="00122CC0">
      <w:pPr>
        <w:ind w:firstLine="709"/>
        <w:jc w:val="left"/>
      </w:pPr>
      <w:r>
        <w:t>Ditzelfde vervoersnetwerk zou aan het eind van de negentiende eeuw maar een povere indruk hebben gemaakt. Voorlopig ontbraken spoorwegen, stoomvaart en straatwegen. Zowel de binnenvaart als het wegvervoer moesten zich sterk aanpassen aan de natuurlijke omstandigheden. Ons wegennet vormde in het regenseizoen één gróte modderbrij. De veelgeroemde binnenvaarwegen lieten slechts een traag en kleinschalig vervoer toe. Hoogwater op de grote rivieren, droogteperioden, ijsgang, ondiepten, gebrekkig onderhoud, getijomstandigheden, wind en golfslag konden soms voor wekenlange vertragingen zorgen. Ieder traject stelde aan de schepen andere eisen. Daardoor bestond de vloot uit een bonte verzameling van scheeps</w:t>
      </w:r>
      <w:r>
        <w:softHyphen/>
        <w:t xml:space="preserve">typen, die qua afmetingen en vormgeving sterk van elkaar verschilden. Alleen de trekvaarten boden betrouwbaar vervoer. </w:t>
      </w:r>
    </w:p>
    <w:p w14:paraId="5EF72082" w14:textId="77777777" w:rsidR="005A33A6" w:rsidRDefault="005A33A6" w:rsidP="00122CC0">
      <w:pPr>
        <w:ind w:firstLine="709"/>
        <w:jc w:val="left"/>
      </w:pPr>
      <w:r>
        <w:t xml:space="preserve">Aan het eind van de eeuw was het vervoersysteem bijna onherkenbaar veranderd. Stoomvaart, spoorwegen en stoomtrams hadden hun intrede gedaan. Straatwegen waren aangelegd en het vaarwegennet was ingrijpend verbeterd. Vervoer was in het hele land veel goedkoper, sneller, betrouwbaarder en grootschaliger geworden. De binnenvaart speelde in dit proces een belangrijke rol, maar naarmate de eeuw vorderde vormden de spoorwegen een geduchte concurrent. </w:t>
      </w:r>
    </w:p>
    <w:p w14:paraId="49A71117" w14:textId="77777777" w:rsidR="005A33A6" w:rsidRDefault="005A33A6" w:rsidP="00122CC0">
      <w:pPr>
        <w:ind w:firstLine="709"/>
        <w:jc w:val="left"/>
      </w:pPr>
      <w:r>
        <w:t>Stoombootdiensten hadden lang voordat de eerste spoorwegen verschenen al grote delen van het land ontsloten. Ze hadden de reistijd bij het personenvervoer op veel trajecten gehalveerd en daarmee een belangrijke rol bij het eenwordingsproces van ons land gespeeld. Veel provinciehoofdsteden hadden pas omstreeks 1870, na de voltooiing van de spoorbruggen over de grote rivieren, hun eerste doorgaande spoorwegverbinding gekregen. Zodra echter ergens een spoorweg verscheen nam deze, dankzij zijn hogere snelheid, het personenvervoer van de stoombootdiensten grotendeels over. Toch verzorgden stoomboten omstreeks 1900 nog steeds een uitgebreid verbindingennetwerk over de Zuiderzee, de Zuid-Hollandse en Zeeuwse stromen, de grote rivieren en naar stadjes en dorpen op het platteland.</w:t>
      </w:r>
    </w:p>
    <w:p w14:paraId="29476E7B" w14:textId="77777777" w:rsidR="005A33A6" w:rsidRDefault="005A33A6" w:rsidP="00122CC0">
      <w:pPr>
        <w:ind w:firstLine="709"/>
        <w:jc w:val="left"/>
      </w:pPr>
      <w:r>
        <w:t xml:space="preserve">Bij het goederenvervoer bevond de binnenvaart zich aan het eind van de eeuw in een overgangsproces van ambachtelijk vervoer naar stoomvaart. In het binnenlandse vervoer had de stoom(sleep)vaart zijn entree gemaakt, maar het meeste vervoer vond plaats met zeilschepen die op moeilijke trajecten vaak van sleepbootassistentie gebruikmaakten. De belangrijkste binnenlandse vaarwegen waren verruimd en verkeerden in een goede toestand. Dankzij de kwaliteit van de vaarwegen en de goede transportorganisatie konden de spoorwegen slechts in uitzonderingsgevallen met de binnenvaart concurreren. Bij het internationale vervoer was de Rijnvaart omstreeks 1850 op stoomsleepvaart overgeschakeld, eerst alleen in stroomopwaartse richting, later in beide richtingen. Zeilschepen waren geleidelijk door sleepschepen vervangen. Na 1870 was de Rijnvaart door de industrialisatie van het Ruhrgebied sterk gegroeid, maar tegelijkertijd had de gebrekkige toestand van de rivier de Waal ertoe geleid dat de goedgeorganiseerde spoorwegen zich tot een geduchte concurrent ontwikkelden. Pas omstreeks 1900, na verbetering van de vaarroute en een aanzienlijke schaalvergroting, kon de Rijnvaart de concurrentiestrijd definitief winnen, althans bij het vervoer van massagoederen. </w:t>
      </w:r>
    </w:p>
    <w:p w14:paraId="7871F480" w14:textId="77777777" w:rsidR="005A33A6" w:rsidRDefault="005A33A6" w:rsidP="009338E5">
      <w:pPr>
        <w:pStyle w:val="Heading3"/>
        <w:rPr>
          <w:rFonts w:ascii="Calibri" w:hAnsi="Calibri" w:cs="Calibri"/>
          <w:b w:val="0"/>
          <w:bCs/>
          <w:iCs/>
          <w:color w:val="2F5496" w:themeColor="accent1" w:themeShade="BF"/>
          <w:sz w:val="26"/>
        </w:rPr>
      </w:pPr>
    </w:p>
    <w:p w14:paraId="7AD8FA1A" w14:textId="77777777" w:rsidR="005A33A6" w:rsidRDefault="005A33A6" w:rsidP="009338E5">
      <w:pPr>
        <w:pStyle w:val="Heading3"/>
        <w:rPr>
          <w:rFonts w:ascii="Calibri" w:hAnsi="Calibri" w:cs="Calibri"/>
          <w:b w:val="0"/>
          <w:bCs/>
          <w:iCs/>
          <w:color w:val="2F5496" w:themeColor="accent1" w:themeShade="BF"/>
          <w:sz w:val="26"/>
        </w:rPr>
      </w:pPr>
    </w:p>
    <w:p w14:paraId="462271B7" w14:textId="3AF61A65" w:rsidR="00D719FE" w:rsidRPr="009338E5" w:rsidRDefault="009338E5" w:rsidP="009338E5">
      <w:pPr>
        <w:pStyle w:val="Heading3"/>
        <w:rPr>
          <w:b w:val="0"/>
          <w:bCs/>
        </w:rPr>
      </w:pPr>
      <w:r>
        <w:rPr>
          <w:rFonts w:ascii="Calibri" w:hAnsi="Calibri" w:cs="Calibri"/>
          <w:b w:val="0"/>
          <w:bCs/>
          <w:iCs/>
          <w:color w:val="2F5496" w:themeColor="accent1" w:themeShade="BF"/>
          <w:sz w:val="26"/>
        </w:rPr>
        <w:t>Bijlage 1: Binnenscheepvaartverkeer op een aantal vaarwegen, 1857</w:t>
      </w:r>
      <w:r w:rsidR="00D719FE" w:rsidRPr="00241E22">
        <w:rPr>
          <w:rStyle w:val="Heading2Char"/>
          <w:rFonts w:ascii="Times New Roman" w:hAnsi="Times New Roman" w:cs="Times New Roman"/>
          <w:bCs/>
          <w:sz w:val="24"/>
          <w:szCs w:val="24"/>
        </w:rPr>
        <w:t>.</w:t>
      </w:r>
      <w:r w:rsidR="00D719FE" w:rsidRPr="00261B57">
        <w:rPr>
          <w:rStyle w:val="EndnoteReference"/>
          <w:rFonts w:cs="Times New Roman"/>
          <w:b w:val="0"/>
          <w:bCs/>
        </w:rPr>
        <w:endnoteReference w:id="143"/>
      </w:r>
    </w:p>
    <w:p w14:paraId="327155F1" w14:textId="77777777" w:rsidR="00D719FE" w:rsidRPr="00C34EFE" w:rsidRDefault="00D719FE" w:rsidP="00D719FE">
      <w:pPr>
        <w:jc w:val="left"/>
        <w:rPr>
          <w:rFonts w:cs="Times New Roman"/>
          <w:color w:val="auto"/>
          <w:szCs w:val="24"/>
        </w:rPr>
        <w:sectPr w:rsidR="00D719FE" w:rsidRPr="00C34EFE" w:rsidSect="00D719FE">
          <w:footerReference w:type="default" r:id="rId8"/>
          <w:endnotePr>
            <w:numFmt w:val="decimal"/>
          </w:endnotePr>
          <w:type w:val="continuous"/>
          <w:pgSz w:w="11906" w:h="16838"/>
          <w:pgMar w:top="1417" w:right="1417" w:bottom="1417" w:left="1417" w:header="708" w:footer="708" w:gutter="0"/>
          <w:cols w:space="708"/>
        </w:sectPr>
      </w:pPr>
    </w:p>
    <w:p w14:paraId="40FADDEF" w14:textId="77777777" w:rsidR="00D719FE" w:rsidRPr="00C34EFE" w:rsidRDefault="00D719FE" w:rsidP="00D719FE">
      <w:pPr>
        <w:rPr>
          <w:rFonts w:cs="Times New Roman"/>
          <w:szCs w:val="24"/>
        </w:rPr>
      </w:pPr>
    </w:p>
    <w:p w14:paraId="7320FC6D" w14:textId="77777777" w:rsidR="00D719FE" w:rsidRDefault="00D719FE" w:rsidP="00D719FE">
      <w:pPr>
        <w:rPr>
          <w:sz w:val="20"/>
          <w:szCs w:val="20"/>
        </w:rPr>
      </w:pPr>
    </w:p>
    <w:tbl>
      <w:tblPr>
        <w:tblStyle w:val="TableGrid"/>
        <w:tblW w:w="0" w:type="auto"/>
        <w:tblLayout w:type="fixed"/>
        <w:tblLook w:val="04A0" w:firstRow="1" w:lastRow="0" w:firstColumn="1" w:lastColumn="0" w:noHBand="0" w:noVBand="1"/>
      </w:tblPr>
      <w:tblGrid>
        <w:gridCol w:w="1761"/>
        <w:gridCol w:w="1223"/>
        <w:gridCol w:w="950"/>
        <w:gridCol w:w="1087"/>
        <w:gridCol w:w="1087"/>
        <w:gridCol w:w="2576"/>
      </w:tblGrid>
      <w:tr w:rsidR="00D719FE" w14:paraId="12362D15" w14:textId="77777777" w:rsidTr="00201A35">
        <w:trPr>
          <w:trHeight w:val="544"/>
        </w:trPr>
        <w:tc>
          <w:tcPr>
            <w:tcW w:w="1761" w:type="dxa"/>
            <w:tcBorders>
              <w:top w:val="single" w:sz="4" w:space="0" w:color="auto"/>
              <w:left w:val="single" w:sz="4" w:space="0" w:color="auto"/>
              <w:bottom w:val="single" w:sz="4" w:space="0" w:color="auto"/>
              <w:right w:val="single" w:sz="4" w:space="0" w:color="auto"/>
            </w:tcBorders>
            <w:hideMark/>
          </w:tcPr>
          <w:p w14:paraId="5380E34C" w14:textId="77777777" w:rsidR="00D719FE" w:rsidRPr="006A4CAF" w:rsidRDefault="00D719FE">
            <w:pPr>
              <w:jc w:val="center"/>
              <w:rPr>
                <w:b/>
                <w:bCs/>
                <w:sz w:val="20"/>
                <w:szCs w:val="20"/>
              </w:rPr>
            </w:pPr>
            <w:r w:rsidRPr="006A4CAF">
              <w:rPr>
                <w:b/>
                <w:bCs/>
                <w:sz w:val="20"/>
                <w:szCs w:val="20"/>
              </w:rPr>
              <w:t>Vaarweg/Stad</w:t>
            </w:r>
          </w:p>
        </w:tc>
        <w:tc>
          <w:tcPr>
            <w:tcW w:w="1223" w:type="dxa"/>
            <w:tcBorders>
              <w:top w:val="single" w:sz="4" w:space="0" w:color="auto"/>
              <w:left w:val="single" w:sz="4" w:space="0" w:color="auto"/>
              <w:bottom w:val="single" w:sz="4" w:space="0" w:color="auto"/>
              <w:right w:val="single" w:sz="4" w:space="0" w:color="auto"/>
            </w:tcBorders>
            <w:hideMark/>
          </w:tcPr>
          <w:p w14:paraId="129CC4A3" w14:textId="77777777" w:rsidR="00D719FE" w:rsidRPr="006A4CAF" w:rsidRDefault="00D719FE">
            <w:pPr>
              <w:jc w:val="center"/>
              <w:rPr>
                <w:b/>
                <w:bCs/>
                <w:sz w:val="20"/>
                <w:szCs w:val="20"/>
              </w:rPr>
            </w:pPr>
            <w:r w:rsidRPr="006A4CAF">
              <w:rPr>
                <w:b/>
                <w:bCs/>
                <w:sz w:val="20"/>
                <w:szCs w:val="20"/>
              </w:rPr>
              <w:t>Plaats</w:t>
            </w:r>
          </w:p>
        </w:tc>
        <w:tc>
          <w:tcPr>
            <w:tcW w:w="950" w:type="dxa"/>
            <w:tcBorders>
              <w:top w:val="single" w:sz="4" w:space="0" w:color="auto"/>
              <w:left w:val="single" w:sz="4" w:space="0" w:color="auto"/>
              <w:bottom w:val="single" w:sz="4" w:space="0" w:color="auto"/>
              <w:right w:val="single" w:sz="4" w:space="0" w:color="auto"/>
            </w:tcBorders>
            <w:hideMark/>
          </w:tcPr>
          <w:p w14:paraId="23305584" w14:textId="77777777" w:rsidR="00D719FE" w:rsidRPr="006A4CAF" w:rsidRDefault="00D719FE">
            <w:pPr>
              <w:jc w:val="center"/>
              <w:rPr>
                <w:b/>
                <w:bCs/>
                <w:sz w:val="20"/>
                <w:szCs w:val="20"/>
              </w:rPr>
            </w:pPr>
            <w:r w:rsidRPr="006A4CAF">
              <w:rPr>
                <w:b/>
                <w:bCs/>
                <w:sz w:val="20"/>
                <w:szCs w:val="20"/>
              </w:rPr>
              <w:t>Aantal binnen-schepen</w:t>
            </w:r>
          </w:p>
        </w:tc>
        <w:tc>
          <w:tcPr>
            <w:tcW w:w="1087" w:type="dxa"/>
            <w:tcBorders>
              <w:top w:val="single" w:sz="4" w:space="0" w:color="auto"/>
              <w:left w:val="single" w:sz="4" w:space="0" w:color="auto"/>
              <w:bottom w:val="single" w:sz="4" w:space="0" w:color="auto"/>
              <w:right w:val="single" w:sz="4" w:space="0" w:color="auto"/>
            </w:tcBorders>
          </w:tcPr>
          <w:p w14:paraId="104D7A8E" w14:textId="77777777" w:rsidR="00D719FE" w:rsidRPr="006A4CAF" w:rsidRDefault="00D719FE">
            <w:pPr>
              <w:jc w:val="center"/>
              <w:rPr>
                <w:b/>
                <w:bCs/>
                <w:sz w:val="20"/>
                <w:szCs w:val="20"/>
              </w:rPr>
            </w:pPr>
            <w:r w:rsidRPr="006A4CAF">
              <w:rPr>
                <w:b/>
                <w:bCs/>
                <w:sz w:val="20"/>
                <w:szCs w:val="20"/>
              </w:rPr>
              <w:t>Laad</w:t>
            </w:r>
            <w:r w:rsidRPr="006A4CAF">
              <w:rPr>
                <w:b/>
                <w:bCs/>
                <w:sz w:val="20"/>
                <w:szCs w:val="20"/>
              </w:rPr>
              <w:softHyphen/>
              <w:t>vermogen</w:t>
            </w:r>
          </w:p>
          <w:p w14:paraId="076345A6" w14:textId="0F762686" w:rsidR="00D719FE" w:rsidRPr="006A4CAF" w:rsidRDefault="00D719FE">
            <w:pPr>
              <w:jc w:val="center"/>
              <w:rPr>
                <w:b/>
                <w:bCs/>
                <w:sz w:val="20"/>
                <w:szCs w:val="20"/>
              </w:rPr>
            </w:pPr>
            <w:r w:rsidRPr="006A4CAF">
              <w:rPr>
                <w:b/>
                <w:bCs/>
                <w:sz w:val="20"/>
                <w:szCs w:val="20"/>
              </w:rPr>
              <w:t>(1</w:t>
            </w:r>
            <w:r w:rsidR="008E1ABE">
              <w:rPr>
                <w:b/>
                <w:bCs/>
                <w:sz w:val="20"/>
                <w:szCs w:val="20"/>
              </w:rPr>
              <w:t>.</w:t>
            </w:r>
            <w:r w:rsidRPr="006A4CAF">
              <w:rPr>
                <w:b/>
                <w:bCs/>
                <w:sz w:val="20"/>
                <w:szCs w:val="20"/>
              </w:rPr>
              <w:t>000 ton)</w:t>
            </w:r>
          </w:p>
          <w:p w14:paraId="06739D4B" w14:textId="77777777" w:rsidR="00D719FE" w:rsidRPr="006A4CAF" w:rsidRDefault="00D719FE">
            <w:pPr>
              <w:jc w:val="center"/>
              <w:rPr>
                <w:b/>
                <w:bCs/>
                <w:sz w:val="20"/>
                <w:szCs w:val="20"/>
              </w:rPr>
            </w:pPr>
          </w:p>
        </w:tc>
        <w:tc>
          <w:tcPr>
            <w:tcW w:w="1087" w:type="dxa"/>
            <w:tcBorders>
              <w:top w:val="single" w:sz="4" w:space="0" w:color="auto"/>
              <w:left w:val="single" w:sz="4" w:space="0" w:color="auto"/>
              <w:bottom w:val="single" w:sz="4" w:space="0" w:color="auto"/>
              <w:right w:val="single" w:sz="4" w:space="0" w:color="auto"/>
            </w:tcBorders>
            <w:hideMark/>
          </w:tcPr>
          <w:p w14:paraId="1C65EB43" w14:textId="77777777" w:rsidR="00D719FE" w:rsidRPr="006A4CAF" w:rsidRDefault="00D719FE">
            <w:pPr>
              <w:jc w:val="center"/>
              <w:rPr>
                <w:b/>
                <w:bCs/>
                <w:sz w:val="20"/>
                <w:szCs w:val="20"/>
              </w:rPr>
            </w:pPr>
            <w:r w:rsidRPr="006A4CAF">
              <w:rPr>
                <w:b/>
                <w:bCs/>
                <w:sz w:val="20"/>
                <w:szCs w:val="20"/>
              </w:rPr>
              <w:t>Goederen</w:t>
            </w:r>
            <w:r w:rsidRPr="006A4CAF">
              <w:rPr>
                <w:b/>
                <w:bCs/>
                <w:sz w:val="20"/>
                <w:szCs w:val="20"/>
              </w:rPr>
              <w:softHyphen/>
              <w:t>vervoer</w:t>
            </w:r>
          </w:p>
          <w:p w14:paraId="0CFF38D8" w14:textId="42B08958" w:rsidR="00D719FE" w:rsidRPr="006A4CAF" w:rsidRDefault="00D719FE">
            <w:pPr>
              <w:jc w:val="center"/>
              <w:rPr>
                <w:b/>
                <w:bCs/>
                <w:sz w:val="20"/>
                <w:szCs w:val="20"/>
              </w:rPr>
            </w:pPr>
            <w:r w:rsidRPr="006A4CAF">
              <w:rPr>
                <w:b/>
                <w:bCs/>
                <w:sz w:val="20"/>
                <w:szCs w:val="20"/>
              </w:rPr>
              <w:t>(1</w:t>
            </w:r>
            <w:r w:rsidR="008E1ABE">
              <w:rPr>
                <w:b/>
                <w:bCs/>
                <w:sz w:val="20"/>
                <w:szCs w:val="20"/>
              </w:rPr>
              <w:t>.</w:t>
            </w:r>
            <w:r w:rsidRPr="006A4CAF">
              <w:rPr>
                <w:b/>
                <w:bCs/>
                <w:sz w:val="20"/>
                <w:szCs w:val="20"/>
              </w:rPr>
              <w:t>000 ton)</w:t>
            </w:r>
          </w:p>
        </w:tc>
        <w:tc>
          <w:tcPr>
            <w:tcW w:w="2576" w:type="dxa"/>
            <w:tcBorders>
              <w:top w:val="single" w:sz="4" w:space="0" w:color="auto"/>
              <w:left w:val="single" w:sz="4" w:space="0" w:color="auto"/>
              <w:bottom w:val="single" w:sz="4" w:space="0" w:color="auto"/>
              <w:right w:val="single" w:sz="4" w:space="0" w:color="auto"/>
            </w:tcBorders>
            <w:hideMark/>
          </w:tcPr>
          <w:p w14:paraId="36345F3B" w14:textId="77777777" w:rsidR="00D719FE" w:rsidRPr="006A4CAF" w:rsidRDefault="00D719FE">
            <w:pPr>
              <w:jc w:val="center"/>
              <w:rPr>
                <w:b/>
                <w:bCs/>
                <w:sz w:val="20"/>
                <w:szCs w:val="20"/>
              </w:rPr>
            </w:pPr>
            <w:r w:rsidRPr="006A4CAF">
              <w:rPr>
                <w:b/>
                <w:bCs/>
                <w:sz w:val="20"/>
                <w:szCs w:val="20"/>
              </w:rPr>
              <w:t>Opmerkingen</w:t>
            </w:r>
          </w:p>
        </w:tc>
      </w:tr>
      <w:tr w:rsidR="00D719FE" w14:paraId="45A33888" w14:textId="77777777" w:rsidTr="00201A35">
        <w:trPr>
          <w:trHeight w:val="187"/>
        </w:trPr>
        <w:tc>
          <w:tcPr>
            <w:tcW w:w="1761" w:type="dxa"/>
            <w:tcBorders>
              <w:top w:val="single" w:sz="4" w:space="0" w:color="auto"/>
              <w:left w:val="single" w:sz="4" w:space="0" w:color="auto"/>
              <w:bottom w:val="nil"/>
              <w:right w:val="single" w:sz="4" w:space="0" w:color="auto"/>
            </w:tcBorders>
            <w:hideMark/>
          </w:tcPr>
          <w:p w14:paraId="436C3F84" w14:textId="77777777" w:rsidR="00D719FE" w:rsidRDefault="00D719FE">
            <w:pPr>
              <w:rPr>
                <w:sz w:val="18"/>
                <w:szCs w:val="18"/>
              </w:rPr>
            </w:pPr>
            <w:r>
              <w:rPr>
                <w:sz w:val="18"/>
                <w:szCs w:val="18"/>
              </w:rPr>
              <w:t>Drentse Hoofdvaart</w:t>
            </w:r>
          </w:p>
        </w:tc>
        <w:tc>
          <w:tcPr>
            <w:tcW w:w="1223" w:type="dxa"/>
            <w:tcBorders>
              <w:top w:val="single" w:sz="4" w:space="0" w:color="auto"/>
              <w:left w:val="single" w:sz="4" w:space="0" w:color="auto"/>
              <w:bottom w:val="nil"/>
              <w:right w:val="single" w:sz="4" w:space="0" w:color="auto"/>
            </w:tcBorders>
            <w:hideMark/>
          </w:tcPr>
          <w:p w14:paraId="2ACD9055" w14:textId="77777777" w:rsidR="00D719FE" w:rsidRDefault="00D719FE">
            <w:pPr>
              <w:rPr>
                <w:sz w:val="18"/>
                <w:szCs w:val="18"/>
              </w:rPr>
            </w:pPr>
            <w:r>
              <w:rPr>
                <w:sz w:val="18"/>
                <w:szCs w:val="18"/>
              </w:rPr>
              <w:t>Meppel</w:t>
            </w:r>
          </w:p>
        </w:tc>
        <w:tc>
          <w:tcPr>
            <w:tcW w:w="950" w:type="dxa"/>
            <w:tcBorders>
              <w:top w:val="single" w:sz="4" w:space="0" w:color="auto"/>
              <w:left w:val="single" w:sz="4" w:space="0" w:color="auto"/>
              <w:bottom w:val="nil"/>
              <w:right w:val="single" w:sz="4" w:space="0" w:color="auto"/>
            </w:tcBorders>
            <w:hideMark/>
          </w:tcPr>
          <w:p w14:paraId="2B26DD81" w14:textId="77777777" w:rsidR="00D719FE" w:rsidRPr="00916C97" w:rsidRDefault="00D719FE" w:rsidP="00916C97">
            <w:pPr>
              <w:pStyle w:val="tabelNummers"/>
            </w:pPr>
            <w:r w:rsidRPr="00916C97">
              <w:t>5.784</w:t>
            </w:r>
          </w:p>
        </w:tc>
        <w:tc>
          <w:tcPr>
            <w:tcW w:w="1087" w:type="dxa"/>
            <w:tcBorders>
              <w:top w:val="single" w:sz="4" w:space="0" w:color="auto"/>
              <w:left w:val="single" w:sz="4" w:space="0" w:color="auto"/>
              <w:bottom w:val="nil"/>
              <w:right w:val="single" w:sz="4" w:space="0" w:color="auto"/>
            </w:tcBorders>
          </w:tcPr>
          <w:p w14:paraId="0D0C626D" w14:textId="77777777" w:rsidR="00D719FE" w:rsidRPr="00916C97" w:rsidRDefault="00D719FE" w:rsidP="00916C97">
            <w:pPr>
              <w:pStyle w:val="tabelNummers"/>
            </w:pPr>
          </w:p>
        </w:tc>
        <w:tc>
          <w:tcPr>
            <w:tcW w:w="1087" w:type="dxa"/>
            <w:tcBorders>
              <w:top w:val="single" w:sz="4" w:space="0" w:color="auto"/>
              <w:left w:val="single" w:sz="4" w:space="0" w:color="auto"/>
              <w:bottom w:val="nil"/>
              <w:right w:val="single" w:sz="4" w:space="0" w:color="auto"/>
            </w:tcBorders>
          </w:tcPr>
          <w:p w14:paraId="2F28AACB" w14:textId="77777777" w:rsidR="00D719FE" w:rsidRPr="00916C97" w:rsidRDefault="00D719FE" w:rsidP="00916C97">
            <w:pPr>
              <w:pStyle w:val="tabelNummers"/>
            </w:pPr>
          </w:p>
        </w:tc>
        <w:tc>
          <w:tcPr>
            <w:tcW w:w="2576" w:type="dxa"/>
            <w:tcBorders>
              <w:top w:val="single" w:sz="4" w:space="0" w:color="auto"/>
              <w:left w:val="single" w:sz="4" w:space="0" w:color="auto"/>
              <w:bottom w:val="nil"/>
              <w:right w:val="single" w:sz="4" w:space="0" w:color="auto"/>
            </w:tcBorders>
            <w:hideMark/>
          </w:tcPr>
          <w:p w14:paraId="462CF441" w14:textId="77777777" w:rsidR="00D719FE" w:rsidRDefault="00D719FE">
            <w:pPr>
              <w:jc w:val="left"/>
              <w:rPr>
                <w:sz w:val="18"/>
                <w:szCs w:val="18"/>
              </w:rPr>
            </w:pPr>
            <w:r>
              <w:rPr>
                <w:sz w:val="18"/>
                <w:szCs w:val="18"/>
              </w:rPr>
              <w:t xml:space="preserve">Alleen afvaart. </w:t>
            </w:r>
          </w:p>
        </w:tc>
      </w:tr>
      <w:tr w:rsidR="00D719FE" w14:paraId="4E4981EB" w14:textId="77777777" w:rsidTr="00201A35">
        <w:trPr>
          <w:trHeight w:val="403"/>
        </w:trPr>
        <w:tc>
          <w:tcPr>
            <w:tcW w:w="1761" w:type="dxa"/>
            <w:tcBorders>
              <w:top w:val="nil"/>
              <w:left w:val="single" w:sz="4" w:space="0" w:color="auto"/>
              <w:bottom w:val="nil"/>
              <w:right w:val="single" w:sz="4" w:space="0" w:color="auto"/>
            </w:tcBorders>
            <w:hideMark/>
          </w:tcPr>
          <w:p w14:paraId="21BC87DC" w14:textId="77777777" w:rsidR="00D719FE" w:rsidRDefault="00D719FE">
            <w:pPr>
              <w:rPr>
                <w:sz w:val="18"/>
                <w:szCs w:val="18"/>
              </w:rPr>
            </w:pPr>
            <w:r>
              <w:rPr>
                <w:sz w:val="18"/>
                <w:szCs w:val="18"/>
              </w:rPr>
              <w:t>Hoogeveense Vaart</w:t>
            </w:r>
          </w:p>
        </w:tc>
        <w:tc>
          <w:tcPr>
            <w:tcW w:w="1223" w:type="dxa"/>
            <w:tcBorders>
              <w:top w:val="nil"/>
              <w:left w:val="single" w:sz="4" w:space="0" w:color="auto"/>
              <w:bottom w:val="nil"/>
              <w:right w:val="single" w:sz="4" w:space="0" w:color="auto"/>
            </w:tcBorders>
            <w:hideMark/>
          </w:tcPr>
          <w:p w14:paraId="58B4BD37" w14:textId="77777777" w:rsidR="00D719FE" w:rsidRDefault="00D719FE">
            <w:pPr>
              <w:rPr>
                <w:sz w:val="18"/>
                <w:szCs w:val="18"/>
              </w:rPr>
            </w:pPr>
            <w:r>
              <w:rPr>
                <w:sz w:val="18"/>
                <w:szCs w:val="18"/>
              </w:rPr>
              <w:t>Meppel</w:t>
            </w:r>
          </w:p>
        </w:tc>
        <w:tc>
          <w:tcPr>
            <w:tcW w:w="950" w:type="dxa"/>
            <w:tcBorders>
              <w:top w:val="nil"/>
              <w:left w:val="single" w:sz="4" w:space="0" w:color="auto"/>
              <w:bottom w:val="nil"/>
              <w:right w:val="single" w:sz="4" w:space="0" w:color="auto"/>
            </w:tcBorders>
            <w:hideMark/>
          </w:tcPr>
          <w:p w14:paraId="28CBCCF6" w14:textId="77777777" w:rsidR="00D719FE" w:rsidRPr="00916C97" w:rsidRDefault="00D719FE" w:rsidP="00916C97">
            <w:pPr>
              <w:pStyle w:val="tabelNummers"/>
            </w:pPr>
            <w:r w:rsidRPr="00916C97">
              <w:t>10.500</w:t>
            </w:r>
          </w:p>
        </w:tc>
        <w:tc>
          <w:tcPr>
            <w:tcW w:w="1087" w:type="dxa"/>
            <w:tcBorders>
              <w:top w:val="nil"/>
              <w:left w:val="single" w:sz="4" w:space="0" w:color="auto"/>
              <w:bottom w:val="nil"/>
              <w:right w:val="single" w:sz="4" w:space="0" w:color="auto"/>
            </w:tcBorders>
            <w:hideMark/>
          </w:tcPr>
          <w:p w14:paraId="2D82B503" w14:textId="77777777" w:rsidR="00D719FE" w:rsidRPr="00916C97" w:rsidRDefault="00D719FE" w:rsidP="00916C97">
            <w:pPr>
              <w:pStyle w:val="tabelNummers"/>
            </w:pPr>
            <w:r w:rsidRPr="00916C97">
              <w:t>270</w:t>
            </w:r>
          </w:p>
        </w:tc>
        <w:tc>
          <w:tcPr>
            <w:tcW w:w="1087" w:type="dxa"/>
            <w:tcBorders>
              <w:top w:val="nil"/>
              <w:left w:val="single" w:sz="4" w:space="0" w:color="auto"/>
              <w:bottom w:val="nil"/>
              <w:right w:val="single" w:sz="4" w:space="0" w:color="auto"/>
            </w:tcBorders>
          </w:tcPr>
          <w:p w14:paraId="0A66FE0C" w14:textId="77777777" w:rsidR="00D719FE" w:rsidRPr="00916C97" w:rsidRDefault="00D719FE" w:rsidP="00916C97">
            <w:pPr>
              <w:pStyle w:val="tabelNummers"/>
            </w:pPr>
          </w:p>
        </w:tc>
        <w:tc>
          <w:tcPr>
            <w:tcW w:w="2576" w:type="dxa"/>
            <w:tcBorders>
              <w:top w:val="nil"/>
              <w:left w:val="single" w:sz="4" w:space="0" w:color="auto"/>
              <w:bottom w:val="nil"/>
              <w:right w:val="single" w:sz="4" w:space="0" w:color="auto"/>
            </w:tcBorders>
            <w:hideMark/>
          </w:tcPr>
          <w:p w14:paraId="2C2CD08D" w14:textId="23FDA709" w:rsidR="00D719FE" w:rsidRDefault="00D719FE">
            <w:pPr>
              <w:jc w:val="left"/>
              <w:rPr>
                <w:sz w:val="18"/>
                <w:szCs w:val="18"/>
              </w:rPr>
            </w:pPr>
            <w:r>
              <w:rPr>
                <w:sz w:val="18"/>
                <w:szCs w:val="18"/>
              </w:rPr>
              <w:t>Alleen afvaart. Daarnaast 1</w:t>
            </w:r>
            <w:r w:rsidR="008E1ABE">
              <w:rPr>
                <w:sz w:val="18"/>
                <w:szCs w:val="18"/>
              </w:rPr>
              <w:t>.</w:t>
            </w:r>
            <w:r>
              <w:rPr>
                <w:sz w:val="18"/>
                <w:szCs w:val="18"/>
              </w:rPr>
              <w:t>604 kleine schuiten.</w:t>
            </w:r>
          </w:p>
        </w:tc>
      </w:tr>
      <w:tr w:rsidR="00D719FE" w14:paraId="510AF478" w14:textId="77777777" w:rsidTr="00201A35">
        <w:trPr>
          <w:trHeight w:val="201"/>
        </w:trPr>
        <w:tc>
          <w:tcPr>
            <w:tcW w:w="1761" w:type="dxa"/>
            <w:tcBorders>
              <w:top w:val="nil"/>
              <w:left w:val="single" w:sz="4" w:space="0" w:color="auto"/>
              <w:bottom w:val="nil"/>
              <w:right w:val="single" w:sz="4" w:space="0" w:color="auto"/>
            </w:tcBorders>
            <w:hideMark/>
          </w:tcPr>
          <w:p w14:paraId="750A0642" w14:textId="77777777" w:rsidR="00D719FE" w:rsidRDefault="00D719FE">
            <w:pPr>
              <w:rPr>
                <w:sz w:val="18"/>
                <w:szCs w:val="18"/>
              </w:rPr>
            </w:pPr>
            <w:r>
              <w:rPr>
                <w:sz w:val="18"/>
                <w:szCs w:val="18"/>
              </w:rPr>
              <w:t>Dedemsvaart</w:t>
            </w:r>
          </w:p>
        </w:tc>
        <w:tc>
          <w:tcPr>
            <w:tcW w:w="1223" w:type="dxa"/>
            <w:tcBorders>
              <w:top w:val="nil"/>
              <w:left w:val="single" w:sz="4" w:space="0" w:color="auto"/>
              <w:bottom w:val="nil"/>
              <w:right w:val="single" w:sz="4" w:space="0" w:color="auto"/>
            </w:tcBorders>
            <w:hideMark/>
          </w:tcPr>
          <w:p w14:paraId="1C9F15C7" w14:textId="77777777" w:rsidR="00D719FE" w:rsidRDefault="00D719FE">
            <w:pPr>
              <w:rPr>
                <w:sz w:val="18"/>
                <w:szCs w:val="18"/>
              </w:rPr>
            </w:pPr>
            <w:r>
              <w:rPr>
                <w:sz w:val="18"/>
                <w:szCs w:val="18"/>
              </w:rPr>
              <w:t>Lichtmis</w:t>
            </w:r>
          </w:p>
        </w:tc>
        <w:tc>
          <w:tcPr>
            <w:tcW w:w="950" w:type="dxa"/>
            <w:tcBorders>
              <w:top w:val="nil"/>
              <w:left w:val="single" w:sz="4" w:space="0" w:color="auto"/>
              <w:bottom w:val="nil"/>
              <w:right w:val="single" w:sz="4" w:space="0" w:color="auto"/>
            </w:tcBorders>
            <w:hideMark/>
          </w:tcPr>
          <w:p w14:paraId="1E133A41" w14:textId="77777777" w:rsidR="00D719FE" w:rsidRPr="00916C97" w:rsidRDefault="00D719FE" w:rsidP="00916C97">
            <w:pPr>
              <w:pStyle w:val="tabelNummers"/>
            </w:pPr>
            <w:r w:rsidRPr="00916C97">
              <w:t>8.384</w:t>
            </w:r>
          </w:p>
        </w:tc>
        <w:tc>
          <w:tcPr>
            <w:tcW w:w="1087" w:type="dxa"/>
            <w:tcBorders>
              <w:top w:val="nil"/>
              <w:left w:val="single" w:sz="4" w:space="0" w:color="auto"/>
              <w:bottom w:val="nil"/>
              <w:right w:val="single" w:sz="4" w:space="0" w:color="auto"/>
            </w:tcBorders>
            <w:hideMark/>
          </w:tcPr>
          <w:p w14:paraId="62AE839D" w14:textId="77777777" w:rsidR="00D719FE" w:rsidRPr="00916C97" w:rsidRDefault="00D719FE" w:rsidP="00916C97">
            <w:pPr>
              <w:pStyle w:val="tabelNummers"/>
            </w:pPr>
            <w:r w:rsidRPr="00916C97">
              <w:t>402</w:t>
            </w:r>
          </w:p>
        </w:tc>
        <w:tc>
          <w:tcPr>
            <w:tcW w:w="1087" w:type="dxa"/>
            <w:tcBorders>
              <w:top w:val="nil"/>
              <w:left w:val="single" w:sz="4" w:space="0" w:color="auto"/>
              <w:bottom w:val="nil"/>
              <w:right w:val="single" w:sz="4" w:space="0" w:color="auto"/>
            </w:tcBorders>
          </w:tcPr>
          <w:p w14:paraId="5BFBFA1F" w14:textId="77777777" w:rsidR="00D719FE" w:rsidRPr="00916C97" w:rsidRDefault="00D719FE" w:rsidP="00916C97">
            <w:pPr>
              <w:pStyle w:val="tabelNummers"/>
            </w:pPr>
          </w:p>
        </w:tc>
        <w:tc>
          <w:tcPr>
            <w:tcW w:w="2576" w:type="dxa"/>
            <w:tcBorders>
              <w:top w:val="nil"/>
              <w:left w:val="single" w:sz="4" w:space="0" w:color="auto"/>
              <w:bottom w:val="nil"/>
              <w:right w:val="single" w:sz="4" w:space="0" w:color="auto"/>
            </w:tcBorders>
            <w:hideMark/>
          </w:tcPr>
          <w:p w14:paraId="6CB75A2A" w14:textId="77777777" w:rsidR="00D719FE" w:rsidRDefault="00D719FE">
            <w:pPr>
              <w:jc w:val="left"/>
              <w:rPr>
                <w:sz w:val="18"/>
                <w:szCs w:val="18"/>
              </w:rPr>
            </w:pPr>
            <w:r>
              <w:rPr>
                <w:sz w:val="18"/>
                <w:szCs w:val="18"/>
              </w:rPr>
              <w:t>Alleen afvaart.</w:t>
            </w:r>
          </w:p>
        </w:tc>
      </w:tr>
      <w:tr w:rsidR="00D719FE" w14:paraId="50CA1378" w14:textId="77777777" w:rsidTr="00201A35">
        <w:trPr>
          <w:trHeight w:val="201"/>
        </w:trPr>
        <w:tc>
          <w:tcPr>
            <w:tcW w:w="1761" w:type="dxa"/>
            <w:tcBorders>
              <w:top w:val="nil"/>
              <w:left w:val="single" w:sz="4" w:space="0" w:color="auto"/>
              <w:bottom w:val="nil"/>
              <w:right w:val="single" w:sz="4" w:space="0" w:color="auto"/>
            </w:tcBorders>
            <w:hideMark/>
          </w:tcPr>
          <w:p w14:paraId="2C517922" w14:textId="77777777" w:rsidR="00D719FE" w:rsidRDefault="00D719FE">
            <w:pPr>
              <w:rPr>
                <w:sz w:val="18"/>
                <w:szCs w:val="18"/>
              </w:rPr>
            </w:pPr>
            <w:r>
              <w:rPr>
                <w:sz w:val="18"/>
                <w:szCs w:val="18"/>
              </w:rPr>
              <w:t>Willemsvaart</w:t>
            </w:r>
          </w:p>
        </w:tc>
        <w:tc>
          <w:tcPr>
            <w:tcW w:w="1223" w:type="dxa"/>
            <w:tcBorders>
              <w:top w:val="nil"/>
              <w:left w:val="single" w:sz="4" w:space="0" w:color="auto"/>
              <w:bottom w:val="nil"/>
              <w:right w:val="single" w:sz="4" w:space="0" w:color="auto"/>
            </w:tcBorders>
            <w:hideMark/>
          </w:tcPr>
          <w:p w14:paraId="4CA0E983" w14:textId="77777777" w:rsidR="00D719FE" w:rsidRDefault="00D719FE">
            <w:pPr>
              <w:rPr>
                <w:sz w:val="18"/>
                <w:szCs w:val="18"/>
              </w:rPr>
            </w:pPr>
            <w:r>
              <w:rPr>
                <w:sz w:val="18"/>
                <w:szCs w:val="18"/>
              </w:rPr>
              <w:t>Zwolle</w:t>
            </w:r>
          </w:p>
        </w:tc>
        <w:tc>
          <w:tcPr>
            <w:tcW w:w="950" w:type="dxa"/>
            <w:tcBorders>
              <w:top w:val="nil"/>
              <w:left w:val="single" w:sz="4" w:space="0" w:color="auto"/>
              <w:bottom w:val="nil"/>
              <w:right w:val="single" w:sz="4" w:space="0" w:color="auto"/>
            </w:tcBorders>
            <w:hideMark/>
          </w:tcPr>
          <w:p w14:paraId="542B3076" w14:textId="77777777" w:rsidR="00D719FE" w:rsidRPr="00916C97" w:rsidRDefault="00D719FE" w:rsidP="00916C97">
            <w:pPr>
              <w:pStyle w:val="tabelNummers"/>
            </w:pPr>
            <w:r w:rsidRPr="00916C97">
              <w:t>10.984</w:t>
            </w:r>
          </w:p>
        </w:tc>
        <w:tc>
          <w:tcPr>
            <w:tcW w:w="1087" w:type="dxa"/>
            <w:tcBorders>
              <w:top w:val="nil"/>
              <w:left w:val="single" w:sz="4" w:space="0" w:color="auto"/>
              <w:bottom w:val="nil"/>
              <w:right w:val="single" w:sz="4" w:space="0" w:color="auto"/>
            </w:tcBorders>
            <w:hideMark/>
          </w:tcPr>
          <w:p w14:paraId="17EF11F6" w14:textId="77777777" w:rsidR="00D719FE" w:rsidRPr="00916C97" w:rsidRDefault="00D719FE" w:rsidP="00916C97">
            <w:pPr>
              <w:pStyle w:val="tabelNummers"/>
            </w:pPr>
            <w:r w:rsidRPr="00916C97">
              <w:t>387</w:t>
            </w:r>
          </w:p>
        </w:tc>
        <w:tc>
          <w:tcPr>
            <w:tcW w:w="1087" w:type="dxa"/>
            <w:tcBorders>
              <w:top w:val="nil"/>
              <w:left w:val="single" w:sz="4" w:space="0" w:color="auto"/>
              <w:bottom w:val="nil"/>
              <w:right w:val="single" w:sz="4" w:space="0" w:color="auto"/>
            </w:tcBorders>
          </w:tcPr>
          <w:p w14:paraId="4990BDD8" w14:textId="77777777" w:rsidR="00D719FE" w:rsidRPr="00916C97" w:rsidRDefault="00D719FE" w:rsidP="00916C97">
            <w:pPr>
              <w:pStyle w:val="tabelNummers"/>
            </w:pPr>
          </w:p>
        </w:tc>
        <w:tc>
          <w:tcPr>
            <w:tcW w:w="2576" w:type="dxa"/>
            <w:tcBorders>
              <w:top w:val="nil"/>
              <w:left w:val="single" w:sz="4" w:space="0" w:color="auto"/>
              <w:bottom w:val="nil"/>
              <w:right w:val="single" w:sz="4" w:space="0" w:color="auto"/>
            </w:tcBorders>
            <w:hideMark/>
          </w:tcPr>
          <w:p w14:paraId="50CFD924" w14:textId="23A57427" w:rsidR="00D719FE" w:rsidRDefault="00D719FE">
            <w:pPr>
              <w:jc w:val="left"/>
              <w:rPr>
                <w:sz w:val="18"/>
                <w:szCs w:val="18"/>
              </w:rPr>
            </w:pPr>
            <w:r>
              <w:rPr>
                <w:sz w:val="18"/>
                <w:szCs w:val="18"/>
              </w:rPr>
              <w:t>Beide richtingen</w:t>
            </w:r>
            <w:r w:rsidR="008E1ABE">
              <w:rPr>
                <w:sz w:val="18"/>
                <w:szCs w:val="18"/>
              </w:rPr>
              <w:t>.</w:t>
            </w:r>
          </w:p>
        </w:tc>
      </w:tr>
      <w:tr w:rsidR="00D719FE" w14:paraId="336C1E84" w14:textId="77777777" w:rsidTr="00201A35">
        <w:trPr>
          <w:trHeight w:val="187"/>
        </w:trPr>
        <w:tc>
          <w:tcPr>
            <w:tcW w:w="1761" w:type="dxa"/>
            <w:tcBorders>
              <w:top w:val="nil"/>
              <w:left w:val="single" w:sz="4" w:space="0" w:color="auto"/>
              <w:bottom w:val="nil"/>
              <w:right w:val="single" w:sz="4" w:space="0" w:color="auto"/>
            </w:tcBorders>
            <w:hideMark/>
          </w:tcPr>
          <w:p w14:paraId="7359B0D1" w14:textId="77777777" w:rsidR="00D719FE" w:rsidRDefault="00D719FE">
            <w:pPr>
              <w:rPr>
                <w:sz w:val="18"/>
                <w:szCs w:val="18"/>
              </w:rPr>
            </w:pPr>
            <w:r>
              <w:rPr>
                <w:sz w:val="18"/>
                <w:szCs w:val="18"/>
              </w:rPr>
              <w:t>IJssel</w:t>
            </w:r>
          </w:p>
        </w:tc>
        <w:tc>
          <w:tcPr>
            <w:tcW w:w="1223" w:type="dxa"/>
            <w:tcBorders>
              <w:top w:val="nil"/>
              <w:left w:val="single" w:sz="4" w:space="0" w:color="auto"/>
              <w:bottom w:val="nil"/>
              <w:right w:val="single" w:sz="4" w:space="0" w:color="auto"/>
            </w:tcBorders>
            <w:hideMark/>
          </w:tcPr>
          <w:p w14:paraId="52E1340A" w14:textId="77777777" w:rsidR="00D719FE" w:rsidRDefault="00D719FE">
            <w:pPr>
              <w:rPr>
                <w:sz w:val="18"/>
                <w:szCs w:val="18"/>
              </w:rPr>
            </w:pPr>
            <w:r>
              <w:rPr>
                <w:sz w:val="18"/>
                <w:szCs w:val="18"/>
              </w:rPr>
              <w:t>Brug Kampen</w:t>
            </w:r>
          </w:p>
        </w:tc>
        <w:tc>
          <w:tcPr>
            <w:tcW w:w="950" w:type="dxa"/>
            <w:tcBorders>
              <w:top w:val="nil"/>
              <w:left w:val="single" w:sz="4" w:space="0" w:color="auto"/>
              <w:bottom w:val="nil"/>
              <w:right w:val="single" w:sz="4" w:space="0" w:color="auto"/>
            </w:tcBorders>
            <w:hideMark/>
          </w:tcPr>
          <w:p w14:paraId="2496560D" w14:textId="77777777" w:rsidR="00D719FE" w:rsidRPr="00916C97" w:rsidRDefault="00D719FE" w:rsidP="00916C97">
            <w:pPr>
              <w:pStyle w:val="tabelNummers"/>
            </w:pPr>
            <w:r w:rsidRPr="00916C97">
              <w:t>4.715*</w:t>
            </w:r>
          </w:p>
        </w:tc>
        <w:tc>
          <w:tcPr>
            <w:tcW w:w="1087" w:type="dxa"/>
            <w:tcBorders>
              <w:top w:val="nil"/>
              <w:left w:val="single" w:sz="4" w:space="0" w:color="auto"/>
              <w:bottom w:val="nil"/>
              <w:right w:val="single" w:sz="4" w:space="0" w:color="auto"/>
            </w:tcBorders>
          </w:tcPr>
          <w:p w14:paraId="366FF236" w14:textId="77777777" w:rsidR="00D719FE" w:rsidRPr="00916C97" w:rsidRDefault="00D719FE" w:rsidP="00916C97">
            <w:pPr>
              <w:pStyle w:val="tabelNummers"/>
            </w:pPr>
          </w:p>
        </w:tc>
        <w:tc>
          <w:tcPr>
            <w:tcW w:w="1087" w:type="dxa"/>
            <w:tcBorders>
              <w:top w:val="nil"/>
              <w:left w:val="single" w:sz="4" w:space="0" w:color="auto"/>
              <w:bottom w:val="nil"/>
              <w:right w:val="single" w:sz="4" w:space="0" w:color="auto"/>
            </w:tcBorders>
          </w:tcPr>
          <w:p w14:paraId="7FABD203" w14:textId="77777777" w:rsidR="00D719FE" w:rsidRPr="00916C97" w:rsidRDefault="00D719FE" w:rsidP="00916C97">
            <w:pPr>
              <w:pStyle w:val="tabelNummers"/>
            </w:pPr>
          </w:p>
        </w:tc>
        <w:tc>
          <w:tcPr>
            <w:tcW w:w="2576" w:type="dxa"/>
            <w:tcBorders>
              <w:top w:val="nil"/>
              <w:left w:val="single" w:sz="4" w:space="0" w:color="auto"/>
              <w:bottom w:val="nil"/>
              <w:right w:val="single" w:sz="4" w:space="0" w:color="auto"/>
            </w:tcBorders>
            <w:hideMark/>
          </w:tcPr>
          <w:p w14:paraId="7DA4B978" w14:textId="1D65D0EA" w:rsidR="00D719FE" w:rsidRDefault="00D719FE">
            <w:pPr>
              <w:jc w:val="left"/>
              <w:rPr>
                <w:sz w:val="18"/>
                <w:szCs w:val="18"/>
              </w:rPr>
            </w:pPr>
            <w:r>
              <w:rPr>
                <w:sz w:val="18"/>
                <w:szCs w:val="18"/>
              </w:rPr>
              <w:t>Beide richtingen</w:t>
            </w:r>
            <w:r w:rsidR="008E1ABE">
              <w:rPr>
                <w:sz w:val="18"/>
                <w:szCs w:val="18"/>
              </w:rPr>
              <w:t>.</w:t>
            </w:r>
          </w:p>
        </w:tc>
      </w:tr>
      <w:tr w:rsidR="00D719FE" w14:paraId="7705F0ED" w14:textId="77777777" w:rsidTr="00201A35">
        <w:trPr>
          <w:trHeight w:val="201"/>
        </w:trPr>
        <w:tc>
          <w:tcPr>
            <w:tcW w:w="1761" w:type="dxa"/>
            <w:tcBorders>
              <w:top w:val="nil"/>
              <w:left w:val="single" w:sz="4" w:space="0" w:color="auto"/>
              <w:bottom w:val="nil"/>
              <w:right w:val="single" w:sz="4" w:space="0" w:color="auto"/>
            </w:tcBorders>
            <w:hideMark/>
          </w:tcPr>
          <w:p w14:paraId="55DB7369" w14:textId="77777777" w:rsidR="00D719FE" w:rsidRPr="008E1ABE" w:rsidRDefault="00D719FE">
            <w:pPr>
              <w:rPr>
                <w:sz w:val="18"/>
                <w:szCs w:val="18"/>
              </w:rPr>
            </w:pPr>
            <w:r w:rsidRPr="008E1ABE">
              <w:rPr>
                <w:sz w:val="18"/>
                <w:szCs w:val="18"/>
              </w:rPr>
              <w:t xml:space="preserve">Deventer </w:t>
            </w:r>
          </w:p>
        </w:tc>
        <w:tc>
          <w:tcPr>
            <w:tcW w:w="1223" w:type="dxa"/>
            <w:tcBorders>
              <w:top w:val="nil"/>
              <w:left w:val="single" w:sz="4" w:space="0" w:color="auto"/>
              <w:bottom w:val="nil"/>
              <w:right w:val="single" w:sz="4" w:space="0" w:color="auto"/>
            </w:tcBorders>
            <w:hideMark/>
          </w:tcPr>
          <w:p w14:paraId="5EE76B98" w14:textId="77777777" w:rsidR="00D719FE" w:rsidRPr="008E1ABE" w:rsidRDefault="00D719FE">
            <w:pPr>
              <w:rPr>
                <w:sz w:val="18"/>
                <w:szCs w:val="18"/>
              </w:rPr>
            </w:pPr>
            <w:r w:rsidRPr="008E1ABE">
              <w:rPr>
                <w:sz w:val="18"/>
                <w:szCs w:val="18"/>
              </w:rPr>
              <w:t>Havens</w:t>
            </w:r>
          </w:p>
        </w:tc>
        <w:tc>
          <w:tcPr>
            <w:tcW w:w="950" w:type="dxa"/>
            <w:tcBorders>
              <w:top w:val="nil"/>
              <w:left w:val="single" w:sz="4" w:space="0" w:color="auto"/>
              <w:bottom w:val="nil"/>
              <w:right w:val="single" w:sz="4" w:space="0" w:color="auto"/>
            </w:tcBorders>
          </w:tcPr>
          <w:p w14:paraId="6F1787FF" w14:textId="77777777" w:rsidR="00D719FE" w:rsidRPr="00916C97" w:rsidRDefault="00D719FE" w:rsidP="00916C97">
            <w:pPr>
              <w:pStyle w:val="tabelNummers"/>
            </w:pPr>
          </w:p>
        </w:tc>
        <w:tc>
          <w:tcPr>
            <w:tcW w:w="1087" w:type="dxa"/>
            <w:tcBorders>
              <w:top w:val="nil"/>
              <w:left w:val="single" w:sz="4" w:space="0" w:color="auto"/>
              <w:bottom w:val="nil"/>
              <w:right w:val="single" w:sz="4" w:space="0" w:color="auto"/>
            </w:tcBorders>
            <w:hideMark/>
          </w:tcPr>
          <w:p w14:paraId="74C94369" w14:textId="77777777" w:rsidR="00D719FE" w:rsidRPr="00916C97" w:rsidRDefault="00D719FE" w:rsidP="00916C97">
            <w:pPr>
              <w:pStyle w:val="tabelNummers"/>
            </w:pPr>
            <w:r w:rsidRPr="00916C97">
              <w:t>174</w:t>
            </w:r>
          </w:p>
        </w:tc>
        <w:tc>
          <w:tcPr>
            <w:tcW w:w="1087" w:type="dxa"/>
            <w:tcBorders>
              <w:top w:val="nil"/>
              <w:left w:val="single" w:sz="4" w:space="0" w:color="auto"/>
              <w:bottom w:val="nil"/>
              <w:right w:val="single" w:sz="4" w:space="0" w:color="auto"/>
            </w:tcBorders>
          </w:tcPr>
          <w:p w14:paraId="682C040F" w14:textId="77777777" w:rsidR="00D719FE" w:rsidRPr="00916C97" w:rsidRDefault="00D719FE" w:rsidP="00916C97">
            <w:pPr>
              <w:pStyle w:val="tabelNummers"/>
            </w:pPr>
          </w:p>
        </w:tc>
        <w:tc>
          <w:tcPr>
            <w:tcW w:w="2576" w:type="dxa"/>
            <w:tcBorders>
              <w:top w:val="nil"/>
              <w:left w:val="single" w:sz="4" w:space="0" w:color="auto"/>
              <w:bottom w:val="nil"/>
              <w:right w:val="single" w:sz="4" w:space="0" w:color="auto"/>
            </w:tcBorders>
            <w:hideMark/>
          </w:tcPr>
          <w:p w14:paraId="7BA4A975" w14:textId="660C6531" w:rsidR="00D719FE" w:rsidRPr="008E1ABE" w:rsidRDefault="00D719FE">
            <w:pPr>
              <w:jc w:val="left"/>
              <w:rPr>
                <w:sz w:val="18"/>
                <w:szCs w:val="18"/>
              </w:rPr>
            </w:pPr>
            <w:r w:rsidRPr="008E1ABE">
              <w:rPr>
                <w:sz w:val="18"/>
                <w:szCs w:val="18"/>
              </w:rPr>
              <w:t>In- en uitgevaren schepen</w:t>
            </w:r>
            <w:r w:rsidR="008E1ABE">
              <w:rPr>
                <w:sz w:val="18"/>
                <w:szCs w:val="18"/>
              </w:rPr>
              <w:t>.</w:t>
            </w:r>
          </w:p>
        </w:tc>
      </w:tr>
      <w:tr w:rsidR="00D719FE" w14:paraId="2379572A" w14:textId="77777777" w:rsidTr="00201A35">
        <w:trPr>
          <w:trHeight w:val="201"/>
        </w:trPr>
        <w:tc>
          <w:tcPr>
            <w:tcW w:w="1761" w:type="dxa"/>
            <w:tcBorders>
              <w:top w:val="nil"/>
              <w:left w:val="single" w:sz="4" w:space="0" w:color="auto"/>
              <w:bottom w:val="nil"/>
              <w:right w:val="single" w:sz="4" w:space="0" w:color="auto"/>
            </w:tcBorders>
            <w:hideMark/>
          </w:tcPr>
          <w:p w14:paraId="39F8A504" w14:textId="77777777" w:rsidR="00D719FE" w:rsidRPr="008E1ABE" w:rsidRDefault="00D719FE">
            <w:pPr>
              <w:rPr>
                <w:sz w:val="18"/>
                <w:szCs w:val="18"/>
              </w:rPr>
            </w:pPr>
            <w:r w:rsidRPr="008E1ABE">
              <w:rPr>
                <w:sz w:val="18"/>
                <w:szCs w:val="18"/>
              </w:rPr>
              <w:t xml:space="preserve">Zutphen </w:t>
            </w:r>
          </w:p>
        </w:tc>
        <w:tc>
          <w:tcPr>
            <w:tcW w:w="1223" w:type="dxa"/>
            <w:tcBorders>
              <w:top w:val="nil"/>
              <w:left w:val="single" w:sz="4" w:space="0" w:color="auto"/>
              <w:bottom w:val="nil"/>
              <w:right w:val="single" w:sz="4" w:space="0" w:color="auto"/>
            </w:tcBorders>
            <w:hideMark/>
          </w:tcPr>
          <w:p w14:paraId="12DF5A1B" w14:textId="77777777" w:rsidR="00D719FE" w:rsidRPr="008E1ABE" w:rsidRDefault="00D719FE">
            <w:pPr>
              <w:rPr>
                <w:sz w:val="18"/>
                <w:szCs w:val="18"/>
              </w:rPr>
            </w:pPr>
            <w:r w:rsidRPr="008E1ABE">
              <w:rPr>
                <w:sz w:val="18"/>
                <w:szCs w:val="18"/>
              </w:rPr>
              <w:t>Havens</w:t>
            </w:r>
          </w:p>
        </w:tc>
        <w:tc>
          <w:tcPr>
            <w:tcW w:w="950" w:type="dxa"/>
            <w:tcBorders>
              <w:top w:val="nil"/>
              <w:left w:val="single" w:sz="4" w:space="0" w:color="auto"/>
              <w:bottom w:val="nil"/>
              <w:right w:val="single" w:sz="4" w:space="0" w:color="auto"/>
            </w:tcBorders>
          </w:tcPr>
          <w:p w14:paraId="1D907482" w14:textId="77777777" w:rsidR="00D719FE" w:rsidRPr="00916C97" w:rsidRDefault="00D719FE" w:rsidP="00916C97">
            <w:pPr>
              <w:pStyle w:val="tabelNummers"/>
            </w:pPr>
          </w:p>
        </w:tc>
        <w:tc>
          <w:tcPr>
            <w:tcW w:w="1087" w:type="dxa"/>
            <w:tcBorders>
              <w:top w:val="nil"/>
              <w:left w:val="single" w:sz="4" w:space="0" w:color="auto"/>
              <w:bottom w:val="nil"/>
              <w:right w:val="single" w:sz="4" w:space="0" w:color="auto"/>
            </w:tcBorders>
          </w:tcPr>
          <w:p w14:paraId="49D269A1" w14:textId="77777777" w:rsidR="00D719FE" w:rsidRPr="00916C97" w:rsidRDefault="00D719FE" w:rsidP="00916C97">
            <w:pPr>
              <w:pStyle w:val="tabelNummers"/>
            </w:pPr>
          </w:p>
        </w:tc>
        <w:tc>
          <w:tcPr>
            <w:tcW w:w="1087" w:type="dxa"/>
            <w:tcBorders>
              <w:top w:val="nil"/>
              <w:left w:val="single" w:sz="4" w:space="0" w:color="auto"/>
              <w:bottom w:val="nil"/>
              <w:right w:val="single" w:sz="4" w:space="0" w:color="auto"/>
            </w:tcBorders>
            <w:hideMark/>
          </w:tcPr>
          <w:p w14:paraId="282B2D7E" w14:textId="77777777" w:rsidR="00D719FE" w:rsidRPr="00916C97" w:rsidRDefault="00D719FE" w:rsidP="00916C97">
            <w:pPr>
              <w:pStyle w:val="tabelNummers"/>
            </w:pPr>
            <w:r w:rsidRPr="00916C97">
              <w:t>60</w:t>
            </w:r>
          </w:p>
        </w:tc>
        <w:tc>
          <w:tcPr>
            <w:tcW w:w="2576" w:type="dxa"/>
            <w:tcBorders>
              <w:top w:val="nil"/>
              <w:left w:val="single" w:sz="4" w:space="0" w:color="auto"/>
              <w:bottom w:val="nil"/>
              <w:right w:val="single" w:sz="4" w:space="0" w:color="auto"/>
            </w:tcBorders>
          </w:tcPr>
          <w:p w14:paraId="1B7CF2BF" w14:textId="1E04302C" w:rsidR="00D719FE" w:rsidRPr="008E1ABE" w:rsidRDefault="001B628A">
            <w:pPr>
              <w:jc w:val="left"/>
              <w:rPr>
                <w:sz w:val="18"/>
                <w:szCs w:val="18"/>
              </w:rPr>
            </w:pPr>
            <w:r w:rsidRPr="008E1ABE">
              <w:rPr>
                <w:sz w:val="18"/>
                <w:szCs w:val="18"/>
              </w:rPr>
              <w:t>-</w:t>
            </w:r>
          </w:p>
        </w:tc>
      </w:tr>
      <w:tr w:rsidR="00D719FE" w14:paraId="6DC758CC" w14:textId="77777777" w:rsidTr="00201A35">
        <w:trPr>
          <w:trHeight w:val="590"/>
        </w:trPr>
        <w:tc>
          <w:tcPr>
            <w:tcW w:w="1761" w:type="dxa"/>
            <w:tcBorders>
              <w:top w:val="nil"/>
              <w:left w:val="single" w:sz="4" w:space="0" w:color="auto"/>
              <w:bottom w:val="nil"/>
              <w:right w:val="single" w:sz="4" w:space="0" w:color="auto"/>
            </w:tcBorders>
            <w:hideMark/>
          </w:tcPr>
          <w:p w14:paraId="0111AE91" w14:textId="417ECCD9" w:rsidR="00D719FE" w:rsidRDefault="00D719FE">
            <w:pPr>
              <w:rPr>
                <w:sz w:val="18"/>
                <w:szCs w:val="18"/>
              </w:rPr>
            </w:pPr>
            <w:r>
              <w:rPr>
                <w:sz w:val="18"/>
                <w:szCs w:val="18"/>
              </w:rPr>
              <w:t>Noord</w:t>
            </w:r>
            <w:r w:rsidR="005A6782">
              <w:rPr>
                <w:sz w:val="18"/>
                <w:szCs w:val="18"/>
              </w:rPr>
              <w:t>-</w:t>
            </w:r>
            <w:r w:rsidR="00340645">
              <w:rPr>
                <w:sz w:val="18"/>
                <w:szCs w:val="18"/>
              </w:rPr>
              <w:t>H</w:t>
            </w:r>
            <w:r>
              <w:rPr>
                <w:sz w:val="18"/>
                <w:szCs w:val="18"/>
              </w:rPr>
              <w:t>ollands Kanaal</w:t>
            </w:r>
          </w:p>
        </w:tc>
        <w:tc>
          <w:tcPr>
            <w:tcW w:w="1223" w:type="dxa"/>
            <w:tcBorders>
              <w:top w:val="nil"/>
              <w:left w:val="single" w:sz="4" w:space="0" w:color="auto"/>
              <w:bottom w:val="nil"/>
              <w:right w:val="single" w:sz="4" w:space="0" w:color="auto"/>
            </w:tcBorders>
            <w:hideMark/>
          </w:tcPr>
          <w:p w14:paraId="1E62AF05" w14:textId="77777777" w:rsidR="00D719FE" w:rsidRDefault="00D719FE">
            <w:pPr>
              <w:rPr>
                <w:sz w:val="18"/>
                <w:szCs w:val="18"/>
              </w:rPr>
            </w:pPr>
            <w:r>
              <w:rPr>
                <w:sz w:val="18"/>
                <w:szCs w:val="18"/>
              </w:rPr>
              <w:t>Amsterdam</w:t>
            </w:r>
          </w:p>
        </w:tc>
        <w:tc>
          <w:tcPr>
            <w:tcW w:w="950" w:type="dxa"/>
            <w:tcBorders>
              <w:top w:val="nil"/>
              <w:left w:val="single" w:sz="4" w:space="0" w:color="auto"/>
              <w:bottom w:val="nil"/>
              <w:right w:val="single" w:sz="4" w:space="0" w:color="auto"/>
            </w:tcBorders>
            <w:hideMark/>
          </w:tcPr>
          <w:p w14:paraId="4AE10B17" w14:textId="77777777" w:rsidR="00D719FE" w:rsidRPr="00916C97" w:rsidRDefault="00D719FE" w:rsidP="00916C97">
            <w:pPr>
              <w:pStyle w:val="tabelNummers"/>
            </w:pPr>
            <w:r w:rsidRPr="00916C97">
              <w:t>11.531</w:t>
            </w:r>
          </w:p>
        </w:tc>
        <w:tc>
          <w:tcPr>
            <w:tcW w:w="1087" w:type="dxa"/>
            <w:tcBorders>
              <w:top w:val="nil"/>
              <w:left w:val="single" w:sz="4" w:space="0" w:color="auto"/>
              <w:bottom w:val="nil"/>
              <w:right w:val="single" w:sz="4" w:space="0" w:color="auto"/>
            </w:tcBorders>
          </w:tcPr>
          <w:p w14:paraId="36734025" w14:textId="77777777" w:rsidR="00D719FE" w:rsidRPr="00916C97" w:rsidRDefault="00D719FE" w:rsidP="00916C97">
            <w:pPr>
              <w:pStyle w:val="tabelNummers"/>
            </w:pPr>
          </w:p>
        </w:tc>
        <w:tc>
          <w:tcPr>
            <w:tcW w:w="1087" w:type="dxa"/>
            <w:tcBorders>
              <w:top w:val="nil"/>
              <w:left w:val="single" w:sz="4" w:space="0" w:color="auto"/>
              <w:bottom w:val="nil"/>
              <w:right w:val="single" w:sz="4" w:space="0" w:color="auto"/>
            </w:tcBorders>
          </w:tcPr>
          <w:p w14:paraId="7E7091DF" w14:textId="77777777" w:rsidR="00D719FE" w:rsidRPr="00916C97" w:rsidRDefault="00D719FE" w:rsidP="00916C97">
            <w:pPr>
              <w:pStyle w:val="tabelNummers"/>
            </w:pPr>
          </w:p>
        </w:tc>
        <w:tc>
          <w:tcPr>
            <w:tcW w:w="2576" w:type="dxa"/>
            <w:tcBorders>
              <w:top w:val="nil"/>
              <w:left w:val="single" w:sz="4" w:space="0" w:color="auto"/>
              <w:bottom w:val="nil"/>
              <w:right w:val="single" w:sz="4" w:space="0" w:color="auto"/>
            </w:tcBorders>
            <w:hideMark/>
          </w:tcPr>
          <w:p w14:paraId="3F990E53" w14:textId="0492EDE2" w:rsidR="00D719FE" w:rsidRDefault="00D719FE">
            <w:pPr>
              <w:jc w:val="left"/>
              <w:rPr>
                <w:sz w:val="18"/>
                <w:szCs w:val="18"/>
              </w:rPr>
            </w:pPr>
            <w:r>
              <w:rPr>
                <w:sz w:val="18"/>
                <w:szCs w:val="18"/>
              </w:rPr>
              <w:t>Beide richtingen, waaronder 2</w:t>
            </w:r>
            <w:r w:rsidR="008E1ABE">
              <w:rPr>
                <w:sz w:val="18"/>
                <w:szCs w:val="18"/>
              </w:rPr>
              <w:t>.</w:t>
            </w:r>
            <w:r>
              <w:rPr>
                <w:sz w:val="18"/>
                <w:szCs w:val="18"/>
              </w:rPr>
              <w:t>670 markt- en 2</w:t>
            </w:r>
            <w:r w:rsidR="008E1ABE">
              <w:rPr>
                <w:sz w:val="18"/>
                <w:szCs w:val="18"/>
              </w:rPr>
              <w:t>.</w:t>
            </w:r>
            <w:r>
              <w:rPr>
                <w:sz w:val="18"/>
                <w:szCs w:val="18"/>
              </w:rPr>
              <w:t>107 melkschuiten</w:t>
            </w:r>
            <w:r w:rsidR="008E1ABE">
              <w:rPr>
                <w:sz w:val="18"/>
                <w:szCs w:val="18"/>
              </w:rPr>
              <w:t>.</w:t>
            </w:r>
          </w:p>
        </w:tc>
      </w:tr>
      <w:tr w:rsidR="00D719FE" w14:paraId="006EBCD9" w14:textId="77777777" w:rsidTr="00201A35">
        <w:trPr>
          <w:trHeight w:val="201"/>
        </w:trPr>
        <w:tc>
          <w:tcPr>
            <w:tcW w:w="1761" w:type="dxa"/>
            <w:tcBorders>
              <w:top w:val="nil"/>
              <w:left w:val="single" w:sz="4" w:space="0" w:color="auto"/>
              <w:bottom w:val="nil"/>
              <w:right w:val="single" w:sz="4" w:space="0" w:color="auto"/>
            </w:tcBorders>
            <w:hideMark/>
          </w:tcPr>
          <w:p w14:paraId="13A6715D" w14:textId="77777777" w:rsidR="00D719FE" w:rsidRDefault="00D719FE">
            <w:pPr>
              <w:rPr>
                <w:sz w:val="18"/>
                <w:szCs w:val="18"/>
              </w:rPr>
            </w:pPr>
            <w:r>
              <w:rPr>
                <w:sz w:val="18"/>
                <w:szCs w:val="18"/>
              </w:rPr>
              <w:t>Zaan</w:t>
            </w:r>
          </w:p>
        </w:tc>
        <w:tc>
          <w:tcPr>
            <w:tcW w:w="1223" w:type="dxa"/>
            <w:tcBorders>
              <w:top w:val="nil"/>
              <w:left w:val="single" w:sz="4" w:space="0" w:color="auto"/>
              <w:bottom w:val="nil"/>
              <w:right w:val="single" w:sz="4" w:space="0" w:color="auto"/>
            </w:tcBorders>
            <w:hideMark/>
          </w:tcPr>
          <w:p w14:paraId="7357BBF2" w14:textId="77777777" w:rsidR="00D719FE" w:rsidRDefault="00D719FE">
            <w:pPr>
              <w:rPr>
                <w:sz w:val="18"/>
                <w:szCs w:val="18"/>
              </w:rPr>
            </w:pPr>
            <w:r>
              <w:rPr>
                <w:sz w:val="18"/>
                <w:szCs w:val="18"/>
              </w:rPr>
              <w:t>Zaandam</w:t>
            </w:r>
          </w:p>
        </w:tc>
        <w:tc>
          <w:tcPr>
            <w:tcW w:w="950" w:type="dxa"/>
            <w:tcBorders>
              <w:top w:val="nil"/>
              <w:left w:val="single" w:sz="4" w:space="0" w:color="auto"/>
              <w:bottom w:val="nil"/>
              <w:right w:val="single" w:sz="4" w:space="0" w:color="auto"/>
            </w:tcBorders>
            <w:hideMark/>
          </w:tcPr>
          <w:p w14:paraId="07D237D7" w14:textId="77777777" w:rsidR="00D719FE" w:rsidRPr="00916C97" w:rsidRDefault="00D719FE" w:rsidP="00916C97">
            <w:pPr>
              <w:pStyle w:val="tabelNummers"/>
            </w:pPr>
            <w:r w:rsidRPr="00916C97">
              <w:t>8.730</w:t>
            </w:r>
          </w:p>
        </w:tc>
        <w:tc>
          <w:tcPr>
            <w:tcW w:w="1087" w:type="dxa"/>
            <w:tcBorders>
              <w:top w:val="nil"/>
              <w:left w:val="single" w:sz="4" w:space="0" w:color="auto"/>
              <w:bottom w:val="nil"/>
              <w:right w:val="single" w:sz="4" w:space="0" w:color="auto"/>
            </w:tcBorders>
          </w:tcPr>
          <w:p w14:paraId="26B4EF93" w14:textId="77777777" w:rsidR="00D719FE" w:rsidRPr="00916C97" w:rsidRDefault="00D719FE" w:rsidP="00916C97">
            <w:pPr>
              <w:pStyle w:val="tabelNummers"/>
            </w:pPr>
          </w:p>
        </w:tc>
        <w:tc>
          <w:tcPr>
            <w:tcW w:w="1087" w:type="dxa"/>
            <w:tcBorders>
              <w:top w:val="nil"/>
              <w:left w:val="single" w:sz="4" w:space="0" w:color="auto"/>
              <w:bottom w:val="nil"/>
              <w:right w:val="single" w:sz="4" w:space="0" w:color="auto"/>
            </w:tcBorders>
          </w:tcPr>
          <w:p w14:paraId="0657A449" w14:textId="77777777" w:rsidR="00D719FE" w:rsidRPr="00916C97" w:rsidRDefault="00D719FE" w:rsidP="00916C97">
            <w:pPr>
              <w:pStyle w:val="tabelNummers"/>
            </w:pPr>
          </w:p>
        </w:tc>
        <w:tc>
          <w:tcPr>
            <w:tcW w:w="2576" w:type="dxa"/>
            <w:tcBorders>
              <w:top w:val="nil"/>
              <w:left w:val="single" w:sz="4" w:space="0" w:color="auto"/>
              <w:bottom w:val="nil"/>
              <w:right w:val="single" w:sz="4" w:space="0" w:color="auto"/>
            </w:tcBorders>
            <w:hideMark/>
          </w:tcPr>
          <w:p w14:paraId="6B463BBD" w14:textId="13BCABDB" w:rsidR="00D719FE" w:rsidRDefault="00D719FE">
            <w:pPr>
              <w:jc w:val="left"/>
              <w:rPr>
                <w:sz w:val="18"/>
                <w:szCs w:val="18"/>
              </w:rPr>
            </w:pPr>
            <w:r>
              <w:rPr>
                <w:sz w:val="18"/>
                <w:szCs w:val="18"/>
              </w:rPr>
              <w:t>Beide richtingen</w:t>
            </w:r>
            <w:r w:rsidR="008E1ABE">
              <w:rPr>
                <w:sz w:val="18"/>
                <w:szCs w:val="18"/>
              </w:rPr>
              <w:t>.</w:t>
            </w:r>
          </w:p>
        </w:tc>
      </w:tr>
      <w:tr w:rsidR="00D719FE" w14:paraId="38B028D4" w14:textId="77777777" w:rsidTr="00201A35">
        <w:trPr>
          <w:trHeight w:val="201"/>
        </w:trPr>
        <w:tc>
          <w:tcPr>
            <w:tcW w:w="1761" w:type="dxa"/>
            <w:tcBorders>
              <w:top w:val="nil"/>
              <w:left w:val="single" w:sz="4" w:space="0" w:color="auto"/>
              <w:bottom w:val="nil"/>
              <w:right w:val="single" w:sz="4" w:space="0" w:color="auto"/>
            </w:tcBorders>
            <w:hideMark/>
          </w:tcPr>
          <w:p w14:paraId="334F759F" w14:textId="77777777" w:rsidR="00D719FE" w:rsidRDefault="00D719FE">
            <w:pPr>
              <w:rPr>
                <w:sz w:val="18"/>
                <w:szCs w:val="18"/>
              </w:rPr>
            </w:pPr>
            <w:r>
              <w:rPr>
                <w:sz w:val="18"/>
                <w:szCs w:val="18"/>
              </w:rPr>
              <w:t>Spaarne</w:t>
            </w:r>
          </w:p>
        </w:tc>
        <w:tc>
          <w:tcPr>
            <w:tcW w:w="1223" w:type="dxa"/>
            <w:tcBorders>
              <w:top w:val="nil"/>
              <w:left w:val="single" w:sz="4" w:space="0" w:color="auto"/>
              <w:bottom w:val="nil"/>
              <w:right w:val="single" w:sz="4" w:space="0" w:color="auto"/>
            </w:tcBorders>
            <w:hideMark/>
          </w:tcPr>
          <w:p w14:paraId="0A6035B9" w14:textId="77777777" w:rsidR="00D719FE" w:rsidRDefault="00D719FE">
            <w:pPr>
              <w:rPr>
                <w:sz w:val="18"/>
                <w:szCs w:val="18"/>
              </w:rPr>
            </w:pPr>
            <w:r>
              <w:rPr>
                <w:sz w:val="18"/>
                <w:szCs w:val="18"/>
              </w:rPr>
              <w:t>Spaarndam</w:t>
            </w:r>
          </w:p>
        </w:tc>
        <w:tc>
          <w:tcPr>
            <w:tcW w:w="950" w:type="dxa"/>
            <w:tcBorders>
              <w:top w:val="nil"/>
              <w:left w:val="single" w:sz="4" w:space="0" w:color="auto"/>
              <w:bottom w:val="nil"/>
              <w:right w:val="single" w:sz="4" w:space="0" w:color="auto"/>
            </w:tcBorders>
            <w:hideMark/>
          </w:tcPr>
          <w:p w14:paraId="27F9BAD6" w14:textId="77777777" w:rsidR="00D719FE" w:rsidRPr="00916C97" w:rsidRDefault="00D719FE" w:rsidP="00916C97">
            <w:pPr>
              <w:pStyle w:val="tabelNummers"/>
            </w:pPr>
            <w:r w:rsidRPr="00916C97">
              <w:t>17.911</w:t>
            </w:r>
          </w:p>
        </w:tc>
        <w:tc>
          <w:tcPr>
            <w:tcW w:w="1087" w:type="dxa"/>
            <w:tcBorders>
              <w:top w:val="nil"/>
              <w:left w:val="single" w:sz="4" w:space="0" w:color="auto"/>
              <w:bottom w:val="nil"/>
              <w:right w:val="single" w:sz="4" w:space="0" w:color="auto"/>
            </w:tcBorders>
          </w:tcPr>
          <w:p w14:paraId="32815D8D" w14:textId="77777777" w:rsidR="00D719FE" w:rsidRPr="00916C97" w:rsidRDefault="00D719FE" w:rsidP="00916C97">
            <w:pPr>
              <w:pStyle w:val="tabelNummers"/>
            </w:pPr>
          </w:p>
        </w:tc>
        <w:tc>
          <w:tcPr>
            <w:tcW w:w="1087" w:type="dxa"/>
            <w:tcBorders>
              <w:top w:val="nil"/>
              <w:left w:val="single" w:sz="4" w:space="0" w:color="auto"/>
              <w:bottom w:val="nil"/>
              <w:right w:val="single" w:sz="4" w:space="0" w:color="auto"/>
            </w:tcBorders>
          </w:tcPr>
          <w:p w14:paraId="27EEB617" w14:textId="77777777" w:rsidR="00D719FE" w:rsidRPr="00916C97" w:rsidRDefault="00D719FE" w:rsidP="00916C97">
            <w:pPr>
              <w:pStyle w:val="tabelNummers"/>
            </w:pPr>
          </w:p>
        </w:tc>
        <w:tc>
          <w:tcPr>
            <w:tcW w:w="2576" w:type="dxa"/>
            <w:tcBorders>
              <w:top w:val="nil"/>
              <w:left w:val="single" w:sz="4" w:space="0" w:color="auto"/>
              <w:bottom w:val="nil"/>
              <w:right w:val="single" w:sz="4" w:space="0" w:color="auto"/>
            </w:tcBorders>
            <w:hideMark/>
          </w:tcPr>
          <w:p w14:paraId="0BCC539B" w14:textId="48199F3D" w:rsidR="00D719FE" w:rsidRDefault="00D719FE">
            <w:pPr>
              <w:jc w:val="left"/>
              <w:rPr>
                <w:sz w:val="18"/>
                <w:szCs w:val="18"/>
              </w:rPr>
            </w:pPr>
            <w:r>
              <w:rPr>
                <w:sz w:val="18"/>
                <w:szCs w:val="18"/>
              </w:rPr>
              <w:t>Beide richtingen</w:t>
            </w:r>
            <w:r w:rsidR="008E1ABE">
              <w:rPr>
                <w:sz w:val="18"/>
                <w:szCs w:val="18"/>
              </w:rPr>
              <w:t>.</w:t>
            </w:r>
          </w:p>
        </w:tc>
      </w:tr>
      <w:tr w:rsidR="00D719FE" w14:paraId="5F0F41A4" w14:textId="77777777" w:rsidTr="00201A35">
        <w:trPr>
          <w:trHeight w:val="201"/>
        </w:trPr>
        <w:tc>
          <w:tcPr>
            <w:tcW w:w="1761" w:type="dxa"/>
            <w:tcBorders>
              <w:top w:val="nil"/>
              <w:left w:val="single" w:sz="4" w:space="0" w:color="auto"/>
              <w:bottom w:val="nil"/>
              <w:right w:val="single" w:sz="4" w:space="0" w:color="auto"/>
            </w:tcBorders>
            <w:hideMark/>
          </w:tcPr>
          <w:p w14:paraId="591B2218" w14:textId="77777777" w:rsidR="00D719FE" w:rsidRDefault="00D719FE">
            <w:pPr>
              <w:rPr>
                <w:sz w:val="18"/>
                <w:szCs w:val="18"/>
              </w:rPr>
            </w:pPr>
            <w:r>
              <w:rPr>
                <w:sz w:val="18"/>
                <w:szCs w:val="18"/>
              </w:rPr>
              <w:t>Haarlem</w:t>
            </w:r>
          </w:p>
        </w:tc>
        <w:tc>
          <w:tcPr>
            <w:tcW w:w="1223" w:type="dxa"/>
            <w:tcBorders>
              <w:top w:val="nil"/>
              <w:left w:val="single" w:sz="4" w:space="0" w:color="auto"/>
              <w:bottom w:val="nil"/>
              <w:right w:val="single" w:sz="4" w:space="0" w:color="auto"/>
            </w:tcBorders>
            <w:hideMark/>
          </w:tcPr>
          <w:p w14:paraId="00F7E969" w14:textId="77777777" w:rsidR="00D719FE" w:rsidRDefault="00D719FE">
            <w:pPr>
              <w:rPr>
                <w:sz w:val="18"/>
                <w:szCs w:val="18"/>
              </w:rPr>
            </w:pPr>
            <w:r>
              <w:rPr>
                <w:sz w:val="18"/>
                <w:szCs w:val="18"/>
              </w:rPr>
              <w:t>Havens</w:t>
            </w:r>
          </w:p>
        </w:tc>
        <w:tc>
          <w:tcPr>
            <w:tcW w:w="950" w:type="dxa"/>
            <w:tcBorders>
              <w:top w:val="nil"/>
              <w:left w:val="single" w:sz="4" w:space="0" w:color="auto"/>
              <w:bottom w:val="nil"/>
              <w:right w:val="single" w:sz="4" w:space="0" w:color="auto"/>
            </w:tcBorders>
            <w:hideMark/>
          </w:tcPr>
          <w:p w14:paraId="41C209D5" w14:textId="77777777" w:rsidR="00D719FE" w:rsidRPr="00916C97" w:rsidRDefault="00D719FE" w:rsidP="00916C97">
            <w:pPr>
              <w:pStyle w:val="tabelNummers"/>
            </w:pPr>
            <w:r w:rsidRPr="00916C97">
              <w:t>2.965</w:t>
            </w:r>
          </w:p>
        </w:tc>
        <w:tc>
          <w:tcPr>
            <w:tcW w:w="1087" w:type="dxa"/>
            <w:tcBorders>
              <w:top w:val="nil"/>
              <w:left w:val="single" w:sz="4" w:space="0" w:color="auto"/>
              <w:bottom w:val="nil"/>
              <w:right w:val="single" w:sz="4" w:space="0" w:color="auto"/>
            </w:tcBorders>
            <w:hideMark/>
          </w:tcPr>
          <w:p w14:paraId="4BFFFC0F" w14:textId="77777777" w:rsidR="00D719FE" w:rsidRPr="00916C97" w:rsidRDefault="00D719FE" w:rsidP="00916C97">
            <w:pPr>
              <w:pStyle w:val="tabelNummers"/>
            </w:pPr>
            <w:r w:rsidRPr="00916C97">
              <w:t>171</w:t>
            </w:r>
          </w:p>
        </w:tc>
        <w:tc>
          <w:tcPr>
            <w:tcW w:w="1087" w:type="dxa"/>
            <w:tcBorders>
              <w:top w:val="nil"/>
              <w:left w:val="single" w:sz="4" w:space="0" w:color="auto"/>
              <w:bottom w:val="nil"/>
              <w:right w:val="single" w:sz="4" w:space="0" w:color="auto"/>
            </w:tcBorders>
          </w:tcPr>
          <w:p w14:paraId="36759BEC" w14:textId="77777777" w:rsidR="00D719FE" w:rsidRPr="00916C97" w:rsidRDefault="00D719FE" w:rsidP="00916C97">
            <w:pPr>
              <w:pStyle w:val="tabelNummers"/>
            </w:pPr>
          </w:p>
        </w:tc>
        <w:tc>
          <w:tcPr>
            <w:tcW w:w="2576" w:type="dxa"/>
            <w:tcBorders>
              <w:top w:val="nil"/>
              <w:left w:val="single" w:sz="4" w:space="0" w:color="auto"/>
              <w:bottom w:val="nil"/>
              <w:right w:val="single" w:sz="4" w:space="0" w:color="auto"/>
            </w:tcBorders>
            <w:hideMark/>
          </w:tcPr>
          <w:p w14:paraId="58EB89B8" w14:textId="19FEC739" w:rsidR="00D719FE" w:rsidRDefault="00D719FE">
            <w:pPr>
              <w:jc w:val="left"/>
              <w:rPr>
                <w:sz w:val="18"/>
                <w:szCs w:val="18"/>
              </w:rPr>
            </w:pPr>
            <w:r>
              <w:rPr>
                <w:sz w:val="18"/>
                <w:szCs w:val="18"/>
              </w:rPr>
              <w:t>Geladen- of gelost</w:t>
            </w:r>
            <w:r w:rsidR="008E1ABE">
              <w:rPr>
                <w:sz w:val="18"/>
                <w:szCs w:val="18"/>
              </w:rPr>
              <w:t>.</w:t>
            </w:r>
          </w:p>
        </w:tc>
      </w:tr>
      <w:tr w:rsidR="00D719FE" w14:paraId="1AA1DC7A" w14:textId="77777777" w:rsidTr="00201A35">
        <w:trPr>
          <w:trHeight w:val="388"/>
        </w:trPr>
        <w:tc>
          <w:tcPr>
            <w:tcW w:w="1761" w:type="dxa"/>
            <w:tcBorders>
              <w:top w:val="nil"/>
              <w:left w:val="single" w:sz="4" w:space="0" w:color="auto"/>
              <w:bottom w:val="nil"/>
              <w:right w:val="single" w:sz="4" w:space="0" w:color="auto"/>
            </w:tcBorders>
            <w:hideMark/>
          </w:tcPr>
          <w:p w14:paraId="67561CB3" w14:textId="77777777" w:rsidR="00D719FE" w:rsidRDefault="00D719FE">
            <w:pPr>
              <w:rPr>
                <w:sz w:val="18"/>
                <w:szCs w:val="18"/>
              </w:rPr>
            </w:pPr>
            <w:r>
              <w:rPr>
                <w:sz w:val="18"/>
                <w:szCs w:val="18"/>
              </w:rPr>
              <w:t>Drecht</w:t>
            </w:r>
          </w:p>
        </w:tc>
        <w:tc>
          <w:tcPr>
            <w:tcW w:w="1223" w:type="dxa"/>
            <w:tcBorders>
              <w:top w:val="nil"/>
              <w:left w:val="single" w:sz="4" w:space="0" w:color="auto"/>
              <w:bottom w:val="nil"/>
              <w:right w:val="single" w:sz="4" w:space="0" w:color="auto"/>
            </w:tcBorders>
            <w:hideMark/>
          </w:tcPr>
          <w:p w14:paraId="6D97DCFC" w14:textId="75FA664F" w:rsidR="00D719FE" w:rsidRDefault="00D719FE" w:rsidP="00340645">
            <w:pPr>
              <w:jc w:val="left"/>
              <w:rPr>
                <w:sz w:val="18"/>
                <w:szCs w:val="18"/>
              </w:rPr>
            </w:pPr>
            <w:r>
              <w:rPr>
                <w:sz w:val="18"/>
                <w:szCs w:val="18"/>
              </w:rPr>
              <w:t>Huis</w:t>
            </w:r>
            <w:r w:rsidR="00340645">
              <w:rPr>
                <w:sz w:val="18"/>
                <w:szCs w:val="18"/>
              </w:rPr>
              <w:t xml:space="preserve"> </w:t>
            </w:r>
            <w:r w:rsidRPr="00FA2D5D">
              <w:rPr>
                <w:color w:val="auto"/>
                <w:sz w:val="18"/>
                <w:szCs w:val="18"/>
              </w:rPr>
              <w:t>ten Dr</w:t>
            </w:r>
            <w:r w:rsidR="00340645" w:rsidRPr="00FA2D5D">
              <w:rPr>
                <w:color w:val="auto"/>
                <w:sz w:val="18"/>
                <w:szCs w:val="18"/>
              </w:rPr>
              <w:t>echt</w:t>
            </w:r>
          </w:p>
        </w:tc>
        <w:tc>
          <w:tcPr>
            <w:tcW w:w="950" w:type="dxa"/>
            <w:tcBorders>
              <w:top w:val="nil"/>
              <w:left w:val="single" w:sz="4" w:space="0" w:color="auto"/>
              <w:bottom w:val="nil"/>
              <w:right w:val="single" w:sz="4" w:space="0" w:color="auto"/>
            </w:tcBorders>
            <w:hideMark/>
          </w:tcPr>
          <w:p w14:paraId="7605A734" w14:textId="77777777" w:rsidR="00D719FE" w:rsidRPr="00916C97" w:rsidRDefault="00D719FE" w:rsidP="00916C97">
            <w:pPr>
              <w:pStyle w:val="tabelNummers"/>
            </w:pPr>
            <w:r w:rsidRPr="00916C97">
              <w:t>14.728</w:t>
            </w:r>
          </w:p>
        </w:tc>
        <w:tc>
          <w:tcPr>
            <w:tcW w:w="1087" w:type="dxa"/>
            <w:tcBorders>
              <w:top w:val="nil"/>
              <w:left w:val="single" w:sz="4" w:space="0" w:color="auto"/>
              <w:bottom w:val="nil"/>
              <w:right w:val="single" w:sz="4" w:space="0" w:color="auto"/>
            </w:tcBorders>
          </w:tcPr>
          <w:p w14:paraId="51EC793D" w14:textId="77777777" w:rsidR="00D719FE" w:rsidRPr="00916C97" w:rsidRDefault="00D719FE" w:rsidP="00916C97">
            <w:pPr>
              <w:pStyle w:val="tabelNummers"/>
            </w:pPr>
          </w:p>
        </w:tc>
        <w:tc>
          <w:tcPr>
            <w:tcW w:w="1087" w:type="dxa"/>
            <w:tcBorders>
              <w:top w:val="nil"/>
              <w:left w:val="single" w:sz="4" w:space="0" w:color="auto"/>
              <w:bottom w:val="nil"/>
              <w:right w:val="single" w:sz="4" w:space="0" w:color="auto"/>
            </w:tcBorders>
          </w:tcPr>
          <w:p w14:paraId="77F40308" w14:textId="77777777" w:rsidR="00D719FE" w:rsidRPr="00916C97" w:rsidRDefault="00D719FE" w:rsidP="00916C97">
            <w:pPr>
              <w:pStyle w:val="tabelNummers"/>
            </w:pPr>
          </w:p>
        </w:tc>
        <w:tc>
          <w:tcPr>
            <w:tcW w:w="2576" w:type="dxa"/>
            <w:tcBorders>
              <w:top w:val="nil"/>
              <w:left w:val="single" w:sz="4" w:space="0" w:color="auto"/>
              <w:bottom w:val="nil"/>
              <w:right w:val="single" w:sz="4" w:space="0" w:color="auto"/>
            </w:tcBorders>
            <w:hideMark/>
          </w:tcPr>
          <w:p w14:paraId="67253CFE" w14:textId="5E2D83F0" w:rsidR="00D719FE" w:rsidRDefault="00D719FE">
            <w:pPr>
              <w:jc w:val="left"/>
              <w:rPr>
                <w:sz w:val="18"/>
                <w:szCs w:val="18"/>
              </w:rPr>
            </w:pPr>
            <w:r>
              <w:rPr>
                <w:sz w:val="18"/>
                <w:szCs w:val="18"/>
              </w:rPr>
              <w:t>Beide richtingen</w:t>
            </w:r>
            <w:r w:rsidR="008E1ABE">
              <w:rPr>
                <w:sz w:val="18"/>
                <w:szCs w:val="18"/>
              </w:rPr>
              <w:t>.</w:t>
            </w:r>
          </w:p>
        </w:tc>
      </w:tr>
      <w:tr w:rsidR="00D719FE" w14:paraId="4340E96A" w14:textId="77777777" w:rsidTr="00201A35">
        <w:trPr>
          <w:trHeight w:val="403"/>
        </w:trPr>
        <w:tc>
          <w:tcPr>
            <w:tcW w:w="1761" w:type="dxa"/>
            <w:tcBorders>
              <w:top w:val="nil"/>
              <w:left w:val="single" w:sz="4" w:space="0" w:color="auto"/>
              <w:bottom w:val="nil"/>
              <w:right w:val="single" w:sz="4" w:space="0" w:color="auto"/>
            </w:tcBorders>
            <w:hideMark/>
          </w:tcPr>
          <w:p w14:paraId="4E9405FE" w14:textId="77777777" w:rsidR="00D719FE" w:rsidRDefault="00D719FE">
            <w:pPr>
              <w:rPr>
                <w:sz w:val="18"/>
                <w:szCs w:val="18"/>
              </w:rPr>
            </w:pPr>
            <w:r>
              <w:rPr>
                <w:sz w:val="18"/>
                <w:szCs w:val="18"/>
              </w:rPr>
              <w:t>Weespertrekvaart</w:t>
            </w:r>
          </w:p>
        </w:tc>
        <w:tc>
          <w:tcPr>
            <w:tcW w:w="1223" w:type="dxa"/>
            <w:tcBorders>
              <w:top w:val="nil"/>
              <w:left w:val="single" w:sz="4" w:space="0" w:color="auto"/>
              <w:bottom w:val="nil"/>
              <w:right w:val="single" w:sz="4" w:space="0" w:color="auto"/>
            </w:tcBorders>
            <w:hideMark/>
          </w:tcPr>
          <w:p w14:paraId="1FB6BAAA" w14:textId="77777777" w:rsidR="00D719FE" w:rsidRDefault="00D719FE">
            <w:pPr>
              <w:rPr>
                <w:sz w:val="18"/>
                <w:szCs w:val="18"/>
              </w:rPr>
            </w:pPr>
            <w:r>
              <w:rPr>
                <w:sz w:val="18"/>
                <w:szCs w:val="18"/>
              </w:rPr>
              <w:t>Weesp</w:t>
            </w:r>
          </w:p>
        </w:tc>
        <w:tc>
          <w:tcPr>
            <w:tcW w:w="950" w:type="dxa"/>
            <w:tcBorders>
              <w:top w:val="nil"/>
              <w:left w:val="single" w:sz="4" w:space="0" w:color="auto"/>
              <w:bottom w:val="nil"/>
              <w:right w:val="single" w:sz="4" w:space="0" w:color="auto"/>
            </w:tcBorders>
            <w:hideMark/>
          </w:tcPr>
          <w:p w14:paraId="4023D9FC" w14:textId="77777777" w:rsidR="00D719FE" w:rsidRPr="00916C97" w:rsidRDefault="00D719FE" w:rsidP="00916C97">
            <w:pPr>
              <w:pStyle w:val="tabelNummers"/>
            </w:pPr>
            <w:r w:rsidRPr="00916C97">
              <w:t>13.155</w:t>
            </w:r>
          </w:p>
        </w:tc>
        <w:tc>
          <w:tcPr>
            <w:tcW w:w="1087" w:type="dxa"/>
            <w:tcBorders>
              <w:top w:val="nil"/>
              <w:left w:val="single" w:sz="4" w:space="0" w:color="auto"/>
              <w:bottom w:val="nil"/>
              <w:right w:val="single" w:sz="4" w:space="0" w:color="auto"/>
            </w:tcBorders>
          </w:tcPr>
          <w:p w14:paraId="3A6E644D" w14:textId="77777777" w:rsidR="00D719FE" w:rsidRPr="00916C97" w:rsidRDefault="00D719FE" w:rsidP="00916C97">
            <w:pPr>
              <w:pStyle w:val="tabelNummers"/>
            </w:pPr>
          </w:p>
        </w:tc>
        <w:tc>
          <w:tcPr>
            <w:tcW w:w="1087" w:type="dxa"/>
            <w:tcBorders>
              <w:top w:val="nil"/>
              <w:left w:val="single" w:sz="4" w:space="0" w:color="auto"/>
              <w:bottom w:val="nil"/>
              <w:right w:val="single" w:sz="4" w:space="0" w:color="auto"/>
            </w:tcBorders>
          </w:tcPr>
          <w:p w14:paraId="380AA9F3" w14:textId="77777777" w:rsidR="00D719FE" w:rsidRPr="00916C97" w:rsidRDefault="00D719FE" w:rsidP="00916C97">
            <w:pPr>
              <w:pStyle w:val="tabelNummers"/>
            </w:pPr>
          </w:p>
        </w:tc>
        <w:tc>
          <w:tcPr>
            <w:tcW w:w="2576" w:type="dxa"/>
            <w:tcBorders>
              <w:top w:val="nil"/>
              <w:left w:val="single" w:sz="4" w:space="0" w:color="auto"/>
              <w:bottom w:val="nil"/>
              <w:right w:val="single" w:sz="4" w:space="0" w:color="auto"/>
            </w:tcBorders>
            <w:hideMark/>
          </w:tcPr>
          <w:p w14:paraId="0C26B02A" w14:textId="77777777" w:rsidR="00D719FE" w:rsidRDefault="00D719FE">
            <w:pPr>
              <w:jc w:val="left"/>
              <w:rPr>
                <w:sz w:val="18"/>
                <w:szCs w:val="18"/>
              </w:rPr>
            </w:pPr>
            <w:r>
              <w:rPr>
                <w:sz w:val="18"/>
                <w:szCs w:val="18"/>
              </w:rPr>
              <w:t>Beide richtingen. Hoofdroute van Amsterdam naar de Rijn.</w:t>
            </w:r>
          </w:p>
        </w:tc>
      </w:tr>
      <w:tr w:rsidR="00D719FE" w14:paraId="1096D14A" w14:textId="77777777" w:rsidTr="00201A35">
        <w:trPr>
          <w:trHeight w:val="201"/>
        </w:trPr>
        <w:tc>
          <w:tcPr>
            <w:tcW w:w="1761" w:type="dxa"/>
            <w:tcBorders>
              <w:top w:val="nil"/>
              <w:left w:val="single" w:sz="4" w:space="0" w:color="auto"/>
              <w:bottom w:val="nil"/>
              <w:right w:val="single" w:sz="4" w:space="0" w:color="auto"/>
            </w:tcBorders>
            <w:hideMark/>
          </w:tcPr>
          <w:p w14:paraId="2C475D27" w14:textId="77777777" w:rsidR="00D719FE" w:rsidRDefault="00D719FE">
            <w:pPr>
              <w:rPr>
                <w:sz w:val="18"/>
                <w:szCs w:val="18"/>
              </w:rPr>
            </w:pPr>
            <w:r>
              <w:rPr>
                <w:sz w:val="18"/>
                <w:szCs w:val="18"/>
              </w:rPr>
              <w:t>Utrecht</w:t>
            </w:r>
          </w:p>
        </w:tc>
        <w:tc>
          <w:tcPr>
            <w:tcW w:w="1223" w:type="dxa"/>
            <w:tcBorders>
              <w:top w:val="nil"/>
              <w:left w:val="single" w:sz="4" w:space="0" w:color="auto"/>
              <w:bottom w:val="nil"/>
              <w:right w:val="single" w:sz="4" w:space="0" w:color="auto"/>
            </w:tcBorders>
            <w:hideMark/>
          </w:tcPr>
          <w:p w14:paraId="48CD6C3F" w14:textId="77777777" w:rsidR="00D719FE" w:rsidRDefault="00D719FE">
            <w:pPr>
              <w:rPr>
                <w:sz w:val="18"/>
                <w:szCs w:val="18"/>
              </w:rPr>
            </w:pPr>
            <w:r>
              <w:rPr>
                <w:sz w:val="18"/>
                <w:szCs w:val="18"/>
              </w:rPr>
              <w:t>Havens</w:t>
            </w:r>
          </w:p>
        </w:tc>
        <w:tc>
          <w:tcPr>
            <w:tcW w:w="950" w:type="dxa"/>
            <w:tcBorders>
              <w:top w:val="nil"/>
              <w:left w:val="single" w:sz="4" w:space="0" w:color="auto"/>
              <w:bottom w:val="nil"/>
              <w:right w:val="single" w:sz="4" w:space="0" w:color="auto"/>
            </w:tcBorders>
            <w:hideMark/>
          </w:tcPr>
          <w:p w14:paraId="0BBE86E1" w14:textId="77777777" w:rsidR="00D719FE" w:rsidRPr="00916C97" w:rsidRDefault="00D719FE" w:rsidP="00916C97">
            <w:pPr>
              <w:pStyle w:val="tabelNummers"/>
            </w:pPr>
            <w:r w:rsidRPr="00916C97">
              <w:t>2.126</w:t>
            </w:r>
          </w:p>
        </w:tc>
        <w:tc>
          <w:tcPr>
            <w:tcW w:w="1087" w:type="dxa"/>
            <w:tcBorders>
              <w:top w:val="nil"/>
              <w:left w:val="single" w:sz="4" w:space="0" w:color="auto"/>
              <w:bottom w:val="nil"/>
              <w:right w:val="single" w:sz="4" w:space="0" w:color="auto"/>
            </w:tcBorders>
            <w:hideMark/>
          </w:tcPr>
          <w:p w14:paraId="27491EFC" w14:textId="77777777" w:rsidR="00D719FE" w:rsidRPr="00916C97" w:rsidRDefault="00D719FE" w:rsidP="00916C97">
            <w:pPr>
              <w:pStyle w:val="tabelNummers"/>
            </w:pPr>
            <w:r w:rsidRPr="00916C97">
              <w:t>106</w:t>
            </w:r>
          </w:p>
        </w:tc>
        <w:tc>
          <w:tcPr>
            <w:tcW w:w="1087" w:type="dxa"/>
            <w:tcBorders>
              <w:top w:val="nil"/>
              <w:left w:val="single" w:sz="4" w:space="0" w:color="auto"/>
              <w:bottom w:val="nil"/>
              <w:right w:val="single" w:sz="4" w:space="0" w:color="auto"/>
            </w:tcBorders>
          </w:tcPr>
          <w:p w14:paraId="3B367AB2" w14:textId="77777777" w:rsidR="00D719FE" w:rsidRPr="00916C97" w:rsidRDefault="00D719FE" w:rsidP="00916C97">
            <w:pPr>
              <w:pStyle w:val="tabelNummers"/>
            </w:pPr>
          </w:p>
        </w:tc>
        <w:tc>
          <w:tcPr>
            <w:tcW w:w="2576" w:type="dxa"/>
            <w:tcBorders>
              <w:top w:val="nil"/>
              <w:left w:val="single" w:sz="4" w:space="0" w:color="auto"/>
              <w:bottom w:val="nil"/>
              <w:right w:val="single" w:sz="4" w:space="0" w:color="auto"/>
            </w:tcBorders>
            <w:hideMark/>
          </w:tcPr>
          <w:p w14:paraId="340DCDA4" w14:textId="132B6ACD" w:rsidR="00D719FE" w:rsidRDefault="00D719FE">
            <w:pPr>
              <w:jc w:val="left"/>
              <w:rPr>
                <w:sz w:val="18"/>
                <w:szCs w:val="18"/>
              </w:rPr>
            </w:pPr>
            <w:r>
              <w:rPr>
                <w:sz w:val="18"/>
                <w:szCs w:val="18"/>
              </w:rPr>
              <w:t>Binnengekomen en gelost</w:t>
            </w:r>
            <w:r w:rsidR="008E1ABE">
              <w:rPr>
                <w:sz w:val="18"/>
                <w:szCs w:val="18"/>
              </w:rPr>
              <w:t>.</w:t>
            </w:r>
          </w:p>
        </w:tc>
      </w:tr>
      <w:tr w:rsidR="00D719FE" w14:paraId="70A79CDE" w14:textId="77777777" w:rsidTr="00201A35">
        <w:trPr>
          <w:trHeight w:val="388"/>
        </w:trPr>
        <w:tc>
          <w:tcPr>
            <w:tcW w:w="1761" w:type="dxa"/>
            <w:tcBorders>
              <w:top w:val="nil"/>
              <w:left w:val="single" w:sz="4" w:space="0" w:color="auto"/>
              <w:bottom w:val="nil"/>
              <w:right w:val="single" w:sz="4" w:space="0" w:color="auto"/>
            </w:tcBorders>
            <w:hideMark/>
          </w:tcPr>
          <w:p w14:paraId="04E7CD04" w14:textId="77777777" w:rsidR="00D719FE" w:rsidRDefault="00D719FE">
            <w:pPr>
              <w:rPr>
                <w:sz w:val="18"/>
                <w:szCs w:val="18"/>
              </w:rPr>
            </w:pPr>
            <w:r>
              <w:rPr>
                <w:sz w:val="18"/>
                <w:szCs w:val="18"/>
              </w:rPr>
              <w:t>Vaartse Rijn</w:t>
            </w:r>
          </w:p>
        </w:tc>
        <w:tc>
          <w:tcPr>
            <w:tcW w:w="1223" w:type="dxa"/>
            <w:tcBorders>
              <w:top w:val="nil"/>
              <w:left w:val="single" w:sz="4" w:space="0" w:color="auto"/>
              <w:bottom w:val="nil"/>
              <w:right w:val="single" w:sz="4" w:space="0" w:color="auto"/>
            </w:tcBorders>
            <w:hideMark/>
          </w:tcPr>
          <w:p w14:paraId="4BB0D0B8" w14:textId="77777777" w:rsidR="00D719FE" w:rsidRDefault="00D719FE">
            <w:pPr>
              <w:rPr>
                <w:sz w:val="18"/>
                <w:szCs w:val="18"/>
              </w:rPr>
            </w:pPr>
            <w:r>
              <w:rPr>
                <w:sz w:val="18"/>
                <w:szCs w:val="18"/>
              </w:rPr>
              <w:t>Vreeswijk</w:t>
            </w:r>
          </w:p>
        </w:tc>
        <w:tc>
          <w:tcPr>
            <w:tcW w:w="950" w:type="dxa"/>
            <w:tcBorders>
              <w:top w:val="nil"/>
              <w:left w:val="single" w:sz="4" w:space="0" w:color="auto"/>
              <w:bottom w:val="nil"/>
              <w:right w:val="single" w:sz="4" w:space="0" w:color="auto"/>
            </w:tcBorders>
            <w:hideMark/>
          </w:tcPr>
          <w:p w14:paraId="5943FA82" w14:textId="77777777" w:rsidR="00D719FE" w:rsidRPr="00916C97" w:rsidRDefault="00D719FE" w:rsidP="00916C97">
            <w:pPr>
              <w:pStyle w:val="tabelNummers"/>
            </w:pPr>
            <w:r w:rsidRPr="00916C97">
              <w:t>12.812</w:t>
            </w:r>
          </w:p>
        </w:tc>
        <w:tc>
          <w:tcPr>
            <w:tcW w:w="1087" w:type="dxa"/>
            <w:tcBorders>
              <w:top w:val="nil"/>
              <w:left w:val="single" w:sz="4" w:space="0" w:color="auto"/>
              <w:bottom w:val="nil"/>
              <w:right w:val="single" w:sz="4" w:space="0" w:color="auto"/>
            </w:tcBorders>
          </w:tcPr>
          <w:p w14:paraId="1FEE3B00" w14:textId="77777777" w:rsidR="00D719FE" w:rsidRPr="00916C97" w:rsidRDefault="00D719FE" w:rsidP="00916C97">
            <w:pPr>
              <w:pStyle w:val="tabelNummers"/>
            </w:pPr>
          </w:p>
        </w:tc>
        <w:tc>
          <w:tcPr>
            <w:tcW w:w="1087" w:type="dxa"/>
            <w:tcBorders>
              <w:top w:val="nil"/>
              <w:left w:val="single" w:sz="4" w:space="0" w:color="auto"/>
              <w:bottom w:val="nil"/>
              <w:right w:val="single" w:sz="4" w:space="0" w:color="auto"/>
            </w:tcBorders>
          </w:tcPr>
          <w:p w14:paraId="115A2673" w14:textId="77777777" w:rsidR="00D719FE" w:rsidRPr="00916C97" w:rsidRDefault="00D719FE" w:rsidP="00916C97">
            <w:pPr>
              <w:pStyle w:val="tabelNummers"/>
            </w:pPr>
          </w:p>
        </w:tc>
        <w:tc>
          <w:tcPr>
            <w:tcW w:w="2576" w:type="dxa"/>
            <w:tcBorders>
              <w:top w:val="nil"/>
              <w:left w:val="single" w:sz="4" w:space="0" w:color="auto"/>
              <w:bottom w:val="nil"/>
              <w:right w:val="single" w:sz="4" w:space="0" w:color="auto"/>
            </w:tcBorders>
            <w:hideMark/>
          </w:tcPr>
          <w:p w14:paraId="4A81CD23" w14:textId="77777777" w:rsidR="00D719FE" w:rsidRDefault="00D719FE">
            <w:pPr>
              <w:jc w:val="left"/>
              <w:rPr>
                <w:sz w:val="18"/>
                <w:szCs w:val="18"/>
              </w:rPr>
            </w:pPr>
            <w:r>
              <w:rPr>
                <w:sz w:val="18"/>
                <w:szCs w:val="18"/>
              </w:rPr>
              <w:t>Beide richtingen. Hoofdroute van Amsterdam naar de Rijn.</w:t>
            </w:r>
          </w:p>
        </w:tc>
      </w:tr>
      <w:tr w:rsidR="00D719FE" w14:paraId="613F326C" w14:textId="77777777" w:rsidTr="00201A35">
        <w:trPr>
          <w:trHeight w:val="403"/>
        </w:trPr>
        <w:tc>
          <w:tcPr>
            <w:tcW w:w="1761" w:type="dxa"/>
            <w:tcBorders>
              <w:top w:val="nil"/>
              <w:left w:val="single" w:sz="4" w:space="0" w:color="auto"/>
              <w:bottom w:val="nil"/>
              <w:right w:val="single" w:sz="4" w:space="0" w:color="auto"/>
            </w:tcBorders>
            <w:hideMark/>
          </w:tcPr>
          <w:p w14:paraId="6939D2BA" w14:textId="77777777" w:rsidR="00D719FE" w:rsidRDefault="00D719FE">
            <w:pPr>
              <w:rPr>
                <w:sz w:val="18"/>
                <w:szCs w:val="18"/>
              </w:rPr>
            </w:pPr>
            <w:r>
              <w:rPr>
                <w:sz w:val="18"/>
                <w:szCs w:val="18"/>
              </w:rPr>
              <w:t>Lek</w:t>
            </w:r>
          </w:p>
        </w:tc>
        <w:tc>
          <w:tcPr>
            <w:tcW w:w="1223" w:type="dxa"/>
            <w:tcBorders>
              <w:top w:val="nil"/>
              <w:left w:val="single" w:sz="4" w:space="0" w:color="auto"/>
              <w:bottom w:val="nil"/>
              <w:right w:val="single" w:sz="4" w:space="0" w:color="auto"/>
            </w:tcBorders>
            <w:hideMark/>
          </w:tcPr>
          <w:p w14:paraId="6A5620EE" w14:textId="77777777" w:rsidR="00D719FE" w:rsidRDefault="00D719FE">
            <w:pPr>
              <w:rPr>
                <w:sz w:val="18"/>
                <w:szCs w:val="18"/>
              </w:rPr>
            </w:pPr>
            <w:r>
              <w:rPr>
                <w:sz w:val="18"/>
                <w:szCs w:val="18"/>
              </w:rPr>
              <w:t>Vreeswijk</w:t>
            </w:r>
          </w:p>
        </w:tc>
        <w:tc>
          <w:tcPr>
            <w:tcW w:w="950" w:type="dxa"/>
            <w:tcBorders>
              <w:top w:val="nil"/>
              <w:left w:val="single" w:sz="4" w:space="0" w:color="auto"/>
              <w:bottom w:val="nil"/>
              <w:right w:val="single" w:sz="4" w:space="0" w:color="auto"/>
            </w:tcBorders>
            <w:hideMark/>
          </w:tcPr>
          <w:p w14:paraId="053A31DE" w14:textId="77777777" w:rsidR="00D719FE" w:rsidRPr="00916C97" w:rsidRDefault="00D719FE" w:rsidP="00916C97">
            <w:pPr>
              <w:pStyle w:val="tabelNummers"/>
            </w:pPr>
            <w:r w:rsidRPr="00916C97">
              <w:t>4.130</w:t>
            </w:r>
          </w:p>
        </w:tc>
        <w:tc>
          <w:tcPr>
            <w:tcW w:w="1087" w:type="dxa"/>
            <w:tcBorders>
              <w:top w:val="nil"/>
              <w:left w:val="single" w:sz="4" w:space="0" w:color="auto"/>
              <w:bottom w:val="nil"/>
              <w:right w:val="single" w:sz="4" w:space="0" w:color="auto"/>
            </w:tcBorders>
          </w:tcPr>
          <w:p w14:paraId="2497B83D" w14:textId="77777777" w:rsidR="00D719FE" w:rsidRPr="00916C97" w:rsidRDefault="00D719FE" w:rsidP="00916C97">
            <w:pPr>
              <w:pStyle w:val="tabelNummers"/>
            </w:pPr>
          </w:p>
        </w:tc>
        <w:tc>
          <w:tcPr>
            <w:tcW w:w="1087" w:type="dxa"/>
            <w:tcBorders>
              <w:top w:val="nil"/>
              <w:left w:val="single" w:sz="4" w:space="0" w:color="auto"/>
              <w:bottom w:val="nil"/>
              <w:right w:val="single" w:sz="4" w:space="0" w:color="auto"/>
            </w:tcBorders>
          </w:tcPr>
          <w:p w14:paraId="6B83C48A" w14:textId="77777777" w:rsidR="00D719FE" w:rsidRPr="00916C97" w:rsidRDefault="00D719FE" w:rsidP="00916C97">
            <w:pPr>
              <w:pStyle w:val="tabelNummers"/>
            </w:pPr>
          </w:p>
        </w:tc>
        <w:tc>
          <w:tcPr>
            <w:tcW w:w="2576" w:type="dxa"/>
            <w:tcBorders>
              <w:top w:val="nil"/>
              <w:left w:val="single" w:sz="4" w:space="0" w:color="auto"/>
              <w:bottom w:val="nil"/>
              <w:right w:val="single" w:sz="4" w:space="0" w:color="auto"/>
            </w:tcBorders>
            <w:hideMark/>
          </w:tcPr>
          <w:p w14:paraId="3917CDCE" w14:textId="03AD016F" w:rsidR="00D719FE" w:rsidRDefault="00D719FE">
            <w:pPr>
              <w:jc w:val="left"/>
              <w:rPr>
                <w:sz w:val="18"/>
                <w:szCs w:val="18"/>
              </w:rPr>
            </w:pPr>
            <w:r>
              <w:rPr>
                <w:sz w:val="18"/>
                <w:szCs w:val="18"/>
              </w:rPr>
              <w:t>Beide richtingen. Beneden</w:t>
            </w:r>
            <w:r>
              <w:rPr>
                <w:sz w:val="18"/>
                <w:szCs w:val="18"/>
              </w:rPr>
              <w:softHyphen/>
              <w:t>strooms van de Vaartse Rijn</w:t>
            </w:r>
            <w:r w:rsidR="008E1ABE">
              <w:rPr>
                <w:sz w:val="18"/>
                <w:szCs w:val="18"/>
              </w:rPr>
              <w:t>.</w:t>
            </w:r>
          </w:p>
        </w:tc>
      </w:tr>
      <w:tr w:rsidR="00D719FE" w14:paraId="4E9064D4" w14:textId="77777777" w:rsidTr="00201A35">
        <w:trPr>
          <w:trHeight w:val="403"/>
        </w:trPr>
        <w:tc>
          <w:tcPr>
            <w:tcW w:w="1761" w:type="dxa"/>
            <w:tcBorders>
              <w:top w:val="nil"/>
              <w:left w:val="single" w:sz="4" w:space="0" w:color="auto"/>
              <w:bottom w:val="nil"/>
              <w:right w:val="single" w:sz="4" w:space="0" w:color="auto"/>
            </w:tcBorders>
            <w:hideMark/>
          </w:tcPr>
          <w:p w14:paraId="507E4A3A" w14:textId="77777777" w:rsidR="00D719FE" w:rsidRDefault="00D719FE">
            <w:pPr>
              <w:rPr>
                <w:sz w:val="18"/>
                <w:szCs w:val="18"/>
              </w:rPr>
            </w:pPr>
            <w:r>
              <w:rPr>
                <w:sz w:val="18"/>
                <w:szCs w:val="18"/>
              </w:rPr>
              <w:t>Sluizen Gouda</w:t>
            </w:r>
          </w:p>
        </w:tc>
        <w:tc>
          <w:tcPr>
            <w:tcW w:w="1223" w:type="dxa"/>
            <w:tcBorders>
              <w:top w:val="nil"/>
              <w:left w:val="single" w:sz="4" w:space="0" w:color="auto"/>
              <w:bottom w:val="nil"/>
              <w:right w:val="single" w:sz="4" w:space="0" w:color="auto"/>
            </w:tcBorders>
            <w:hideMark/>
          </w:tcPr>
          <w:p w14:paraId="17F2699E" w14:textId="77777777" w:rsidR="00D719FE" w:rsidRDefault="00D719FE">
            <w:pPr>
              <w:rPr>
                <w:sz w:val="18"/>
                <w:szCs w:val="18"/>
              </w:rPr>
            </w:pPr>
            <w:r>
              <w:rPr>
                <w:sz w:val="18"/>
                <w:szCs w:val="18"/>
              </w:rPr>
              <w:t>Gouda</w:t>
            </w:r>
          </w:p>
        </w:tc>
        <w:tc>
          <w:tcPr>
            <w:tcW w:w="950" w:type="dxa"/>
            <w:tcBorders>
              <w:top w:val="nil"/>
              <w:left w:val="single" w:sz="4" w:space="0" w:color="auto"/>
              <w:bottom w:val="nil"/>
              <w:right w:val="single" w:sz="4" w:space="0" w:color="auto"/>
            </w:tcBorders>
            <w:hideMark/>
          </w:tcPr>
          <w:p w14:paraId="49CA7E02" w14:textId="77777777" w:rsidR="00D719FE" w:rsidRPr="00916C97" w:rsidRDefault="00D719FE" w:rsidP="00916C97">
            <w:pPr>
              <w:pStyle w:val="tabelNummers"/>
            </w:pPr>
            <w:r w:rsidRPr="00916C97">
              <w:t>30.252</w:t>
            </w:r>
          </w:p>
        </w:tc>
        <w:tc>
          <w:tcPr>
            <w:tcW w:w="1087" w:type="dxa"/>
            <w:tcBorders>
              <w:top w:val="nil"/>
              <w:left w:val="single" w:sz="4" w:space="0" w:color="auto"/>
              <w:bottom w:val="nil"/>
              <w:right w:val="single" w:sz="4" w:space="0" w:color="auto"/>
            </w:tcBorders>
            <w:hideMark/>
          </w:tcPr>
          <w:p w14:paraId="7850E19F" w14:textId="77777777" w:rsidR="00D719FE" w:rsidRPr="00916C97" w:rsidRDefault="00D719FE" w:rsidP="00916C97">
            <w:pPr>
              <w:pStyle w:val="tabelNummers"/>
            </w:pPr>
            <w:r w:rsidRPr="00916C97">
              <w:t>1.321</w:t>
            </w:r>
          </w:p>
        </w:tc>
        <w:tc>
          <w:tcPr>
            <w:tcW w:w="1087" w:type="dxa"/>
            <w:tcBorders>
              <w:top w:val="nil"/>
              <w:left w:val="single" w:sz="4" w:space="0" w:color="auto"/>
              <w:bottom w:val="nil"/>
              <w:right w:val="single" w:sz="4" w:space="0" w:color="auto"/>
            </w:tcBorders>
          </w:tcPr>
          <w:p w14:paraId="51EC9B3A" w14:textId="77777777" w:rsidR="00D719FE" w:rsidRPr="00916C97" w:rsidRDefault="00D719FE" w:rsidP="00916C97">
            <w:pPr>
              <w:pStyle w:val="tabelNummers"/>
            </w:pPr>
          </w:p>
        </w:tc>
        <w:tc>
          <w:tcPr>
            <w:tcW w:w="2576" w:type="dxa"/>
            <w:tcBorders>
              <w:top w:val="nil"/>
              <w:left w:val="single" w:sz="4" w:space="0" w:color="auto"/>
              <w:bottom w:val="nil"/>
              <w:right w:val="single" w:sz="4" w:space="0" w:color="auto"/>
            </w:tcBorders>
            <w:hideMark/>
          </w:tcPr>
          <w:p w14:paraId="7D0BF3AE" w14:textId="1F1CB354" w:rsidR="00D719FE" w:rsidRDefault="00D719FE">
            <w:pPr>
              <w:jc w:val="left"/>
              <w:rPr>
                <w:sz w:val="18"/>
                <w:szCs w:val="18"/>
              </w:rPr>
            </w:pPr>
            <w:r>
              <w:rPr>
                <w:sz w:val="18"/>
                <w:szCs w:val="18"/>
              </w:rPr>
              <w:t>Beide richtingen. Hoofdroute van Amsterdam naar Rotterdam</w:t>
            </w:r>
            <w:r w:rsidR="008E1ABE">
              <w:rPr>
                <w:sz w:val="18"/>
                <w:szCs w:val="18"/>
              </w:rPr>
              <w:t>.</w:t>
            </w:r>
          </w:p>
        </w:tc>
      </w:tr>
      <w:tr w:rsidR="00D719FE" w14:paraId="41A702ED" w14:textId="77777777" w:rsidTr="00201A35">
        <w:trPr>
          <w:trHeight w:val="187"/>
        </w:trPr>
        <w:tc>
          <w:tcPr>
            <w:tcW w:w="1761" w:type="dxa"/>
            <w:tcBorders>
              <w:top w:val="nil"/>
              <w:left w:val="single" w:sz="4" w:space="0" w:color="auto"/>
              <w:bottom w:val="nil"/>
              <w:right w:val="single" w:sz="4" w:space="0" w:color="auto"/>
            </w:tcBorders>
            <w:hideMark/>
          </w:tcPr>
          <w:p w14:paraId="1478F45B" w14:textId="77777777" w:rsidR="00D719FE" w:rsidRDefault="00D719FE">
            <w:pPr>
              <w:rPr>
                <w:sz w:val="18"/>
                <w:szCs w:val="18"/>
              </w:rPr>
            </w:pPr>
            <w:r>
              <w:rPr>
                <w:sz w:val="18"/>
                <w:szCs w:val="18"/>
              </w:rPr>
              <w:t>Zederikkanaal</w:t>
            </w:r>
          </w:p>
        </w:tc>
        <w:tc>
          <w:tcPr>
            <w:tcW w:w="1223" w:type="dxa"/>
            <w:tcBorders>
              <w:top w:val="nil"/>
              <w:left w:val="single" w:sz="4" w:space="0" w:color="auto"/>
              <w:bottom w:val="nil"/>
              <w:right w:val="single" w:sz="4" w:space="0" w:color="auto"/>
            </w:tcBorders>
            <w:hideMark/>
          </w:tcPr>
          <w:p w14:paraId="7F430AA4" w14:textId="77777777" w:rsidR="00D719FE" w:rsidRDefault="00D719FE">
            <w:pPr>
              <w:rPr>
                <w:sz w:val="18"/>
                <w:szCs w:val="18"/>
              </w:rPr>
            </w:pPr>
            <w:r>
              <w:rPr>
                <w:sz w:val="18"/>
                <w:szCs w:val="18"/>
              </w:rPr>
              <w:t>Gorinchem</w:t>
            </w:r>
          </w:p>
        </w:tc>
        <w:tc>
          <w:tcPr>
            <w:tcW w:w="950" w:type="dxa"/>
            <w:tcBorders>
              <w:top w:val="nil"/>
              <w:left w:val="single" w:sz="4" w:space="0" w:color="auto"/>
              <w:bottom w:val="nil"/>
              <w:right w:val="single" w:sz="4" w:space="0" w:color="auto"/>
            </w:tcBorders>
            <w:hideMark/>
          </w:tcPr>
          <w:p w14:paraId="49FC2FA3" w14:textId="77777777" w:rsidR="00D719FE" w:rsidRPr="00916C97" w:rsidRDefault="00D719FE" w:rsidP="00916C97">
            <w:pPr>
              <w:pStyle w:val="tabelNummers"/>
            </w:pPr>
            <w:r w:rsidRPr="00916C97">
              <w:t>5.685</w:t>
            </w:r>
          </w:p>
        </w:tc>
        <w:tc>
          <w:tcPr>
            <w:tcW w:w="1087" w:type="dxa"/>
            <w:tcBorders>
              <w:top w:val="nil"/>
              <w:left w:val="single" w:sz="4" w:space="0" w:color="auto"/>
              <w:bottom w:val="nil"/>
              <w:right w:val="single" w:sz="4" w:space="0" w:color="auto"/>
            </w:tcBorders>
          </w:tcPr>
          <w:p w14:paraId="6ABC5601" w14:textId="77777777" w:rsidR="00D719FE" w:rsidRPr="00916C97" w:rsidRDefault="00D719FE" w:rsidP="00916C97">
            <w:pPr>
              <w:pStyle w:val="tabelNummers"/>
            </w:pPr>
          </w:p>
        </w:tc>
        <w:tc>
          <w:tcPr>
            <w:tcW w:w="1087" w:type="dxa"/>
            <w:tcBorders>
              <w:top w:val="nil"/>
              <w:left w:val="single" w:sz="4" w:space="0" w:color="auto"/>
              <w:bottom w:val="nil"/>
              <w:right w:val="single" w:sz="4" w:space="0" w:color="auto"/>
            </w:tcBorders>
          </w:tcPr>
          <w:p w14:paraId="563C63BE" w14:textId="77777777" w:rsidR="00D719FE" w:rsidRPr="00916C97" w:rsidRDefault="00D719FE" w:rsidP="00916C97">
            <w:pPr>
              <w:pStyle w:val="tabelNummers"/>
            </w:pPr>
          </w:p>
        </w:tc>
        <w:tc>
          <w:tcPr>
            <w:tcW w:w="2576" w:type="dxa"/>
            <w:tcBorders>
              <w:top w:val="nil"/>
              <w:left w:val="single" w:sz="4" w:space="0" w:color="auto"/>
              <w:bottom w:val="nil"/>
              <w:right w:val="single" w:sz="4" w:space="0" w:color="auto"/>
            </w:tcBorders>
            <w:hideMark/>
          </w:tcPr>
          <w:p w14:paraId="65CB41C5" w14:textId="77777777" w:rsidR="00D719FE" w:rsidRDefault="00D719FE">
            <w:pPr>
              <w:jc w:val="left"/>
              <w:rPr>
                <w:sz w:val="18"/>
                <w:szCs w:val="18"/>
              </w:rPr>
            </w:pPr>
            <w:r>
              <w:rPr>
                <w:sz w:val="18"/>
                <w:szCs w:val="18"/>
              </w:rPr>
              <w:t>Beide richtingen.</w:t>
            </w:r>
          </w:p>
        </w:tc>
      </w:tr>
      <w:tr w:rsidR="00D719FE" w14:paraId="26270E74" w14:textId="77777777" w:rsidTr="00201A35">
        <w:trPr>
          <w:trHeight w:val="201"/>
        </w:trPr>
        <w:tc>
          <w:tcPr>
            <w:tcW w:w="1761" w:type="dxa"/>
            <w:tcBorders>
              <w:top w:val="nil"/>
              <w:left w:val="single" w:sz="4" w:space="0" w:color="auto"/>
              <w:bottom w:val="nil"/>
              <w:right w:val="single" w:sz="4" w:space="0" w:color="auto"/>
            </w:tcBorders>
            <w:hideMark/>
          </w:tcPr>
          <w:p w14:paraId="3F280834" w14:textId="77777777" w:rsidR="00D719FE" w:rsidRDefault="00D719FE">
            <w:pPr>
              <w:rPr>
                <w:sz w:val="18"/>
                <w:szCs w:val="18"/>
              </w:rPr>
            </w:pPr>
            <w:r>
              <w:rPr>
                <w:sz w:val="18"/>
                <w:szCs w:val="18"/>
              </w:rPr>
              <w:t>Schiedam</w:t>
            </w:r>
          </w:p>
        </w:tc>
        <w:tc>
          <w:tcPr>
            <w:tcW w:w="1223" w:type="dxa"/>
            <w:tcBorders>
              <w:top w:val="nil"/>
              <w:left w:val="single" w:sz="4" w:space="0" w:color="auto"/>
              <w:bottom w:val="nil"/>
              <w:right w:val="single" w:sz="4" w:space="0" w:color="auto"/>
            </w:tcBorders>
            <w:hideMark/>
          </w:tcPr>
          <w:p w14:paraId="7DCF7F04" w14:textId="77777777" w:rsidR="00D719FE" w:rsidRDefault="00D719FE">
            <w:pPr>
              <w:rPr>
                <w:sz w:val="18"/>
                <w:szCs w:val="18"/>
              </w:rPr>
            </w:pPr>
            <w:r>
              <w:rPr>
                <w:sz w:val="18"/>
                <w:szCs w:val="18"/>
              </w:rPr>
              <w:t>Havens</w:t>
            </w:r>
          </w:p>
        </w:tc>
        <w:tc>
          <w:tcPr>
            <w:tcW w:w="950" w:type="dxa"/>
            <w:tcBorders>
              <w:top w:val="nil"/>
              <w:left w:val="single" w:sz="4" w:space="0" w:color="auto"/>
              <w:bottom w:val="nil"/>
              <w:right w:val="single" w:sz="4" w:space="0" w:color="auto"/>
            </w:tcBorders>
            <w:hideMark/>
          </w:tcPr>
          <w:p w14:paraId="1C48AB46" w14:textId="77777777" w:rsidR="00D719FE" w:rsidRPr="00916C97" w:rsidRDefault="00D719FE" w:rsidP="00916C97">
            <w:pPr>
              <w:pStyle w:val="tabelNummers"/>
            </w:pPr>
            <w:r w:rsidRPr="00916C97">
              <w:t>6.052</w:t>
            </w:r>
          </w:p>
        </w:tc>
        <w:tc>
          <w:tcPr>
            <w:tcW w:w="1087" w:type="dxa"/>
            <w:tcBorders>
              <w:top w:val="nil"/>
              <w:left w:val="single" w:sz="4" w:space="0" w:color="auto"/>
              <w:bottom w:val="nil"/>
              <w:right w:val="single" w:sz="4" w:space="0" w:color="auto"/>
            </w:tcBorders>
            <w:hideMark/>
          </w:tcPr>
          <w:p w14:paraId="2ADF68C9" w14:textId="77777777" w:rsidR="00D719FE" w:rsidRPr="00916C97" w:rsidRDefault="00D719FE" w:rsidP="00916C97">
            <w:pPr>
              <w:pStyle w:val="tabelNummers"/>
            </w:pPr>
            <w:r w:rsidRPr="00916C97">
              <w:t>136</w:t>
            </w:r>
          </w:p>
        </w:tc>
        <w:tc>
          <w:tcPr>
            <w:tcW w:w="1087" w:type="dxa"/>
            <w:tcBorders>
              <w:top w:val="nil"/>
              <w:left w:val="single" w:sz="4" w:space="0" w:color="auto"/>
              <w:bottom w:val="nil"/>
              <w:right w:val="single" w:sz="4" w:space="0" w:color="auto"/>
            </w:tcBorders>
          </w:tcPr>
          <w:p w14:paraId="57C39E04" w14:textId="77777777" w:rsidR="00D719FE" w:rsidRPr="00916C97" w:rsidRDefault="00D719FE" w:rsidP="00916C97">
            <w:pPr>
              <w:pStyle w:val="tabelNummers"/>
            </w:pPr>
          </w:p>
        </w:tc>
        <w:tc>
          <w:tcPr>
            <w:tcW w:w="2576" w:type="dxa"/>
            <w:tcBorders>
              <w:top w:val="nil"/>
              <w:left w:val="single" w:sz="4" w:space="0" w:color="auto"/>
              <w:bottom w:val="nil"/>
              <w:right w:val="single" w:sz="4" w:space="0" w:color="auto"/>
            </w:tcBorders>
            <w:hideMark/>
          </w:tcPr>
          <w:p w14:paraId="0691E5BC" w14:textId="2B18533E" w:rsidR="00D719FE" w:rsidRDefault="00D719FE">
            <w:pPr>
              <w:jc w:val="left"/>
              <w:rPr>
                <w:sz w:val="18"/>
                <w:szCs w:val="18"/>
              </w:rPr>
            </w:pPr>
            <w:r>
              <w:rPr>
                <w:sz w:val="18"/>
                <w:szCs w:val="18"/>
              </w:rPr>
              <w:t>Binnengekomen schepen</w:t>
            </w:r>
            <w:r w:rsidR="008E1ABE">
              <w:rPr>
                <w:sz w:val="18"/>
                <w:szCs w:val="18"/>
              </w:rPr>
              <w:t>.</w:t>
            </w:r>
          </w:p>
        </w:tc>
      </w:tr>
      <w:tr w:rsidR="00D719FE" w14:paraId="0B6BB709" w14:textId="77777777" w:rsidTr="00201A35">
        <w:trPr>
          <w:trHeight w:val="201"/>
        </w:trPr>
        <w:tc>
          <w:tcPr>
            <w:tcW w:w="1761" w:type="dxa"/>
            <w:tcBorders>
              <w:top w:val="nil"/>
              <w:left w:val="single" w:sz="4" w:space="0" w:color="auto"/>
              <w:bottom w:val="nil"/>
              <w:right w:val="single" w:sz="4" w:space="0" w:color="auto"/>
            </w:tcBorders>
            <w:hideMark/>
          </w:tcPr>
          <w:p w14:paraId="4362319C" w14:textId="77777777" w:rsidR="00D719FE" w:rsidRDefault="00D719FE">
            <w:pPr>
              <w:rPr>
                <w:sz w:val="18"/>
                <w:szCs w:val="18"/>
              </w:rPr>
            </w:pPr>
            <w:r>
              <w:rPr>
                <w:sz w:val="18"/>
                <w:szCs w:val="18"/>
              </w:rPr>
              <w:t>Den Haag</w:t>
            </w:r>
          </w:p>
        </w:tc>
        <w:tc>
          <w:tcPr>
            <w:tcW w:w="1223" w:type="dxa"/>
            <w:tcBorders>
              <w:top w:val="nil"/>
              <w:left w:val="single" w:sz="4" w:space="0" w:color="auto"/>
              <w:bottom w:val="nil"/>
              <w:right w:val="single" w:sz="4" w:space="0" w:color="auto"/>
            </w:tcBorders>
            <w:hideMark/>
          </w:tcPr>
          <w:p w14:paraId="291613BA" w14:textId="77777777" w:rsidR="00D719FE" w:rsidRDefault="00D719FE">
            <w:pPr>
              <w:rPr>
                <w:sz w:val="18"/>
                <w:szCs w:val="18"/>
              </w:rPr>
            </w:pPr>
            <w:r>
              <w:rPr>
                <w:sz w:val="18"/>
                <w:szCs w:val="18"/>
              </w:rPr>
              <w:t>Havens</w:t>
            </w:r>
          </w:p>
        </w:tc>
        <w:tc>
          <w:tcPr>
            <w:tcW w:w="950" w:type="dxa"/>
            <w:tcBorders>
              <w:top w:val="nil"/>
              <w:left w:val="single" w:sz="4" w:space="0" w:color="auto"/>
              <w:bottom w:val="nil"/>
              <w:right w:val="single" w:sz="4" w:space="0" w:color="auto"/>
            </w:tcBorders>
            <w:hideMark/>
          </w:tcPr>
          <w:p w14:paraId="4EFF892E" w14:textId="77777777" w:rsidR="00D719FE" w:rsidRPr="00916C97" w:rsidRDefault="00D719FE" w:rsidP="00916C97">
            <w:pPr>
              <w:pStyle w:val="tabelNummers"/>
            </w:pPr>
            <w:r w:rsidRPr="00916C97">
              <w:t>33.390</w:t>
            </w:r>
          </w:p>
        </w:tc>
        <w:tc>
          <w:tcPr>
            <w:tcW w:w="1087" w:type="dxa"/>
            <w:tcBorders>
              <w:top w:val="nil"/>
              <w:left w:val="single" w:sz="4" w:space="0" w:color="auto"/>
              <w:bottom w:val="nil"/>
              <w:right w:val="single" w:sz="4" w:space="0" w:color="auto"/>
            </w:tcBorders>
            <w:hideMark/>
          </w:tcPr>
          <w:p w14:paraId="3C3E95E8" w14:textId="77777777" w:rsidR="00D719FE" w:rsidRPr="00916C97" w:rsidRDefault="00D719FE" w:rsidP="00916C97">
            <w:pPr>
              <w:pStyle w:val="tabelNummers"/>
            </w:pPr>
            <w:r w:rsidRPr="00916C97">
              <w:t>364</w:t>
            </w:r>
          </w:p>
        </w:tc>
        <w:tc>
          <w:tcPr>
            <w:tcW w:w="1087" w:type="dxa"/>
            <w:tcBorders>
              <w:top w:val="nil"/>
              <w:left w:val="single" w:sz="4" w:space="0" w:color="auto"/>
              <w:bottom w:val="nil"/>
              <w:right w:val="single" w:sz="4" w:space="0" w:color="auto"/>
            </w:tcBorders>
          </w:tcPr>
          <w:p w14:paraId="4809CA36" w14:textId="77777777" w:rsidR="00D719FE" w:rsidRPr="00916C97" w:rsidRDefault="00D719FE" w:rsidP="00916C97">
            <w:pPr>
              <w:pStyle w:val="tabelNummers"/>
            </w:pPr>
          </w:p>
        </w:tc>
        <w:tc>
          <w:tcPr>
            <w:tcW w:w="2576" w:type="dxa"/>
            <w:tcBorders>
              <w:top w:val="nil"/>
              <w:left w:val="single" w:sz="4" w:space="0" w:color="auto"/>
              <w:bottom w:val="nil"/>
              <w:right w:val="single" w:sz="4" w:space="0" w:color="auto"/>
            </w:tcBorders>
            <w:hideMark/>
          </w:tcPr>
          <w:p w14:paraId="3A9F46CB" w14:textId="77777777" w:rsidR="00D719FE" w:rsidRDefault="00D719FE">
            <w:pPr>
              <w:jc w:val="left"/>
              <w:rPr>
                <w:sz w:val="18"/>
                <w:szCs w:val="18"/>
              </w:rPr>
            </w:pPr>
            <w:r>
              <w:rPr>
                <w:sz w:val="18"/>
                <w:szCs w:val="18"/>
              </w:rPr>
              <w:t>Inkomend verkeer.</w:t>
            </w:r>
          </w:p>
        </w:tc>
      </w:tr>
      <w:tr w:rsidR="00D719FE" w14:paraId="5402452C" w14:textId="77777777" w:rsidTr="00201A35">
        <w:trPr>
          <w:trHeight w:val="403"/>
        </w:trPr>
        <w:tc>
          <w:tcPr>
            <w:tcW w:w="1761" w:type="dxa"/>
            <w:tcBorders>
              <w:top w:val="nil"/>
              <w:left w:val="single" w:sz="4" w:space="0" w:color="auto"/>
              <w:bottom w:val="nil"/>
              <w:right w:val="single" w:sz="4" w:space="0" w:color="auto"/>
            </w:tcBorders>
            <w:hideMark/>
          </w:tcPr>
          <w:p w14:paraId="3E598D37" w14:textId="77777777" w:rsidR="00D719FE" w:rsidRDefault="00D719FE">
            <w:pPr>
              <w:rPr>
                <w:sz w:val="18"/>
                <w:szCs w:val="18"/>
              </w:rPr>
            </w:pPr>
            <w:r>
              <w:rPr>
                <w:sz w:val="18"/>
                <w:szCs w:val="18"/>
              </w:rPr>
              <w:t>Neder-Rijn</w:t>
            </w:r>
          </w:p>
        </w:tc>
        <w:tc>
          <w:tcPr>
            <w:tcW w:w="1223" w:type="dxa"/>
            <w:tcBorders>
              <w:top w:val="nil"/>
              <w:left w:val="single" w:sz="4" w:space="0" w:color="auto"/>
              <w:bottom w:val="nil"/>
              <w:right w:val="single" w:sz="4" w:space="0" w:color="auto"/>
            </w:tcBorders>
            <w:hideMark/>
          </w:tcPr>
          <w:p w14:paraId="0C8B529F" w14:textId="77777777" w:rsidR="00D719FE" w:rsidRDefault="00D719FE">
            <w:pPr>
              <w:rPr>
                <w:sz w:val="18"/>
                <w:szCs w:val="18"/>
              </w:rPr>
            </w:pPr>
            <w:r>
              <w:rPr>
                <w:sz w:val="18"/>
                <w:szCs w:val="18"/>
              </w:rPr>
              <w:t>Brug Arnhem</w:t>
            </w:r>
          </w:p>
        </w:tc>
        <w:tc>
          <w:tcPr>
            <w:tcW w:w="950" w:type="dxa"/>
            <w:tcBorders>
              <w:top w:val="nil"/>
              <w:left w:val="single" w:sz="4" w:space="0" w:color="auto"/>
              <w:bottom w:val="nil"/>
              <w:right w:val="single" w:sz="4" w:space="0" w:color="auto"/>
            </w:tcBorders>
            <w:hideMark/>
          </w:tcPr>
          <w:p w14:paraId="57ED56DB" w14:textId="77777777" w:rsidR="00D719FE" w:rsidRPr="00916C97" w:rsidRDefault="00D719FE" w:rsidP="00916C97">
            <w:pPr>
              <w:pStyle w:val="tabelNummers"/>
            </w:pPr>
            <w:r w:rsidRPr="00916C97">
              <w:t>1.127*</w:t>
            </w:r>
          </w:p>
        </w:tc>
        <w:tc>
          <w:tcPr>
            <w:tcW w:w="1087" w:type="dxa"/>
            <w:tcBorders>
              <w:top w:val="nil"/>
              <w:left w:val="single" w:sz="4" w:space="0" w:color="auto"/>
              <w:bottom w:val="nil"/>
              <w:right w:val="single" w:sz="4" w:space="0" w:color="auto"/>
            </w:tcBorders>
          </w:tcPr>
          <w:p w14:paraId="4729F922" w14:textId="77777777" w:rsidR="00D719FE" w:rsidRPr="00916C97" w:rsidRDefault="00D719FE" w:rsidP="00916C97">
            <w:pPr>
              <w:pStyle w:val="tabelNummers"/>
            </w:pPr>
          </w:p>
        </w:tc>
        <w:tc>
          <w:tcPr>
            <w:tcW w:w="1087" w:type="dxa"/>
            <w:tcBorders>
              <w:top w:val="nil"/>
              <w:left w:val="single" w:sz="4" w:space="0" w:color="auto"/>
              <w:bottom w:val="nil"/>
              <w:right w:val="single" w:sz="4" w:space="0" w:color="auto"/>
            </w:tcBorders>
          </w:tcPr>
          <w:p w14:paraId="30476492" w14:textId="77777777" w:rsidR="00D719FE" w:rsidRPr="00916C97" w:rsidRDefault="00D719FE" w:rsidP="00916C97">
            <w:pPr>
              <w:pStyle w:val="tabelNummers"/>
            </w:pPr>
          </w:p>
        </w:tc>
        <w:tc>
          <w:tcPr>
            <w:tcW w:w="2576" w:type="dxa"/>
            <w:tcBorders>
              <w:top w:val="nil"/>
              <w:left w:val="single" w:sz="4" w:space="0" w:color="auto"/>
              <w:bottom w:val="nil"/>
              <w:right w:val="single" w:sz="4" w:space="0" w:color="auto"/>
            </w:tcBorders>
            <w:hideMark/>
          </w:tcPr>
          <w:p w14:paraId="3DE9F900" w14:textId="77777777" w:rsidR="00D719FE" w:rsidRDefault="00D719FE">
            <w:pPr>
              <w:jc w:val="left"/>
              <w:rPr>
                <w:sz w:val="18"/>
                <w:szCs w:val="18"/>
              </w:rPr>
            </w:pPr>
            <w:r>
              <w:rPr>
                <w:sz w:val="18"/>
                <w:szCs w:val="18"/>
              </w:rPr>
              <w:t>Beide richtingen, waaronder 253 stoomboten.</w:t>
            </w:r>
          </w:p>
        </w:tc>
      </w:tr>
      <w:tr w:rsidR="00D719FE" w14:paraId="7F5B2B29" w14:textId="77777777" w:rsidTr="00201A35">
        <w:trPr>
          <w:trHeight w:val="187"/>
        </w:trPr>
        <w:tc>
          <w:tcPr>
            <w:tcW w:w="1761" w:type="dxa"/>
            <w:tcBorders>
              <w:top w:val="nil"/>
              <w:left w:val="single" w:sz="4" w:space="0" w:color="auto"/>
              <w:bottom w:val="nil"/>
              <w:right w:val="single" w:sz="4" w:space="0" w:color="auto"/>
            </w:tcBorders>
            <w:hideMark/>
          </w:tcPr>
          <w:p w14:paraId="76249075" w14:textId="77777777" w:rsidR="00D719FE" w:rsidRDefault="00D719FE">
            <w:pPr>
              <w:rPr>
                <w:sz w:val="18"/>
                <w:szCs w:val="18"/>
              </w:rPr>
            </w:pPr>
            <w:r>
              <w:rPr>
                <w:sz w:val="18"/>
                <w:szCs w:val="18"/>
              </w:rPr>
              <w:t>Boven-Rijn</w:t>
            </w:r>
          </w:p>
        </w:tc>
        <w:tc>
          <w:tcPr>
            <w:tcW w:w="1223" w:type="dxa"/>
            <w:tcBorders>
              <w:top w:val="nil"/>
              <w:left w:val="single" w:sz="4" w:space="0" w:color="auto"/>
              <w:bottom w:val="nil"/>
              <w:right w:val="single" w:sz="4" w:space="0" w:color="auto"/>
            </w:tcBorders>
            <w:hideMark/>
          </w:tcPr>
          <w:p w14:paraId="73C6D2C9" w14:textId="77777777" w:rsidR="00D719FE" w:rsidRDefault="00D719FE">
            <w:pPr>
              <w:rPr>
                <w:sz w:val="18"/>
                <w:szCs w:val="18"/>
              </w:rPr>
            </w:pPr>
            <w:r>
              <w:rPr>
                <w:sz w:val="18"/>
                <w:szCs w:val="18"/>
              </w:rPr>
              <w:t>Lobith</w:t>
            </w:r>
          </w:p>
        </w:tc>
        <w:tc>
          <w:tcPr>
            <w:tcW w:w="950" w:type="dxa"/>
            <w:tcBorders>
              <w:top w:val="nil"/>
              <w:left w:val="single" w:sz="4" w:space="0" w:color="auto"/>
              <w:bottom w:val="nil"/>
              <w:right w:val="single" w:sz="4" w:space="0" w:color="auto"/>
            </w:tcBorders>
            <w:hideMark/>
          </w:tcPr>
          <w:p w14:paraId="2D9153A5" w14:textId="77777777" w:rsidR="00D719FE" w:rsidRPr="00916C97" w:rsidRDefault="00D719FE" w:rsidP="00916C97">
            <w:pPr>
              <w:pStyle w:val="tabelNummers"/>
            </w:pPr>
            <w:r w:rsidRPr="00916C97">
              <w:t>10.421</w:t>
            </w:r>
          </w:p>
        </w:tc>
        <w:tc>
          <w:tcPr>
            <w:tcW w:w="1087" w:type="dxa"/>
            <w:tcBorders>
              <w:top w:val="nil"/>
              <w:left w:val="single" w:sz="4" w:space="0" w:color="auto"/>
              <w:bottom w:val="nil"/>
              <w:right w:val="single" w:sz="4" w:space="0" w:color="auto"/>
            </w:tcBorders>
            <w:hideMark/>
          </w:tcPr>
          <w:p w14:paraId="3B42A6B3" w14:textId="77777777" w:rsidR="00D719FE" w:rsidRPr="00916C97" w:rsidRDefault="00D719FE" w:rsidP="00916C97">
            <w:pPr>
              <w:pStyle w:val="tabelNummers"/>
            </w:pPr>
            <w:r w:rsidRPr="00916C97">
              <w:t>1.454</w:t>
            </w:r>
          </w:p>
        </w:tc>
        <w:tc>
          <w:tcPr>
            <w:tcW w:w="1087" w:type="dxa"/>
            <w:tcBorders>
              <w:top w:val="nil"/>
              <w:left w:val="single" w:sz="4" w:space="0" w:color="auto"/>
              <w:bottom w:val="nil"/>
              <w:right w:val="single" w:sz="4" w:space="0" w:color="auto"/>
            </w:tcBorders>
            <w:hideMark/>
          </w:tcPr>
          <w:p w14:paraId="0701FEFE" w14:textId="77777777" w:rsidR="00D719FE" w:rsidRPr="00916C97" w:rsidRDefault="00D719FE" w:rsidP="00916C97">
            <w:pPr>
              <w:pStyle w:val="tabelNummers"/>
            </w:pPr>
            <w:r w:rsidRPr="00916C97">
              <w:t>751</w:t>
            </w:r>
          </w:p>
        </w:tc>
        <w:tc>
          <w:tcPr>
            <w:tcW w:w="2576" w:type="dxa"/>
            <w:tcBorders>
              <w:top w:val="nil"/>
              <w:left w:val="single" w:sz="4" w:space="0" w:color="auto"/>
              <w:bottom w:val="nil"/>
              <w:right w:val="single" w:sz="4" w:space="0" w:color="auto"/>
            </w:tcBorders>
            <w:hideMark/>
          </w:tcPr>
          <w:p w14:paraId="72A00134" w14:textId="77777777" w:rsidR="00D719FE" w:rsidRDefault="00D719FE">
            <w:pPr>
              <w:jc w:val="left"/>
              <w:rPr>
                <w:sz w:val="18"/>
                <w:szCs w:val="18"/>
              </w:rPr>
            </w:pPr>
            <w:r>
              <w:rPr>
                <w:sz w:val="18"/>
                <w:szCs w:val="18"/>
              </w:rPr>
              <w:t>Beide richtingen</w:t>
            </w:r>
          </w:p>
        </w:tc>
      </w:tr>
      <w:tr w:rsidR="00D719FE" w14:paraId="1FB2D421" w14:textId="77777777" w:rsidTr="00201A35">
        <w:trPr>
          <w:trHeight w:val="201"/>
        </w:trPr>
        <w:tc>
          <w:tcPr>
            <w:tcW w:w="1761" w:type="dxa"/>
            <w:tcBorders>
              <w:top w:val="nil"/>
              <w:left w:val="single" w:sz="4" w:space="0" w:color="auto"/>
              <w:bottom w:val="nil"/>
              <w:right w:val="single" w:sz="4" w:space="0" w:color="auto"/>
            </w:tcBorders>
            <w:hideMark/>
          </w:tcPr>
          <w:p w14:paraId="6793CD16" w14:textId="77777777" w:rsidR="00D719FE" w:rsidRDefault="00D719FE">
            <w:pPr>
              <w:rPr>
                <w:sz w:val="18"/>
                <w:szCs w:val="18"/>
              </w:rPr>
            </w:pPr>
            <w:r>
              <w:rPr>
                <w:sz w:val="18"/>
                <w:szCs w:val="18"/>
              </w:rPr>
              <w:t>Zuid-Willemsvaart</w:t>
            </w:r>
          </w:p>
        </w:tc>
        <w:tc>
          <w:tcPr>
            <w:tcW w:w="1223" w:type="dxa"/>
            <w:tcBorders>
              <w:top w:val="nil"/>
              <w:left w:val="single" w:sz="4" w:space="0" w:color="auto"/>
              <w:bottom w:val="nil"/>
              <w:right w:val="single" w:sz="4" w:space="0" w:color="auto"/>
            </w:tcBorders>
            <w:hideMark/>
          </w:tcPr>
          <w:p w14:paraId="2C2FB550" w14:textId="77777777" w:rsidR="00D719FE" w:rsidRDefault="00D719FE">
            <w:pPr>
              <w:rPr>
                <w:sz w:val="18"/>
                <w:szCs w:val="18"/>
              </w:rPr>
            </w:pPr>
            <w:r>
              <w:rPr>
                <w:sz w:val="18"/>
                <w:szCs w:val="18"/>
              </w:rPr>
              <w:t>Den Bosch</w:t>
            </w:r>
          </w:p>
        </w:tc>
        <w:tc>
          <w:tcPr>
            <w:tcW w:w="950" w:type="dxa"/>
            <w:tcBorders>
              <w:top w:val="nil"/>
              <w:left w:val="single" w:sz="4" w:space="0" w:color="auto"/>
              <w:bottom w:val="nil"/>
              <w:right w:val="single" w:sz="4" w:space="0" w:color="auto"/>
            </w:tcBorders>
            <w:hideMark/>
          </w:tcPr>
          <w:p w14:paraId="3D4B7C41" w14:textId="77777777" w:rsidR="00D719FE" w:rsidRPr="00916C97" w:rsidRDefault="00D719FE" w:rsidP="00916C97">
            <w:pPr>
              <w:pStyle w:val="tabelNummers"/>
            </w:pPr>
            <w:r w:rsidRPr="00916C97">
              <w:t>9.850</w:t>
            </w:r>
          </w:p>
        </w:tc>
        <w:tc>
          <w:tcPr>
            <w:tcW w:w="1087" w:type="dxa"/>
            <w:tcBorders>
              <w:top w:val="nil"/>
              <w:left w:val="single" w:sz="4" w:space="0" w:color="auto"/>
              <w:bottom w:val="nil"/>
              <w:right w:val="single" w:sz="4" w:space="0" w:color="auto"/>
            </w:tcBorders>
            <w:hideMark/>
          </w:tcPr>
          <w:p w14:paraId="13EA9A50" w14:textId="77777777" w:rsidR="00D719FE" w:rsidRPr="00916C97" w:rsidRDefault="00D719FE" w:rsidP="00916C97">
            <w:pPr>
              <w:pStyle w:val="tabelNummers"/>
            </w:pPr>
            <w:r w:rsidRPr="00916C97">
              <w:t>301</w:t>
            </w:r>
          </w:p>
        </w:tc>
        <w:tc>
          <w:tcPr>
            <w:tcW w:w="1087" w:type="dxa"/>
            <w:tcBorders>
              <w:top w:val="nil"/>
              <w:left w:val="single" w:sz="4" w:space="0" w:color="auto"/>
              <w:bottom w:val="nil"/>
              <w:right w:val="single" w:sz="4" w:space="0" w:color="auto"/>
            </w:tcBorders>
          </w:tcPr>
          <w:p w14:paraId="2A2EBA98" w14:textId="77777777" w:rsidR="00D719FE" w:rsidRPr="00916C97" w:rsidRDefault="00D719FE" w:rsidP="00916C97">
            <w:pPr>
              <w:pStyle w:val="tabelNummers"/>
            </w:pPr>
          </w:p>
        </w:tc>
        <w:tc>
          <w:tcPr>
            <w:tcW w:w="2576" w:type="dxa"/>
            <w:tcBorders>
              <w:top w:val="nil"/>
              <w:left w:val="single" w:sz="4" w:space="0" w:color="auto"/>
              <w:bottom w:val="nil"/>
              <w:right w:val="single" w:sz="4" w:space="0" w:color="auto"/>
            </w:tcBorders>
            <w:hideMark/>
          </w:tcPr>
          <w:p w14:paraId="5DB9104A" w14:textId="77777777" w:rsidR="00D719FE" w:rsidRDefault="00D719FE">
            <w:pPr>
              <w:jc w:val="left"/>
              <w:rPr>
                <w:sz w:val="18"/>
                <w:szCs w:val="18"/>
              </w:rPr>
            </w:pPr>
            <w:r>
              <w:rPr>
                <w:sz w:val="18"/>
                <w:szCs w:val="18"/>
              </w:rPr>
              <w:t>Beide richtingen.</w:t>
            </w:r>
          </w:p>
        </w:tc>
      </w:tr>
      <w:tr w:rsidR="00D719FE" w14:paraId="67FEBA51" w14:textId="77777777" w:rsidTr="00201A35">
        <w:trPr>
          <w:trHeight w:val="201"/>
        </w:trPr>
        <w:tc>
          <w:tcPr>
            <w:tcW w:w="1761" w:type="dxa"/>
            <w:tcBorders>
              <w:top w:val="nil"/>
              <w:left w:val="single" w:sz="4" w:space="0" w:color="auto"/>
              <w:bottom w:val="nil"/>
              <w:right w:val="single" w:sz="4" w:space="0" w:color="auto"/>
            </w:tcBorders>
            <w:hideMark/>
          </w:tcPr>
          <w:p w14:paraId="2A80C963" w14:textId="77777777" w:rsidR="00D719FE" w:rsidRDefault="00D719FE">
            <w:pPr>
              <w:rPr>
                <w:sz w:val="18"/>
                <w:szCs w:val="18"/>
              </w:rPr>
            </w:pPr>
            <w:r>
              <w:rPr>
                <w:sz w:val="18"/>
                <w:szCs w:val="18"/>
              </w:rPr>
              <w:t>Zuid-Willemsvaart</w:t>
            </w:r>
          </w:p>
        </w:tc>
        <w:tc>
          <w:tcPr>
            <w:tcW w:w="1223" w:type="dxa"/>
            <w:tcBorders>
              <w:top w:val="nil"/>
              <w:left w:val="single" w:sz="4" w:space="0" w:color="auto"/>
              <w:bottom w:val="nil"/>
              <w:right w:val="single" w:sz="4" w:space="0" w:color="auto"/>
            </w:tcBorders>
            <w:hideMark/>
          </w:tcPr>
          <w:p w14:paraId="29BA94D0" w14:textId="77777777" w:rsidR="00D719FE" w:rsidRDefault="00D719FE">
            <w:pPr>
              <w:rPr>
                <w:sz w:val="18"/>
                <w:szCs w:val="18"/>
              </w:rPr>
            </w:pPr>
            <w:r>
              <w:rPr>
                <w:sz w:val="18"/>
                <w:szCs w:val="18"/>
              </w:rPr>
              <w:t>Maastricht</w:t>
            </w:r>
          </w:p>
        </w:tc>
        <w:tc>
          <w:tcPr>
            <w:tcW w:w="950" w:type="dxa"/>
            <w:tcBorders>
              <w:top w:val="nil"/>
              <w:left w:val="single" w:sz="4" w:space="0" w:color="auto"/>
              <w:bottom w:val="nil"/>
              <w:right w:val="single" w:sz="4" w:space="0" w:color="auto"/>
            </w:tcBorders>
            <w:hideMark/>
          </w:tcPr>
          <w:p w14:paraId="75EBABBA" w14:textId="77777777" w:rsidR="00D719FE" w:rsidRPr="00916C97" w:rsidRDefault="00D719FE" w:rsidP="00916C97">
            <w:pPr>
              <w:pStyle w:val="tabelNummers"/>
            </w:pPr>
            <w:r w:rsidRPr="00916C97">
              <w:t>10.991</w:t>
            </w:r>
          </w:p>
        </w:tc>
        <w:tc>
          <w:tcPr>
            <w:tcW w:w="1087" w:type="dxa"/>
            <w:tcBorders>
              <w:top w:val="nil"/>
              <w:left w:val="single" w:sz="4" w:space="0" w:color="auto"/>
              <w:bottom w:val="nil"/>
              <w:right w:val="single" w:sz="4" w:space="0" w:color="auto"/>
            </w:tcBorders>
          </w:tcPr>
          <w:p w14:paraId="6D27F94D" w14:textId="77777777" w:rsidR="00D719FE" w:rsidRPr="00916C97" w:rsidRDefault="00D719FE" w:rsidP="00916C97">
            <w:pPr>
              <w:pStyle w:val="tabelNummers"/>
            </w:pPr>
          </w:p>
        </w:tc>
        <w:tc>
          <w:tcPr>
            <w:tcW w:w="1087" w:type="dxa"/>
            <w:tcBorders>
              <w:top w:val="nil"/>
              <w:left w:val="single" w:sz="4" w:space="0" w:color="auto"/>
              <w:bottom w:val="nil"/>
              <w:right w:val="single" w:sz="4" w:space="0" w:color="auto"/>
            </w:tcBorders>
          </w:tcPr>
          <w:p w14:paraId="3193ED32" w14:textId="77777777" w:rsidR="00D719FE" w:rsidRPr="00916C97" w:rsidRDefault="00D719FE" w:rsidP="00916C97">
            <w:pPr>
              <w:pStyle w:val="tabelNummers"/>
            </w:pPr>
          </w:p>
        </w:tc>
        <w:tc>
          <w:tcPr>
            <w:tcW w:w="2576" w:type="dxa"/>
            <w:tcBorders>
              <w:top w:val="nil"/>
              <w:left w:val="single" w:sz="4" w:space="0" w:color="auto"/>
              <w:bottom w:val="nil"/>
              <w:right w:val="single" w:sz="4" w:space="0" w:color="auto"/>
            </w:tcBorders>
            <w:hideMark/>
          </w:tcPr>
          <w:p w14:paraId="12FF5223" w14:textId="77777777" w:rsidR="00D719FE" w:rsidRDefault="00D719FE">
            <w:pPr>
              <w:jc w:val="left"/>
              <w:rPr>
                <w:sz w:val="18"/>
                <w:szCs w:val="18"/>
              </w:rPr>
            </w:pPr>
            <w:r>
              <w:rPr>
                <w:sz w:val="18"/>
                <w:szCs w:val="18"/>
              </w:rPr>
              <w:t>Beide richtingen.</w:t>
            </w:r>
          </w:p>
        </w:tc>
      </w:tr>
      <w:tr w:rsidR="00D719FE" w14:paraId="776DAD47" w14:textId="77777777" w:rsidTr="00201A35">
        <w:trPr>
          <w:trHeight w:val="201"/>
        </w:trPr>
        <w:tc>
          <w:tcPr>
            <w:tcW w:w="1761" w:type="dxa"/>
            <w:tcBorders>
              <w:top w:val="nil"/>
              <w:left w:val="single" w:sz="4" w:space="0" w:color="auto"/>
              <w:bottom w:val="nil"/>
              <w:right w:val="single" w:sz="4" w:space="0" w:color="auto"/>
            </w:tcBorders>
            <w:hideMark/>
          </w:tcPr>
          <w:p w14:paraId="323E98B5" w14:textId="77777777" w:rsidR="00D719FE" w:rsidRDefault="00D719FE">
            <w:pPr>
              <w:rPr>
                <w:sz w:val="18"/>
                <w:szCs w:val="18"/>
              </w:rPr>
            </w:pPr>
            <w:r>
              <w:rPr>
                <w:sz w:val="18"/>
                <w:szCs w:val="18"/>
              </w:rPr>
              <w:t>Breda</w:t>
            </w:r>
          </w:p>
        </w:tc>
        <w:tc>
          <w:tcPr>
            <w:tcW w:w="1223" w:type="dxa"/>
            <w:tcBorders>
              <w:top w:val="nil"/>
              <w:left w:val="single" w:sz="4" w:space="0" w:color="auto"/>
              <w:bottom w:val="nil"/>
              <w:right w:val="single" w:sz="4" w:space="0" w:color="auto"/>
            </w:tcBorders>
            <w:hideMark/>
          </w:tcPr>
          <w:p w14:paraId="26752515" w14:textId="77777777" w:rsidR="00D719FE" w:rsidRDefault="00D719FE">
            <w:pPr>
              <w:rPr>
                <w:sz w:val="18"/>
                <w:szCs w:val="18"/>
              </w:rPr>
            </w:pPr>
            <w:r>
              <w:rPr>
                <w:sz w:val="18"/>
                <w:szCs w:val="18"/>
              </w:rPr>
              <w:t>Havens</w:t>
            </w:r>
          </w:p>
        </w:tc>
        <w:tc>
          <w:tcPr>
            <w:tcW w:w="950" w:type="dxa"/>
            <w:tcBorders>
              <w:top w:val="nil"/>
              <w:left w:val="single" w:sz="4" w:space="0" w:color="auto"/>
              <w:bottom w:val="nil"/>
              <w:right w:val="single" w:sz="4" w:space="0" w:color="auto"/>
            </w:tcBorders>
            <w:hideMark/>
          </w:tcPr>
          <w:p w14:paraId="771C5B7C" w14:textId="77777777" w:rsidR="00D719FE" w:rsidRPr="00916C97" w:rsidRDefault="00D719FE" w:rsidP="00916C97">
            <w:pPr>
              <w:pStyle w:val="tabelNummers"/>
            </w:pPr>
            <w:r w:rsidRPr="00916C97">
              <w:t>503</w:t>
            </w:r>
          </w:p>
        </w:tc>
        <w:tc>
          <w:tcPr>
            <w:tcW w:w="1087" w:type="dxa"/>
            <w:tcBorders>
              <w:top w:val="nil"/>
              <w:left w:val="single" w:sz="4" w:space="0" w:color="auto"/>
              <w:bottom w:val="nil"/>
              <w:right w:val="single" w:sz="4" w:space="0" w:color="auto"/>
            </w:tcBorders>
            <w:hideMark/>
          </w:tcPr>
          <w:p w14:paraId="15EEA17B" w14:textId="77777777" w:rsidR="00D719FE" w:rsidRPr="00916C97" w:rsidRDefault="00D719FE" w:rsidP="00916C97">
            <w:pPr>
              <w:pStyle w:val="tabelNummers"/>
            </w:pPr>
            <w:r w:rsidRPr="00916C97">
              <w:t>20</w:t>
            </w:r>
          </w:p>
        </w:tc>
        <w:tc>
          <w:tcPr>
            <w:tcW w:w="1087" w:type="dxa"/>
            <w:tcBorders>
              <w:top w:val="nil"/>
              <w:left w:val="single" w:sz="4" w:space="0" w:color="auto"/>
              <w:bottom w:val="nil"/>
              <w:right w:val="single" w:sz="4" w:space="0" w:color="auto"/>
            </w:tcBorders>
          </w:tcPr>
          <w:p w14:paraId="7EB5A1DA" w14:textId="77777777" w:rsidR="00D719FE" w:rsidRPr="00916C97" w:rsidRDefault="00D719FE" w:rsidP="00916C97">
            <w:pPr>
              <w:pStyle w:val="tabelNummers"/>
            </w:pPr>
          </w:p>
        </w:tc>
        <w:tc>
          <w:tcPr>
            <w:tcW w:w="2576" w:type="dxa"/>
            <w:tcBorders>
              <w:top w:val="nil"/>
              <w:left w:val="single" w:sz="4" w:space="0" w:color="auto"/>
              <w:bottom w:val="nil"/>
              <w:right w:val="single" w:sz="4" w:space="0" w:color="auto"/>
            </w:tcBorders>
            <w:hideMark/>
          </w:tcPr>
          <w:p w14:paraId="190F34EA" w14:textId="77777777" w:rsidR="00D719FE" w:rsidRDefault="00D719FE">
            <w:pPr>
              <w:jc w:val="left"/>
              <w:rPr>
                <w:sz w:val="18"/>
                <w:szCs w:val="18"/>
              </w:rPr>
            </w:pPr>
            <w:r>
              <w:rPr>
                <w:sz w:val="18"/>
                <w:szCs w:val="18"/>
              </w:rPr>
              <w:t>Inkomend verkeer.</w:t>
            </w:r>
          </w:p>
        </w:tc>
      </w:tr>
      <w:tr w:rsidR="00D719FE" w14:paraId="34A94DC8" w14:textId="77777777" w:rsidTr="00201A35">
        <w:trPr>
          <w:trHeight w:val="388"/>
        </w:trPr>
        <w:tc>
          <w:tcPr>
            <w:tcW w:w="1761" w:type="dxa"/>
            <w:tcBorders>
              <w:top w:val="nil"/>
              <w:left w:val="single" w:sz="4" w:space="0" w:color="auto"/>
              <w:bottom w:val="single" w:sz="4" w:space="0" w:color="auto"/>
              <w:right w:val="single" w:sz="4" w:space="0" w:color="auto"/>
            </w:tcBorders>
          </w:tcPr>
          <w:p w14:paraId="459D6671" w14:textId="77777777" w:rsidR="00D719FE" w:rsidRDefault="00D719FE">
            <w:pPr>
              <w:rPr>
                <w:sz w:val="18"/>
                <w:szCs w:val="18"/>
              </w:rPr>
            </w:pPr>
            <w:r>
              <w:rPr>
                <w:sz w:val="18"/>
                <w:szCs w:val="18"/>
              </w:rPr>
              <w:t>Venlo</w:t>
            </w:r>
          </w:p>
          <w:p w14:paraId="426FDB63" w14:textId="77777777" w:rsidR="00D719FE" w:rsidRDefault="00D719FE">
            <w:pPr>
              <w:rPr>
                <w:sz w:val="18"/>
                <w:szCs w:val="18"/>
              </w:rPr>
            </w:pPr>
          </w:p>
        </w:tc>
        <w:tc>
          <w:tcPr>
            <w:tcW w:w="1223" w:type="dxa"/>
            <w:tcBorders>
              <w:top w:val="nil"/>
              <w:left w:val="single" w:sz="4" w:space="0" w:color="auto"/>
              <w:bottom w:val="single" w:sz="4" w:space="0" w:color="auto"/>
              <w:right w:val="single" w:sz="4" w:space="0" w:color="auto"/>
            </w:tcBorders>
            <w:hideMark/>
          </w:tcPr>
          <w:p w14:paraId="584032BD" w14:textId="77777777" w:rsidR="00D719FE" w:rsidRDefault="00D719FE">
            <w:pPr>
              <w:rPr>
                <w:sz w:val="18"/>
                <w:szCs w:val="18"/>
              </w:rPr>
            </w:pPr>
            <w:r>
              <w:rPr>
                <w:sz w:val="18"/>
                <w:szCs w:val="18"/>
              </w:rPr>
              <w:t>Havens</w:t>
            </w:r>
          </w:p>
        </w:tc>
        <w:tc>
          <w:tcPr>
            <w:tcW w:w="950" w:type="dxa"/>
            <w:tcBorders>
              <w:top w:val="nil"/>
              <w:left w:val="single" w:sz="4" w:space="0" w:color="auto"/>
              <w:bottom w:val="single" w:sz="4" w:space="0" w:color="auto"/>
              <w:right w:val="single" w:sz="4" w:space="0" w:color="auto"/>
            </w:tcBorders>
          </w:tcPr>
          <w:p w14:paraId="31E76B55" w14:textId="77777777" w:rsidR="00D719FE" w:rsidRPr="00916C97" w:rsidRDefault="00D719FE" w:rsidP="00916C97">
            <w:pPr>
              <w:pStyle w:val="tabelNummers"/>
            </w:pPr>
          </w:p>
        </w:tc>
        <w:tc>
          <w:tcPr>
            <w:tcW w:w="1087" w:type="dxa"/>
            <w:tcBorders>
              <w:top w:val="nil"/>
              <w:left w:val="single" w:sz="4" w:space="0" w:color="auto"/>
              <w:bottom w:val="single" w:sz="4" w:space="0" w:color="auto"/>
              <w:right w:val="single" w:sz="4" w:space="0" w:color="auto"/>
            </w:tcBorders>
          </w:tcPr>
          <w:p w14:paraId="160D5A39" w14:textId="77777777" w:rsidR="00D719FE" w:rsidRPr="00916C97" w:rsidRDefault="00D719FE" w:rsidP="00916C97">
            <w:pPr>
              <w:pStyle w:val="tabelNummers"/>
            </w:pPr>
          </w:p>
        </w:tc>
        <w:tc>
          <w:tcPr>
            <w:tcW w:w="1087" w:type="dxa"/>
            <w:tcBorders>
              <w:top w:val="nil"/>
              <w:left w:val="single" w:sz="4" w:space="0" w:color="auto"/>
              <w:bottom w:val="single" w:sz="4" w:space="0" w:color="auto"/>
              <w:right w:val="single" w:sz="4" w:space="0" w:color="auto"/>
            </w:tcBorders>
            <w:hideMark/>
          </w:tcPr>
          <w:p w14:paraId="194AF4FB" w14:textId="77777777" w:rsidR="00D719FE" w:rsidRPr="00916C97" w:rsidRDefault="00D719FE" w:rsidP="00916C97">
            <w:pPr>
              <w:pStyle w:val="tabelNummers"/>
            </w:pPr>
            <w:r w:rsidRPr="00916C97">
              <w:t>60</w:t>
            </w:r>
          </w:p>
        </w:tc>
        <w:tc>
          <w:tcPr>
            <w:tcW w:w="2576" w:type="dxa"/>
            <w:tcBorders>
              <w:top w:val="nil"/>
              <w:left w:val="single" w:sz="4" w:space="0" w:color="auto"/>
              <w:bottom w:val="single" w:sz="4" w:space="0" w:color="auto"/>
              <w:right w:val="single" w:sz="4" w:space="0" w:color="auto"/>
            </w:tcBorders>
            <w:hideMark/>
          </w:tcPr>
          <w:p w14:paraId="6BA50478" w14:textId="5F3E2E10" w:rsidR="00D719FE" w:rsidRDefault="00D719FE">
            <w:pPr>
              <w:jc w:val="left"/>
              <w:rPr>
                <w:sz w:val="18"/>
                <w:szCs w:val="18"/>
              </w:rPr>
            </w:pPr>
            <w:r>
              <w:rPr>
                <w:sz w:val="18"/>
                <w:szCs w:val="18"/>
              </w:rPr>
              <w:t>Aan- en afvoer over de Maas</w:t>
            </w:r>
            <w:r w:rsidR="008E1ABE">
              <w:rPr>
                <w:sz w:val="18"/>
                <w:szCs w:val="18"/>
              </w:rPr>
              <w:t>.</w:t>
            </w:r>
          </w:p>
        </w:tc>
      </w:tr>
    </w:tbl>
    <w:p w14:paraId="5E19B192" w14:textId="77777777" w:rsidR="00D719FE" w:rsidRDefault="00D719FE" w:rsidP="00D719FE"/>
    <w:p w14:paraId="1ABE058F" w14:textId="77777777" w:rsidR="00D719FE" w:rsidRDefault="00D719FE" w:rsidP="00D719FE">
      <w:r>
        <w:rPr>
          <w:sz w:val="20"/>
          <w:szCs w:val="20"/>
        </w:rPr>
        <w:t>* Vanwege langdurig laagwater op de rivieren veel minder dan normaal.</w:t>
      </w:r>
    </w:p>
    <w:p w14:paraId="06E7F86C" w14:textId="77777777" w:rsidR="00D719FE" w:rsidRDefault="00D719FE" w:rsidP="00D719FE"/>
    <w:p w14:paraId="678E1935" w14:textId="77777777" w:rsidR="00347B35" w:rsidRDefault="00347B35" w:rsidP="003B762A"/>
    <w:p w14:paraId="516A0029" w14:textId="77777777" w:rsidR="00347B35" w:rsidRDefault="00347B35" w:rsidP="003B762A"/>
    <w:p w14:paraId="6A951309" w14:textId="77777777" w:rsidR="001037FF" w:rsidRDefault="002957BA" w:rsidP="003B762A">
      <w:r>
        <w:t xml:space="preserve">  </w:t>
      </w:r>
    </w:p>
    <w:p w14:paraId="740840EB" w14:textId="77777777" w:rsidR="00B747A7" w:rsidRDefault="00B747A7" w:rsidP="003B762A">
      <w:r>
        <w:t xml:space="preserve">   </w:t>
      </w:r>
    </w:p>
    <w:p w14:paraId="7BAF72D9" w14:textId="77777777" w:rsidR="00C0415C" w:rsidRDefault="00C0415C" w:rsidP="003B762A">
      <w:r>
        <w:t xml:space="preserve">  </w:t>
      </w:r>
    </w:p>
    <w:sectPr w:rsidR="00C0415C" w:rsidSect="009567F9">
      <w:footerReference w:type="default" r:id="rId9"/>
      <w:endnotePr>
        <w:numFmt w:val="decimal"/>
      </w:endnotePr>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59207E" w14:textId="77777777" w:rsidR="006D13F2" w:rsidRDefault="006D13F2" w:rsidP="00DE60AD">
      <w:pPr>
        <w:spacing w:line="240" w:lineRule="auto"/>
      </w:pPr>
      <w:r>
        <w:separator/>
      </w:r>
    </w:p>
  </w:endnote>
  <w:endnote w:type="continuationSeparator" w:id="0">
    <w:p w14:paraId="6D545653" w14:textId="77777777" w:rsidR="006D13F2" w:rsidRDefault="006D13F2" w:rsidP="00DE60AD">
      <w:pPr>
        <w:spacing w:line="240" w:lineRule="auto"/>
      </w:pPr>
      <w:r>
        <w:continuationSeparator/>
      </w:r>
    </w:p>
  </w:endnote>
  <w:endnote w:id="1">
    <w:p w14:paraId="2AA10AD0" w14:textId="1E076243" w:rsidR="00E90B96" w:rsidRPr="004834A0" w:rsidRDefault="00E90B96" w:rsidP="004834A0">
      <w:pPr>
        <w:jc w:val="left"/>
        <w:rPr>
          <w:rFonts w:cs="Times New Roman"/>
          <w:color w:val="auto"/>
          <w:sz w:val="20"/>
          <w:szCs w:val="20"/>
        </w:rPr>
      </w:pPr>
      <w:r w:rsidRPr="004834A0">
        <w:rPr>
          <w:rStyle w:val="EndnoteReference"/>
          <w:rFonts w:cs="Times New Roman"/>
          <w:sz w:val="20"/>
          <w:szCs w:val="20"/>
        </w:rPr>
        <w:endnoteRef/>
      </w:r>
      <w:r w:rsidRPr="004834A0">
        <w:rPr>
          <w:rFonts w:cs="Times New Roman"/>
          <w:sz w:val="20"/>
          <w:szCs w:val="20"/>
        </w:rPr>
        <w:t xml:space="preserve"> R. Filarski, </w:t>
      </w:r>
      <w:r w:rsidRPr="004834A0">
        <w:rPr>
          <w:rFonts w:cs="Times New Roman"/>
          <w:i/>
          <w:sz w:val="20"/>
          <w:szCs w:val="20"/>
        </w:rPr>
        <w:t>Tegen de stroom in. Binnenvaart en vaarwegen vanaf 1800</w:t>
      </w:r>
      <w:r w:rsidRPr="004834A0">
        <w:rPr>
          <w:rFonts w:cs="Times New Roman"/>
          <w:sz w:val="20"/>
          <w:szCs w:val="20"/>
        </w:rPr>
        <w:t xml:space="preserve"> (Utrecht 2014) 77-79. Deze studie vormt het enige </w:t>
      </w:r>
      <w:r w:rsidRPr="005E4B92">
        <w:rPr>
          <w:rFonts w:cs="Times New Roman"/>
          <w:color w:val="auto"/>
          <w:sz w:val="20"/>
          <w:szCs w:val="20"/>
        </w:rPr>
        <w:t xml:space="preserve">overzichtswerk dat een volledig beeld van de ontwikkeling van de binnenvaart in de negentiende eeuw geeft. Verder bieden R. Filarski en </w:t>
      </w:r>
      <w:r w:rsidRPr="005E4B92">
        <w:rPr>
          <w:rFonts w:cs="Times New Roman"/>
          <w:color w:val="auto"/>
          <w:sz w:val="20"/>
          <w:szCs w:val="20"/>
          <w:shd w:val="clear" w:color="auto" w:fill="FFFFFF"/>
        </w:rPr>
        <w:t xml:space="preserve">G. Mom, </w:t>
      </w:r>
      <w:r w:rsidRPr="005E4B92">
        <w:rPr>
          <w:rFonts w:cs="Times New Roman"/>
          <w:i/>
          <w:iCs/>
          <w:color w:val="auto"/>
          <w:sz w:val="20"/>
          <w:szCs w:val="20"/>
          <w:shd w:val="clear" w:color="auto" w:fill="FFFFFF"/>
        </w:rPr>
        <w:t>Van transport naar mobiliteit. Deel 1: De transportrevolutie (1800-1900)</w:t>
      </w:r>
      <w:r w:rsidRPr="005E4B92">
        <w:rPr>
          <w:rFonts w:cs="Times New Roman"/>
          <w:color w:val="auto"/>
          <w:sz w:val="20"/>
          <w:szCs w:val="20"/>
          <w:shd w:val="clear" w:color="auto" w:fill="FFFFFF"/>
        </w:rPr>
        <w:t xml:space="preserve"> </w:t>
      </w:r>
      <w:r w:rsidRPr="005E4B92">
        <w:rPr>
          <w:rFonts w:cs="Times New Roman"/>
          <w:color w:val="auto"/>
          <w:sz w:val="20"/>
          <w:szCs w:val="20"/>
        </w:rPr>
        <w:t xml:space="preserve">(Zutphen 2008) een </w:t>
      </w:r>
      <w:r w:rsidRPr="004834A0">
        <w:rPr>
          <w:rFonts w:cs="Times New Roman"/>
          <w:sz w:val="20"/>
          <w:szCs w:val="20"/>
        </w:rPr>
        <w:t xml:space="preserve">uitgebreid overzicht over de concurrentie tussen de verschillende vervoerwijzen en de totstandkoming van de infrastructuur, zowel bij het personen- als het goederenvervoer. Het standaardwerk J. de </w:t>
      </w:r>
      <w:r w:rsidRPr="001E3478">
        <w:rPr>
          <w:rFonts w:cs="Times New Roman"/>
          <w:sz w:val="20"/>
          <w:szCs w:val="20"/>
        </w:rPr>
        <w:t xml:space="preserve">Vries, </w:t>
      </w:r>
      <w:r w:rsidRPr="001E3478">
        <w:rPr>
          <w:rFonts w:cs="Times New Roman"/>
          <w:i/>
          <w:iCs/>
          <w:sz w:val="20"/>
          <w:szCs w:val="20"/>
        </w:rPr>
        <w:t xml:space="preserve">Barges and Capitalism: </w:t>
      </w:r>
      <w:r w:rsidRPr="004834A0">
        <w:rPr>
          <w:rFonts w:cs="Times New Roman"/>
          <w:i/>
          <w:iCs/>
          <w:sz w:val="20"/>
          <w:szCs w:val="20"/>
        </w:rPr>
        <w:t>Passenger Transporta</w:t>
      </w:r>
      <w:r w:rsidRPr="004834A0">
        <w:rPr>
          <w:rFonts w:cs="Times New Roman"/>
          <w:i/>
          <w:iCs/>
          <w:sz w:val="20"/>
          <w:szCs w:val="20"/>
        </w:rPr>
        <w:softHyphen/>
        <w:t>tion in the Dutch Economy (1632-1839)</w:t>
      </w:r>
      <w:r w:rsidRPr="004834A0">
        <w:rPr>
          <w:rFonts w:cs="Times New Roman"/>
          <w:iCs/>
          <w:sz w:val="20"/>
          <w:szCs w:val="20"/>
        </w:rPr>
        <w:t xml:space="preserve"> (</w:t>
      </w:r>
      <w:r w:rsidRPr="004834A0">
        <w:rPr>
          <w:rFonts w:cs="Times New Roman"/>
          <w:sz w:val="20"/>
          <w:szCs w:val="20"/>
        </w:rPr>
        <w:t xml:space="preserve">Utrecht 1981) bevat veel informatie over reizigersaantallen, vervoerskosten en de concurrentie met andere vervoerwijzen van het trekschuitensysteem. H.P.H. </w:t>
      </w:r>
      <w:r w:rsidRPr="004834A0">
        <w:rPr>
          <w:rFonts w:eastAsia="Times New Roman" w:cs="Times New Roman"/>
          <w:color w:val="auto"/>
          <w:spacing w:val="-2"/>
          <w:sz w:val="20"/>
          <w:szCs w:val="20"/>
          <w:lang w:eastAsia="nl-NL"/>
        </w:rPr>
        <w:t xml:space="preserve">Nusteling, </w:t>
      </w:r>
      <w:r w:rsidRPr="004834A0">
        <w:rPr>
          <w:rFonts w:eastAsia="Times New Roman" w:cs="Times New Roman"/>
          <w:i/>
          <w:iCs/>
          <w:color w:val="auto"/>
          <w:spacing w:val="-2"/>
          <w:sz w:val="20"/>
          <w:szCs w:val="20"/>
          <w:lang w:eastAsia="nl-NL"/>
        </w:rPr>
        <w:t>De Rijnvaart in het tijd</w:t>
      </w:r>
      <w:r w:rsidRPr="004834A0">
        <w:rPr>
          <w:rFonts w:eastAsia="Times New Roman" w:cs="Times New Roman"/>
          <w:i/>
          <w:iCs/>
          <w:color w:val="auto"/>
          <w:spacing w:val="-2"/>
          <w:sz w:val="20"/>
          <w:szCs w:val="20"/>
          <w:lang w:eastAsia="nl-NL"/>
        </w:rPr>
        <w:softHyphen/>
        <w:t>perk van stoom en steenkool, 1831-1914</w:t>
      </w:r>
      <w:r w:rsidRPr="004834A0">
        <w:rPr>
          <w:rFonts w:eastAsia="Times New Roman" w:cs="Times New Roman"/>
          <w:color w:val="auto"/>
          <w:spacing w:val="-2"/>
          <w:sz w:val="20"/>
          <w:szCs w:val="20"/>
          <w:lang w:eastAsia="nl-NL"/>
        </w:rPr>
        <w:t xml:space="preserve"> (Amsterdam 1974)</w:t>
      </w:r>
      <w:r w:rsidRPr="004834A0">
        <w:rPr>
          <w:rFonts w:cs="Times New Roman"/>
          <w:sz w:val="20"/>
          <w:szCs w:val="20"/>
        </w:rPr>
        <w:t xml:space="preserve"> is het standaardwerk dat de Rijnvaart in al zijn facetten grondig analyseert. Verder </w:t>
      </w:r>
      <w:r w:rsidRPr="005C14C0">
        <w:rPr>
          <w:rFonts w:cs="Times New Roman"/>
          <w:sz w:val="20"/>
          <w:szCs w:val="20"/>
        </w:rPr>
        <w:t xml:space="preserve">biedt de website </w:t>
      </w:r>
      <w:hyperlink r:id="rId1" w:history="1">
        <w:r w:rsidRPr="005C14C0">
          <w:rPr>
            <w:rStyle w:val="Hyperlink"/>
            <w:rFonts w:cs="Times New Roman"/>
            <w:color w:val="auto"/>
            <w:sz w:val="20"/>
            <w:szCs w:val="20"/>
            <w:u w:val="none"/>
          </w:rPr>
          <w:t>www.historisch.cbs.nl</w:t>
        </w:r>
      </w:hyperlink>
      <w:r w:rsidRPr="005C14C0">
        <w:rPr>
          <w:rStyle w:val="Hyperlink"/>
          <w:rFonts w:cs="Times New Roman"/>
          <w:color w:val="auto"/>
          <w:sz w:val="20"/>
          <w:szCs w:val="20"/>
          <w:u w:val="none"/>
        </w:rPr>
        <w:t xml:space="preserve"> van het Centraal Bureau voor de Statistiek (CBS) toegang tot de provinciale jaarverslagen</w:t>
      </w:r>
      <w:r w:rsidRPr="004834A0">
        <w:rPr>
          <w:rStyle w:val="Hyperlink"/>
          <w:rFonts w:cs="Times New Roman"/>
          <w:color w:val="auto"/>
          <w:sz w:val="20"/>
          <w:szCs w:val="20"/>
          <w:u w:val="none"/>
        </w:rPr>
        <w:t xml:space="preserve"> van verschillende provincies,</w:t>
      </w:r>
      <w:r w:rsidRPr="004834A0">
        <w:rPr>
          <w:rFonts w:cs="Times New Roman"/>
          <w:sz w:val="20"/>
          <w:szCs w:val="20"/>
        </w:rPr>
        <w:t xml:space="preserve"> die vanaf 1850 informatie over het scheep</w:t>
      </w:r>
      <w:r w:rsidRPr="004834A0">
        <w:rPr>
          <w:rFonts w:cs="Times New Roman"/>
          <w:sz w:val="20"/>
          <w:szCs w:val="20"/>
        </w:rPr>
        <w:softHyphen/>
        <w:t>vaart</w:t>
      </w:r>
      <w:r w:rsidRPr="004834A0">
        <w:rPr>
          <w:rFonts w:cs="Times New Roman"/>
          <w:sz w:val="20"/>
          <w:szCs w:val="20"/>
        </w:rPr>
        <w:softHyphen/>
        <w:t xml:space="preserve">verkeer op verschillende vaarwegen geven. Dezelfde website geeft ook toegang tot de statistieken van in-, uit- en doorvoer, die vanaf 1846 gedetailleerde cijfers over de ontwikkeling van het internationale binnenvaartvervoer verschaffen. Belangrijke kennislacunes zijn er over de leefomstandigheden van de schippers in de negentiende eeuw en de exploitatie van de stoomvaartondernemingen aan het eind van de eeuw.  </w:t>
      </w:r>
      <w:r w:rsidRPr="004834A0">
        <w:rPr>
          <w:rStyle w:val="Hyperlink"/>
          <w:rFonts w:cs="Times New Roman"/>
          <w:sz w:val="20"/>
          <w:szCs w:val="20"/>
        </w:rPr>
        <w:t xml:space="preserve"> </w:t>
      </w:r>
      <w:r w:rsidRPr="004834A0">
        <w:rPr>
          <w:rFonts w:cs="Times New Roman"/>
          <w:sz w:val="20"/>
          <w:szCs w:val="20"/>
        </w:rPr>
        <w:t xml:space="preserve">    </w:t>
      </w:r>
      <w:r w:rsidRPr="004834A0">
        <w:rPr>
          <w:rFonts w:cs="Times New Roman"/>
          <w:i/>
          <w:iCs/>
          <w:sz w:val="20"/>
          <w:szCs w:val="20"/>
        </w:rPr>
        <w:t xml:space="preserve">  </w:t>
      </w:r>
    </w:p>
  </w:endnote>
  <w:endnote w:id="2">
    <w:p w14:paraId="48E74E17" w14:textId="3A3AA506" w:rsidR="00E90B96" w:rsidRPr="004834A0" w:rsidRDefault="00E90B96" w:rsidP="004834A0">
      <w:pPr>
        <w:pStyle w:val="EndnoteText"/>
        <w:spacing w:line="276" w:lineRule="auto"/>
        <w:jc w:val="left"/>
      </w:pPr>
      <w:r w:rsidRPr="004834A0">
        <w:rPr>
          <w:rStyle w:val="EndnoteReference"/>
        </w:rPr>
        <w:endnoteRef/>
      </w:r>
      <w:r w:rsidRPr="004834A0">
        <w:t xml:space="preserve"> Marktschuiten waren kleine zeilschepen of jaagschuiten, bestemd voor personen- en goederenvervoer, die op marktdagen een regelmatige verbinding tussen een dorp en een nabijgelegen stad onderhielden. </w:t>
      </w:r>
    </w:p>
  </w:endnote>
  <w:endnote w:id="3">
    <w:p w14:paraId="18913A61" w14:textId="02621DE9" w:rsidR="00E90B96" w:rsidRPr="004834A0" w:rsidRDefault="00E90B96" w:rsidP="004834A0">
      <w:pPr>
        <w:pStyle w:val="EndnoteText"/>
        <w:spacing w:line="276" w:lineRule="auto"/>
        <w:jc w:val="left"/>
      </w:pPr>
      <w:r w:rsidRPr="004834A0">
        <w:rPr>
          <w:rStyle w:val="EndnoteReference"/>
        </w:rPr>
        <w:endnoteRef/>
      </w:r>
      <w:r w:rsidRPr="004834A0">
        <w:t xml:space="preserve"> Filarski, </w:t>
      </w:r>
      <w:r w:rsidRPr="004834A0">
        <w:rPr>
          <w:i/>
          <w:iCs/>
        </w:rPr>
        <w:t>Tegen de stroom</w:t>
      </w:r>
      <w:r w:rsidRPr="004834A0">
        <w:t>, 28, 29.</w:t>
      </w:r>
    </w:p>
  </w:endnote>
  <w:endnote w:id="4">
    <w:p w14:paraId="3C420F11" w14:textId="750F38FB" w:rsidR="00E90B96" w:rsidRPr="004834A0" w:rsidRDefault="00E90B96" w:rsidP="004834A0">
      <w:pPr>
        <w:pStyle w:val="EndnoteText"/>
        <w:spacing w:line="276" w:lineRule="auto"/>
        <w:jc w:val="left"/>
      </w:pPr>
      <w:r w:rsidRPr="004834A0">
        <w:rPr>
          <w:rStyle w:val="EndnoteReference"/>
        </w:rPr>
        <w:endnoteRef/>
      </w:r>
      <w:r w:rsidRPr="004834A0">
        <w:t xml:space="preserve"> Clement, </w:t>
      </w:r>
      <w:r w:rsidRPr="004834A0">
        <w:rPr>
          <w:i/>
        </w:rPr>
        <w:t>Transport</w:t>
      </w:r>
      <w:r w:rsidRPr="004834A0">
        <w:t xml:space="preserve">, 137; Filarski en Mom, </w:t>
      </w:r>
      <w:r w:rsidRPr="004834A0">
        <w:rPr>
          <w:i/>
        </w:rPr>
        <w:t>Transportrevolutie</w:t>
      </w:r>
      <w:r w:rsidRPr="004834A0">
        <w:t>, 24, 25.</w:t>
      </w:r>
    </w:p>
  </w:endnote>
  <w:endnote w:id="5">
    <w:p w14:paraId="242B6EA4" w14:textId="0F00AFA5" w:rsidR="00E90B96" w:rsidRPr="004834A0" w:rsidRDefault="00E90B96" w:rsidP="004834A0">
      <w:pPr>
        <w:pStyle w:val="EndnoteText"/>
        <w:spacing w:line="276" w:lineRule="auto"/>
        <w:jc w:val="left"/>
      </w:pPr>
      <w:r w:rsidRPr="004834A0">
        <w:rPr>
          <w:rStyle w:val="EndnoteReference"/>
        </w:rPr>
        <w:endnoteRef/>
      </w:r>
      <w:r w:rsidRPr="004834A0">
        <w:t xml:space="preserve"> Filarski, </w:t>
      </w:r>
      <w:r w:rsidRPr="004834A0">
        <w:rPr>
          <w:i/>
        </w:rPr>
        <w:t>Tegen de stroom</w:t>
      </w:r>
      <w:r w:rsidRPr="004834A0">
        <w:t xml:space="preserve">, 41-44; De Vries, </w:t>
      </w:r>
      <w:r w:rsidRPr="004834A0">
        <w:rPr>
          <w:i/>
        </w:rPr>
        <w:t>Barges</w:t>
      </w:r>
      <w:r w:rsidRPr="004834A0">
        <w:t>, 70-74.</w:t>
      </w:r>
    </w:p>
  </w:endnote>
  <w:endnote w:id="6">
    <w:p w14:paraId="5DBA1066" w14:textId="5B89A9E8" w:rsidR="00E90B96" w:rsidRPr="004834A0" w:rsidRDefault="00E90B96" w:rsidP="004834A0">
      <w:pPr>
        <w:pStyle w:val="EndnoteText"/>
        <w:spacing w:line="276" w:lineRule="auto"/>
        <w:jc w:val="left"/>
      </w:pPr>
      <w:r w:rsidRPr="004834A0">
        <w:rPr>
          <w:rStyle w:val="EndnoteReference"/>
        </w:rPr>
        <w:endnoteRef/>
      </w:r>
      <w:r w:rsidRPr="004834A0">
        <w:t xml:space="preserve"> Filarski, </w:t>
      </w:r>
      <w:r w:rsidRPr="004834A0">
        <w:rPr>
          <w:i/>
        </w:rPr>
        <w:t>Tegen de stroom</w:t>
      </w:r>
      <w:r w:rsidRPr="004834A0">
        <w:t>, 12, 20, 27-29, 41-43, 105-107.</w:t>
      </w:r>
    </w:p>
  </w:endnote>
  <w:endnote w:id="7">
    <w:p w14:paraId="2AF317C7" w14:textId="74CC4A03" w:rsidR="00E90B96" w:rsidRPr="004834A0" w:rsidRDefault="00E90B96" w:rsidP="004834A0">
      <w:pPr>
        <w:contextualSpacing/>
        <w:jc w:val="left"/>
        <w:rPr>
          <w:rFonts w:eastAsia="Calibri" w:cs="Times New Roman"/>
          <w:b/>
          <w:bCs/>
          <w:color w:val="auto"/>
          <w:sz w:val="20"/>
          <w:szCs w:val="20"/>
        </w:rPr>
      </w:pPr>
      <w:r w:rsidRPr="004834A0">
        <w:rPr>
          <w:rStyle w:val="EndnoteReference"/>
          <w:rFonts w:cs="Times New Roman"/>
          <w:sz w:val="20"/>
          <w:szCs w:val="20"/>
        </w:rPr>
        <w:endnoteRef/>
      </w:r>
      <w:r w:rsidRPr="004834A0">
        <w:rPr>
          <w:rFonts w:cs="Times New Roman"/>
          <w:sz w:val="20"/>
          <w:szCs w:val="20"/>
        </w:rPr>
        <w:t xml:space="preserve"> Om de haalbare reisafstand per etmaal te bepalen is aangenomen dat de gemiddelde reiziger dagelijks – exclusief oponthoud bij overstappen – ongeveer tien uur reisde. Sommige reizigers maakten veel langere reisdagen</w:t>
      </w:r>
      <w:r w:rsidRPr="004834A0">
        <w:rPr>
          <w:rFonts w:cs="Times New Roman"/>
          <w:iCs/>
          <w:sz w:val="20"/>
          <w:szCs w:val="20"/>
        </w:rPr>
        <w:t xml:space="preserve">. </w:t>
      </w:r>
      <w:r w:rsidRPr="004834A0">
        <w:rPr>
          <w:rFonts w:eastAsia="Calibri" w:cs="Times New Roman"/>
          <w:color w:val="auto"/>
          <w:sz w:val="20"/>
          <w:szCs w:val="20"/>
        </w:rPr>
        <w:t xml:space="preserve">Bron: </w:t>
      </w:r>
      <w:r w:rsidRPr="004834A0">
        <w:rPr>
          <w:rFonts w:cs="Times New Roman"/>
          <w:sz w:val="20"/>
          <w:szCs w:val="20"/>
        </w:rPr>
        <w:t xml:space="preserve">Filarski en Mom, </w:t>
      </w:r>
      <w:r w:rsidRPr="004834A0">
        <w:rPr>
          <w:rFonts w:cs="Times New Roman"/>
          <w:i/>
          <w:sz w:val="20"/>
          <w:szCs w:val="20"/>
        </w:rPr>
        <w:t>T</w:t>
      </w:r>
      <w:r w:rsidRPr="004834A0">
        <w:rPr>
          <w:rFonts w:cs="Times New Roman"/>
          <w:i/>
          <w:iCs/>
          <w:sz w:val="20"/>
          <w:szCs w:val="20"/>
        </w:rPr>
        <w:t>ransportrevolutie</w:t>
      </w:r>
      <w:r w:rsidRPr="004834A0">
        <w:rPr>
          <w:rFonts w:cs="Times New Roman"/>
          <w:iCs/>
          <w:sz w:val="20"/>
          <w:szCs w:val="20"/>
        </w:rPr>
        <w:t xml:space="preserve">, 367; De Vries, </w:t>
      </w:r>
      <w:r w:rsidRPr="004834A0">
        <w:rPr>
          <w:rFonts w:cs="Times New Roman"/>
          <w:i/>
          <w:iCs/>
          <w:sz w:val="20"/>
          <w:szCs w:val="20"/>
        </w:rPr>
        <w:t>Barges</w:t>
      </w:r>
      <w:r w:rsidRPr="004834A0">
        <w:rPr>
          <w:rFonts w:cs="Times New Roman"/>
          <w:iCs/>
          <w:sz w:val="20"/>
          <w:szCs w:val="20"/>
        </w:rPr>
        <w:t xml:space="preserve">, 78; Van Zanden en Van Riel, </w:t>
      </w:r>
      <w:r w:rsidRPr="004834A0">
        <w:rPr>
          <w:rFonts w:cs="Times New Roman"/>
          <w:i/>
          <w:iCs/>
          <w:sz w:val="20"/>
          <w:szCs w:val="20"/>
        </w:rPr>
        <w:t>Nederland</w:t>
      </w:r>
      <w:r w:rsidRPr="004834A0">
        <w:rPr>
          <w:rFonts w:cs="Times New Roman"/>
          <w:iCs/>
          <w:sz w:val="20"/>
          <w:szCs w:val="20"/>
        </w:rPr>
        <w:t>, 84.</w:t>
      </w:r>
    </w:p>
  </w:endnote>
  <w:endnote w:id="8">
    <w:p w14:paraId="54826EFA" w14:textId="2F7F8D05" w:rsidR="00E90B96" w:rsidRPr="004834A0" w:rsidRDefault="00E90B96" w:rsidP="004834A0">
      <w:pPr>
        <w:pStyle w:val="EndnoteText"/>
        <w:spacing w:line="276" w:lineRule="auto"/>
        <w:jc w:val="left"/>
      </w:pPr>
      <w:r w:rsidRPr="004834A0">
        <w:rPr>
          <w:rStyle w:val="EndnoteReference"/>
        </w:rPr>
        <w:endnoteRef/>
      </w:r>
      <w:r w:rsidRPr="004834A0">
        <w:t xml:space="preserve"> Filarski, </w:t>
      </w:r>
      <w:r w:rsidRPr="004834A0">
        <w:rPr>
          <w:i/>
        </w:rPr>
        <w:t>Tegen de stroom</w:t>
      </w:r>
      <w:r w:rsidRPr="004834A0">
        <w:t xml:space="preserve">, 46, 79; Filarski en Mom, </w:t>
      </w:r>
      <w:r w:rsidRPr="004834A0">
        <w:rPr>
          <w:i/>
          <w:iCs/>
        </w:rPr>
        <w:t>Transportrevolutie</w:t>
      </w:r>
      <w:r w:rsidRPr="004834A0">
        <w:t xml:space="preserve">, 33-37, 91-95; De Vries, </w:t>
      </w:r>
      <w:r w:rsidRPr="004834A0">
        <w:rPr>
          <w:i/>
        </w:rPr>
        <w:t>Barges</w:t>
      </w:r>
      <w:r w:rsidRPr="004834A0">
        <w:t>, 181-183, 199.</w:t>
      </w:r>
    </w:p>
  </w:endnote>
  <w:endnote w:id="9">
    <w:p w14:paraId="6B9F67C0" w14:textId="1F20B59E" w:rsidR="00E90B96" w:rsidRPr="004834A0" w:rsidRDefault="00E90B96" w:rsidP="004834A0">
      <w:pPr>
        <w:pStyle w:val="EndnoteText"/>
        <w:spacing w:line="276" w:lineRule="auto"/>
        <w:jc w:val="left"/>
      </w:pPr>
      <w:r w:rsidRPr="004834A0">
        <w:rPr>
          <w:rStyle w:val="EndnoteReference"/>
        </w:rPr>
        <w:endnoteRef/>
      </w:r>
      <w:r w:rsidRPr="004834A0">
        <w:t xml:space="preserve"> Filarski, </w:t>
      </w:r>
      <w:r w:rsidRPr="004834A0">
        <w:rPr>
          <w:i/>
          <w:iCs/>
        </w:rPr>
        <w:t>Tegen de stroom</w:t>
      </w:r>
      <w:r w:rsidRPr="004834A0">
        <w:t xml:space="preserve">, 79, 80; Filarski en Mom, </w:t>
      </w:r>
      <w:r w:rsidRPr="004834A0">
        <w:rPr>
          <w:i/>
          <w:iCs/>
        </w:rPr>
        <w:t>Transportrevolutie</w:t>
      </w:r>
      <w:r w:rsidRPr="004834A0">
        <w:t xml:space="preserve">, 219-225; De Vries, </w:t>
      </w:r>
      <w:r w:rsidRPr="004834A0">
        <w:rPr>
          <w:i/>
          <w:iCs/>
        </w:rPr>
        <w:t>Barges</w:t>
      </w:r>
      <w:r w:rsidRPr="004834A0">
        <w:t>, 205.</w:t>
      </w:r>
    </w:p>
  </w:endnote>
  <w:endnote w:id="10">
    <w:p w14:paraId="350ED437" w14:textId="402D019D" w:rsidR="00E90B96" w:rsidRPr="004834A0" w:rsidRDefault="00E90B96" w:rsidP="004834A0">
      <w:pPr>
        <w:pStyle w:val="EndnoteText"/>
        <w:spacing w:line="276" w:lineRule="auto"/>
        <w:jc w:val="left"/>
      </w:pPr>
      <w:r w:rsidRPr="004834A0">
        <w:rPr>
          <w:rStyle w:val="EndnoteReference"/>
        </w:rPr>
        <w:endnoteRef/>
      </w:r>
      <w:r w:rsidRPr="004834A0">
        <w:t xml:space="preserve"> Filarski en Mom, </w:t>
      </w:r>
      <w:r w:rsidRPr="004834A0">
        <w:rPr>
          <w:i/>
          <w:iCs/>
        </w:rPr>
        <w:t>Transportrevolutie</w:t>
      </w:r>
      <w:r w:rsidRPr="004834A0">
        <w:t xml:space="preserve">, 73-76; Filarski, </w:t>
      </w:r>
      <w:r w:rsidRPr="004834A0">
        <w:rPr>
          <w:i/>
          <w:iCs/>
        </w:rPr>
        <w:t>Tegen de stroom</w:t>
      </w:r>
      <w:r w:rsidRPr="004834A0">
        <w:t xml:space="preserve">, 81-87. </w:t>
      </w:r>
    </w:p>
  </w:endnote>
  <w:endnote w:id="11">
    <w:p w14:paraId="61644435" w14:textId="6515C6CD" w:rsidR="00E90B96" w:rsidRPr="004834A0" w:rsidRDefault="00E90B96" w:rsidP="004834A0">
      <w:pPr>
        <w:pStyle w:val="EndnoteText"/>
        <w:spacing w:line="276" w:lineRule="auto"/>
        <w:jc w:val="left"/>
      </w:pPr>
      <w:r w:rsidRPr="004834A0">
        <w:rPr>
          <w:rStyle w:val="EndnoteReference"/>
        </w:rPr>
        <w:endnoteRef/>
      </w:r>
      <w:r w:rsidRPr="004834A0">
        <w:t xml:space="preserve"> Filarski</w:t>
      </w:r>
      <w:r w:rsidR="00020F4B">
        <w:t xml:space="preserve">, </w:t>
      </w:r>
      <w:r w:rsidRPr="004834A0">
        <w:rPr>
          <w:i/>
        </w:rPr>
        <w:t>Tegen de stroom</w:t>
      </w:r>
      <w:r w:rsidRPr="004834A0">
        <w:t>, 80.</w:t>
      </w:r>
    </w:p>
  </w:endnote>
  <w:endnote w:id="12">
    <w:p w14:paraId="4CDEBEA7" w14:textId="564A9327" w:rsidR="00E90B96" w:rsidRPr="004834A0" w:rsidRDefault="00E90B96" w:rsidP="004834A0">
      <w:pPr>
        <w:pStyle w:val="EndnoteText"/>
        <w:spacing w:line="276" w:lineRule="auto"/>
        <w:jc w:val="left"/>
      </w:pPr>
      <w:r w:rsidRPr="004834A0">
        <w:rPr>
          <w:rStyle w:val="EndnoteReference"/>
        </w:rPr>
        <w:endnoteRef/>
      </w:r>
      <w:r w:rsidRPr="004834A0">
        <w:t xml:space="preserve"> Het ging hierbij om goederen die snel op hun eindbestemming moesten komen, bijvoorbeeld omdat de afnemer ze dringend nodig had of bij langdurig vervoer kwaliteit verloren, of om goederen waarvan de waarde veel hoger was dan de transportkosten. Voorbeelden zijn bijvoorbeeld koffie, suiker, tabak en specerijen. Zie voor het belang van snelheid bijvoorbeeld: Filarski en Mom, </w:t>
      </w:r>
      <w:r w:rsidRPr="004834A0">
        <w:rPr>
          <w:i/>
          <w:iCs/>
        </w:rPr>
        <w:t>Transportrevolutie</w:t>
      </w:r>
      <w:r w:rsidRPr="004834A0">
        <w:t xml:space="preserve">, 242, 243, 285, 286.  </w:t>
      </w:r>
    </w:p>
  </w:endnote>
  <w:endnote w:id="13">
    <w:p w14:paraId="5E9990D0" w14:textId="77777777" w:rsidR="00E90B96" w:rsidRPr="004834A0" w:rsidRDefault="00E90B96" w:rsidP="004834A0">
      <w:pPr>
        <w:pStyle w:val="EndnoteText"/>
        <w:spacing w:line="276" w:lineRule="auto"/>
        <w:jc w:val="left"/>
      </w:pPr>
      <w:r w:rsidRPr="004834A0">
        <w:rPr>
          <w:rStyle w:val="EndnoteReference"/>
        </w:rPr>
        <w:endnoteRef/>
      </w:r>
      <w:r w:rsidRPr="004834A0">
        <w:t xml:space="preserve"> Filarski, </w:t>
      </w:r>
      <w:r w:rsidRPr="004834A0">
        <w:rPr>
          <w:i/>
        </w:rPr>
        <w:t>Tegen de stroom</w:t>
      </w:r>
      <w:r w:rsidRPr="004834A0">
        <w:t>, passim.</w:t>
      </w:r>
    </w:p>
  </w:endnote>
  <w:endnote w:id="14">
    <w:p w14:paraId="44555EC5" w14:textId="77777777" w:rsidR="00E90B96" w:rsidRPr="004834A0" w:rsidRDefault="00E90B96" w:rsidP="004834A0">
      <w:pPr>
        <w:pStyle w:val="EndnoteText"/>
        <w:spacing w:line="276" w:lineRule="auto"/>
        <w:jc w:val="left"/>
      </w:pPr>
      <w:r w:rsidRPr="004834A0">
        <w:rPr>
          <w:rStyle w:val="EndnoteReference"/>
        </w:rPr>
        <w:endnoteRef/>
      </w:r>
      <w:r w:rsidRPr="004834A0">
        <w:t xml:space="preserve"> Filarski en Mom, </w:t>
      </w:r>
      <w:r w:rsidRPr="004834A0">
        <w:rPr>
          <w:i/>
        </w:rPr>
        <w:t>Transportrevolutie</w:t>
      </w:r>
      <w:r w:rsidRPr="004834A0">
        <w:t>, passim.</w:t>
      </w:r>
    </w:p>
  </w:endnote>
  <w:endnote w:id="15">
    <w:p w14:paraId="3AE0CED7" w14:textId="77777777" w:rsidR="00E90B96" w:rsidRPr="004834A0" w:rsidRDefault="00E90B96" w:rsidP="004834A0">
      <w:pPr>
        <w:pStyle w:val="EndnoteText"/>
        <w:spacing w:line="276" w:lineRule="auto"/>
        <w:jc w:val="left"/>
      </w:pPr>
      <w:r w:rsidRPr="004834A0">
        <w:rPr>
          <w:rStyle w:val="EndnoteReference"/>
        </w:rPr>
        <w:endnoteRef/>
      </w:r>
      <w:r w:rsidRPr="004834A0">
        <w:t xml:space="preserve"> Barge is het Engelse woord voor schuit.</w:t>
      </w:r>
    </w:p>
  </w:endnote>
  <w:endnote w:id="16">
    <w:p w14:paraId="1A2171ED" w14:textId="77777777" w:rsidR="00E90B96" w:rsidRPr="004834A0" w:rsidRDefault="00E90B96" w:rsidP="004834A0">
      <w:pPr>
        <w:jc w:val="left"/>
        <w:rPr>
          <w:rFonts w:cs="Times New Roman"/>
          <w:sz w:val="20"/>
          <w:szCs w:val="20"/>
        </w:rPr>
      </w:pPr>
      <w:r w:rsidRPr="004834A0">
        <w:rPr>
          <w:rStyle w:val="EndnoteReference"/>
          <w:rFonts w:cs="Times New Roman"/>
          <w:sz w:val="20"/>
          <w:szCs w:val="20"/>
        </w:rPr>
        <w:endnoteRef/>
      </w:r>
      <w:r w:rsidRPr="004834A0">
        <w:rPr>
          <w:rFonts w:cs="Times New Roman"/>
          <w:sz w:val="20"/>
          <w:szCs w:val="20"/>
        </w:rPr>
        <w:t xml:space="preserve"> Filarski, </w:t>
      </w:r>
      <w:r w:rsidRPr="004834A0">
        <w:rPr>
          <w:rFonts w:cs="Times New Roman"/>
          <w:i/>
          <w:sz w:val="20"/>
          <w:szCs w:val="20"/>
        </w:rPr>
        <w:t>Tegen de stroom</w:t>
      </w:r>
      <w:r w:rsidRPr="004834A0">
        <w:rPr>
          <w:rFonts w:cs="Times New Roman"/>
          <w:sz w:val="20"/>
          <w:szCs w:val="20"/>
        </w:rPr>
        <w:t xml:space="preserve">, 78, 79, 88; De Vries, </w:t>
      </w:r>
      <w:r w:rsidRPr="004834A0">
        <w:rPr>
          <w:rFonts w:cs="Times New Roman"/>
          <w:i/>
          <w:sz w:val="20"/>
          <w:szCs w:val="20"/>
        </w:rPr>
        <w:t>Barges</w:t>
      </w:r>
      <w:r w:rsidRPr="004834A0">
        <w:rPr>
          <w:rFonts w:cs="Times New Roman"/>
          <w:sz w:val="20"/>
          <w:szCs w:val="20"/>
        </w:rPr>
        <w:t>, 181-183.</w:t>
      </w:r>
    </w:p>
  </w:endnote>
  <w:endnote w:id="17">
    <w:p w14:paraId="0444A1EB" w14:textId="6A16216F" w:rsidR="00E90B96" w:rsidRPr="004834A0" w:rsidRDefault="00E90B96" w:rsidP="004834A0">
      <w:pPr>
        <w:pStyle w:val="EndnoteText"/>
        <w:spacing w:line="276" w:lineRule="auto"/>
        <w:jc w:val="left"/>
      </w:pPr>
      <w:r w:rsidRPr="004834A0">
        <w:rPr>
          <w:rStyle w:val="EndnoteReference"/>
        </w:rPr>
        <w:endnoteRef/>
      </w:r>
      <w:r w:rsidRPr="004834A0">
        <w:t xml:space="preserve"> Clement, </w:t>
      </w:r>
      <w:r w:rsidRPr="004834A0">
        <w:rPr>
          <w:i/>
        </w:rPr>
        <w:t>Transport</w:t>
      </w:r>
      <w:r w:rsidRPr="004834A0">
        <w:t xml:space="preserve">, 146-148; </w:t>
      </w:r>
      <w:bookmarkStart w:id="1" w:name="_Hlk496961495"/>
      <w:r w:rsidRPr="004834A0">
        <w:rPr>
          <w:i/>
        </w:rPr>
        <w:t>Groninger Courant</w:t>
      </w:r>
      <w:r w:rsidRPr="004834A0">
        <w:t xml:space="preserve">, </w:t>
      </w:r>
      <w:bookmarkEnd w:id="1"/>
      <w:r w:rsidRPr="004834A0">
        <w:t>3 januari 1845, 14 maart 1845.</w:t>
      </w:r>
    </w:p>
  </w:endnote>
  <w:endnote w:id="18">
    <w:p w14:paraId="580454AA" w14:textId="43CAD49A" w:rsidR="00E90B96" w:rsidRPr="004834A0" w:rsidRDefault="00E90B96" w:rsidP="004834A0">
      <w:pPr>
        <w:pStyle w:val="EndnoteText"/>
        <w:spacing w:line="276" w:lineRule="auto"/>
        <w:jc w:val="left"/>
      </w:pPr>
      <w:r w:rsidRPr="004834A0">
        <w:rPr>
          <w:rStyle w:val="EndnoteReference"/>
        </w:rPr>
        <w:endnoteRef/>
      </w:r>
      <w:r w:rsidRPr="004834A0">
        <w:t xml:space="preserve"> </w:t>
      </w:r>
      <w:r w:rsidRPr="004834A0">
        <w:rPr>
          <w:i/>
        </w:rPr>
        <w:t>Algemeen Handelsblad</w:t>
      </w:r>
      <w:r w:rsidRPr="004834A0">
        <w:t xml:space="preserve">, 5 augustus 1844; Clement, </w:t>
      </w:r>
      <w:r w:rsidRPr="004834A0">
        <w:rPr>
          <w:i/>
        </w:rPr>
        <w:t>Transport</w:t>
      </w:r>
      <w:r w:rsidRPr="004834A0">
        <w:t>, 147;</w:t>
      </w:r>
      <w:r w:rsidRPr="004834A0">
        <w:rPr>
          <w:i/>
        </w:rPr>
        <w:t xml:space="preserve"> Groninger Courant</w:t>
      </w:r>
      <w:r w:rsidRPr="004834A0">
        <w:t xml:space="preserve">, 12 mei 1843; </w:t>
      </w:r>
      <w:r w:rsidRPr="004834A0">
        <w:rPr>
          <w:i/>
        </w:rPr>
        <w:t>Leeuwarder Courant</w:t>
      </w:r>
      <w:r w:rsidRPr="004834A0">
        <w:t>, 8 juli 1842, 6 september 1842.</w:t>
      </w:r>
    </w:p>
  </w:endnote>
  <w:endnote w:id="19">
    <w:p w14:paraId="3930E29D" w14:textId="77777777" w:rsidR="00E90B96" w:rsidRPr="004834A0" w:rsidRDefault="00E90B96" w:rsidP="004834A0">
      <w:pPr>
        <w:pStyle w:val="EndnoteText"/>
        <w:spacing w:line="276" w:lineRule="auto"/>
        <w:jc w:val="left"/>
      </w:pPr>
      <w:r w:rsidRPr="004834A0">
        <w:rPr>
          <w:rStyle w:val="EndnoteReference"/>
        </w:rPr>
        <w:endnoteRef/>
      </w:r>
      <w:r w:rsidRPr="004834A0">
        <w:t xml:space="preserve"> Filarski, </w:t>
      </w:r>
      <w:r w:rsidRPr="004834A0">
        <w:rPr>
          <w:i/>
        </w:rPr>
        <w:t>Tegen de stroom</w:t>
      </w:r>
      <w:r w:rsidRPr="004834A0">
        <w:t xml:space="preserve">, 79, 80. </w:t>
      </w:r>
    </w:p>
  </w:endnote>
  <w:endnote w:id="20">
    <w:p w14:paraId="2372673F" w14:textId="77777777" w:rsidR="00E90B96" w:rsidRPr="004834A0" w:rsidRDefault="00E90B96" w:rsidP="004834A0">
      <w:pPr>
        <w:pStyle w:val="EndnoteText"/>
        <w:spacing w:line="276" w:lineRule="auto"/>
        <w:jc w:val="left"/>
      </w:pPr>
      <w:r w:rsidRPr="004834A0">
        <w:rPr>
          <w:rStyle w:val="EndnoteReference"/>
        </w:rPr>
        <w:endnoteRef/>
      </w:r>
      <w:r w:rsidRPr="004834A0">
        <w:t xml:space="preserve"> Clement, </w:t>
      </w:r>
      <w:r w:rsidRPr="004834A0">
        <w:rPr>
          <w:i/>
        </w:rPr>
        <w:t>Transport</w:t>
      </w:r>
      <w:r w:rsidRPr="004834A0">
        <w:t xml:space="preserve">, 134, 146-150, 164; Filarski, </w:t>
      </w:r>
      <w:r w:rsidRPr="004834A0">
        <w:rPr>
          <w:i/>
        </w:rPr>
        <w:t>Tegen de stroom</w:t>
      </w:r>
      <w:r w:rsidRPr="004834A0">
        <w:t xml:space="preserve">, 80. </w:t>
      </w:r>
    </w:p>
  </w:endnote>
  <w:endnote w:id="21">
    <w:p w14:paraId="06D75FD6" w14:textId="3DF1BE72" w:rsidR="00E90B96" w:rsidRPr="007C0072" w:rsidRDefault="00E90B96" w:rsidP="004834A0">
      <w:pPr>
        <w:tabs>
          <w:tab w:val="left" w:pos="-1440"/>
          <w:tab w:val="left" w:pos="-720"/>
        </w:tabs>
        <w:contextualSpacing/>
        <w:rPr>
          <w:rFonts w:eastAsia="Calibri" w:cs="Times New Roman"/>
          <w:iCs/>
          <w:color w:val="auto"/>
          <w:spacing w:val="-3"/>
          <w:sz w:val="20"/>
          <w:szCs w:val="20"/>
        </w:rPr>
      </w:pPr>
      <w:r w:rsidRPr="004834A0">
        <w:rPr>
          <w:rStyle w:val="EndnoteReference"/>
          <w:rFonts w:cs="Times New Roman"/>
          <w:sz w:val="20"/>
          <w:szCs w:val="20"/>
        </w:rPr>
        <w:endnoteRef/>
      </w:r>
      <w:r w:rsidRPr="004834A0">
        <w:rPr>
          <w:rFonts w:cs="Times New Roman"/>
          <w:sz w:val="20"/>
          <w:szCs w:val="20"/>
        </w:rPr>
        <w:t xml:space="preserve"> </w:t>
      </w:r>
      <w:r w:rsidRPr="004834A0">
        <w:rPr>
          <w:rFonts w:cs="Times New Roman"/>
          <w:spacing w:val="-2"/>
          <w:sz w:val="20"/>
          <w:szCs w:val="20"/>
        </w:rPr>
        <w:t xml:space="preserve">Heen- en </w:t>
      </w:r>
      <w:r w:rsidRPr="007C0072">
        <w:rPr>
          <w:rFonts w:cs="Times New Roman"/>
          <w:spacing w:val="-2"/>
          <w:sz w:val="20"/>
          <w:szCs w:val="20"/>
        </w:rPr>
        <w:t xml:space="preserve">terugreis zijn als één dienst geteld. </w:t>
      </w:r>
      <w:r w:rsidRPr="007C0072">
        <w:rPr>
          <w:rFonts w:eastAsia="Calibri" w:cs="Times New Roman"/>
          <w:color w:val="auto"/>
          <w:spacing w:val="-3"/>
          <w:sz w:val="20"/>
          <w:szCs w:val="20"/>
        </w:rPr>
        <w:t xml:space="preserve">Bron: </w:t>
      </w:r>
      <w:r w:rsidRPr="007C0072">
        <w:rPr>
          <w:rFonts w:cs="Times New Roman"/>
          <w:spacing w:val="-2"/>
          <w:sz w:val="20"/>
          <w:szCs w:val="20"/>
        </w:rPr>
        <w:t xml:space="preserve">Clement, </w:t>
      </w:r>
      <w:r w:rsidRPr="007C0072">
        <w:rPr>
          <w:rFonts w:cs="Times New Roman"/>
          <w:i/>
          <w:spacing w:val="-2"/>
          <w:sz w:val="20"/>
          <w:szCs w:val="20"/>
        </w:rPr>
        <w:t>Transport</w:t>
      </w:r>
      <w:r w:rsidRPr="007C0072">
        <w:rPr>
          <w:rFonts w:cs="Times New Roman"/>
          <w:spacing w:val="-2"/>
          <w:sz w:val="20"/>
          <w:szCs w:val="20"/>
        </w:rPr>
        <w:t>, 134.</w:t>
      </w:r>
    </w:p>
  </w:endnote>
  <w:endnote w:id="22">
    <w:p w14:paraId="2E865759" w14:textId="62A7BD4F" w:rsidR="00E90B96" w:rsidRPr="007C0072" w:rsidRDefault="00E90B96" w:rsidP="004834A0">
      <w:pPr>
        <w:pStyle w:val="EndnoteText"/>
        <w:spacing w:line="276" w:lineRule="auto"/>
        <w:jc w:val="left"/>
      </w:pPr>
      <w:r w:rsidRPr="007C0072">
        <w:rPr>
          <w:rStyle w:val="EndnoteReference"/>
        </w:rPr>
        <w:endnoteRef/>
      </w:r>
      <w:r w:rsidRPr="007C0072">
        <w:t xml:space="preserve"> Filarski, </w:t>
      </w:r>
      <w:r w:rsidRPr="007C0072">
        <w:rPr>
          <w:i/>
          <w:iCs/>
        </w:rPr>
        <w:t>Tegen de stroom</w:t>
      </w:r>
      <w:r w:rsidRPr="007C0072">
        <w:t>, 62, 81-87.</w:t>
      </w:r>
    </w:p>
  </w:endnote>
  <w:endnote w:id="23">
    <w:p w14:paraId="5DEE8CEC" w14:textId="31038502" w:rsidR="00E90B96" w:rsidRPr="007C0072" w:rsidRDefault="00E90B96" w:rsidP="004834A0">
      <w:pPr>
        <w:pStyle w:val="EndnoteText"/>
        <w:spacing w:line="276" w:lineRule="auto"/>
        <w:jc w:val="left"/>
      </w:pPr>
      <w:r w:rsidRPr="007C0072">
        <w:rPr>
          <w:rStyle w:val="EndnoteReference"/>
        </w:rPr>
        <w:endnoteRef/>
      </w:r>
      <w:r w:rsidRPr="007C0072">
        <w:t xml:space="preserve"> Brouwer, </w:t>
      </w:r>
      <w:r w:rsidRPr="007C0072">
        <w:rPr>
          <w:i/>
        </w:rPr>
        <w:t>Heeren reizigers</w:t>
      </w:r>
      <w:r w:rsidRPr="007C0072">
        <w:t xml:space="preserve">, 375; Filarski, </w:t>
      </w:r>
      <w:r w:rsidRPr="007C0072">
        <w:rPr>
          <w:i/>
        </w:rPr>
        <w:t>Tegen de stroom</w:t>
      </w:r>
      <w:r w:rsidRPr="007C0072">
        <w:t xml:space="preserve">, 143-146, 149; Filarski en Mom, </w:t>
      </w:r>
      <w:r w:rsidRPr="007C0072">
        <w:rPr>
          <w:i/>
        </w:rPr>
        <w:t>Transportrevolutie</w:t>
      </w:r>
      <w:r w:rsidRPr="007C0072">
        <w:t>, 288, 289.</w:t>
      </w:r>
    </w:p>
  </w:endnote>
  <w:endnote w:id="24">
    <w:p w14:paraId="0D7B95A9" w14:textId="10E717A9" w:rsidR="00E90B96" w:rsidRPr="007C0072" w:rsidRDefault="00E90B96" w:rsidP="004834A0">
      <w:pPr>
        <w:contextualSpacing/>
        <w:rPr>
          <w:rFonts w:eastAsia="Calibri" w:cs="Times New Roman"/>
          <w:color w:val="auto"/>
          <w:sz w:val="20"/>
          <w:szCs w:val="20"/>
        </w:rPr>
      </w:pPr>
      <w:r w:rsidRPr="007C0072">
        <w:rPr>
          <w:rStyle w:val="EndnoteReference"/>
          <w:rFonts w:cs="Times New Roman"/>
          <w:sz w:val="20"/>
          <w:szCs w:val="20"/>
        </w:rPr>
        <w:endnoteRef/>
      </w:r>
      <w:r w:rsidRPr="007C0072">
        <w:rPr>
          <w:rFonts w:cs="Times New Roman"/>
          <w:sz w:val="20"/>
          <w:szCs w:val="20"/>
        </w:rPr>
        <w:t xml:space="preserve"> </w:t>
      </w:r>
      <w:r w:rsidRPr="007C0072">
        <w:rPr>
          <w:rFonts w:eastAsia="Calibri" w:cs="Times New Roman"/>
          <w:iCs/>
          <w:color w:val="auto"/>
          <w:sz w:val="20"/>
          <w:szCs w:val="20"/>
        </w:rPr>
        <w:t xml:space="preserve">Bron: </w:t>
      </w:r>
      <w:r w:rsidRPr="007C0072">
        <w:rPr>
          <w:rFonts w:cs="Times New Roman"/>
          <w:sz w:val="20"/>
          <w:szCs w:val="20"/>
        </w:rPr>
        <w:t xml:space="preserve">Brouwer, </w:t>
      </w:r>
      <w:r w:rsidRPr="007C0072">
        <w:rPr>
          <w:rFonts w:cs="Times New Roman"/>
          <w:i/>
          <w:sz w:val="20"/>
          <w:szCs w:val="20"/>
        </w:rPr>
        <w:t>Heeren reizigers</w:t>
      </w:r>
      <w:r w:rsidRPr="007C0072">
        <w:rPr>
          <w:rFonts w:cs="Times New Roman"/>
          <w:sz w:val="20"/>
          <w:szCs w:val="20"/>
        </w:rPr>
        <w:t>,</w:t>
      </w:r>
      <w:r w:rsidRPr="007C0072">
        <w:rPr>
          <w:rFonts w:cs="Times New Roman"/>
          <w:i/>
          <w:sz w:val="20"/>
          <w:szCs w:val="20"/>
        </w:rPr>
        <w:t xml:space="preserve"> </w:t>
      </w:r>
      <w:r w:rsidRPr="007C0072">
        <w:rPr>
          <w:rFonts w:cs="Times New Roman"/>
          <w:sz w:val="20"/>
          <w:szCs w:val="20"/>
        </w:rPr>
        <w:t xml:space="preserve">376. </w:t>
      </w:r>
      <w:r w:rsidRPr="007C0072">
        <w:rPr>
          <w:sz w:val="20"/>
          <w:szCs w:val="20"/>
        </w:rPr>
        <w:t>Veel stoombootdiensten liepen door meerdere provincies. Vandaar dat het totale aantal stoombootdiensten in Nederland kleiner was dan het provinciale totaal.</w:t>
      </w:r>
    </w:p>
  </w:endnote>
  <w:endnote w:id="25">
    <w:p w14:paraId="7CC278F6" w14:textId="0B7C399E" w:rsidR="00E90B96" w:rsidRPr="004834A0" w:rsidRDefault="00E90B96" w:rsidP="004834A0">
      <w:pPr>
        <w:pStyle w:val="EndnoteText"/>
        <w:spacing w:line="276" w:lineRule="auto"/>
        <w:jc w:val="left"/>
      </w:pPr>
      <w:r w:rsidRPr="007C0072">
        <w:rPr>
          <w:rStyle w:val="EndnoteReference"/>
        </w:rPr>
        <w:endnoteRef/>
      </w:r>
      <w:r w:rsidRPr="007C0072">
        <w:t xml:space="preserve"> Filarski, </w:t>
      </w:r>
      <w:r w:rsidRPr="007C0072">
        <w:rPr>
          <w:i/>
        </w:rPr>
        <w:t>Tegen de</w:t>
      </w:r>
      <w:r w:rsidRPr="004834A0">
        <w:rPr>
          <w:i/>
        </w:rPr>
        <w:t xml:space="preserve"> stoom</w:t>
      </w:r>
      <w:r w:rsidRPr="004834A0">
        <w:t>, 145, 146, 149.</w:t>
      </w:r>
    </w:p>
  </w:endnote>
  <w:endnote w:id="26">
    <w:p w14:paraId="5C89EEAA" w14:textId="1F64C13C" w:rsidR="00E90B96" w:rsidRPr="004834A0" w:rsidRDefault="00E90B96" w:rsidP="004834A0">
      <w:pPr>
        <w:pStyle w:val="EndnoteText"/>
        <w:spacing w:line="276" w:lineRule="auto"/>
        <w:jc w:val="left"/>
      </w:pPr>
      <w:r w:rsidRPr="004834A0">
        <w:rPr>
          <w:rStyle w:val="EndnoteReference"/>
        </w:rPr>
        <w:endnoteRef/>
      </w:r>
      <w:r w:rsidRPr="004834A0">
        <w:t xml:space="preserve"> Filarski, </w:t>
      </w:r>
      <w:r w:rsidRPr="004834A0">
        <w:rPr>
          <w:i/>
          <w:iCs/>
        </w:rPr>
        <w:t>Tegen de stroom</w:t>
      </w:r>
      <w:r w:rsidRPr="004834A0">
        <w:t>, 88-90.</w:t>
      </w:r>
    </w:p>
  </w:endnote>
  <w:endnote w:id="27">
    <w:p w14:paraId="0AF58678" w14:textId="19F32CAE" w:rsidR="00E90B96" w:rsidRPr="004834A0" w:rsidRDefault="00E90B96" w:rsidP="004834A0">
      <w:pPr>
        <w:rPr>
          <w:rFonts w:eastAsia="Calibri" w:cs="Times New Roman"/>
          <w:color w:val="auto"/>
          <w:sz w:val="20"/>
          <w:szCs w:val="20"/>
        </w:rPr>
      </w:pPr>
      <w:r w:rsidRPr="004834A0">
        <w:rPr>
          <w:rStyle w:val="EndnoteReference"/>
          <w:rFonts w:cs="Times New Roman"/>
          <w:sz w:val="20"/>
          <w:szCs w:val="20"/>
        </w:rPr>
        <w:endnoteRef/>
      </w:r>
      <w:r w:rsidRPr="004834A0">
        <w:rPr>
          <w:rFonts w:cs="Times New Roman"/>
          <w:sz w:val="20"/>
          <w:szCs w:val="20"/>
        </w:rPr>
        <w:t xml:space="preserve"> Bron: Filarski, </w:t>
      </w:r>
      <w:r w:rsidRPr="004834A0">
        <w:rPr>
          <w:rFonts w:cs="Times New Roman"/>
          <w:i/>
          <w:sz w:val="20"/>
          <w:szCs w:val="20"/>
        </w:rPr>
        <w:t>Tegen de stroom</w:t>
      </w:r>
      <w:r w:rsidRPr="004834A0">
        <w:rPr>
          <w:rFonts w:cs="Times New Roman"/>
          <w:sz w:val="20"/>
          <w:szCs w:val="20"/>
        </w:rPr>
        <w:t>, 89.</w:t>
      </w:r>
      <w:r w:rsidRPr="004834A0">
        <w:rPr>
          <w:rFonts w:eastAsia="Calibri" w:cs="Times New Roman"/>
          <w:color w:val="auto"/>
          <w:sz w:val="20"/>
          <w:szCs w:val="20"/>
        </w:rPr>
        <w:t xml:space="preserve"> </w:t>
      </w:r>
    </w:p>
  </w:endnote>
  <w:endnote w:id="28">
    <w:p w14:paraId="01EA1F2E" w14:textId="4485A050" w:rsidR="00E90B96" w:rsidRPr="004834A0" w:rsidRDefault="00E90B96" w:rsidP="004834A0">
      <w:pPr>
        <w:pStyle w:val="EndnoteText"/>
        <w:spacing w:line="276" w:lineRule="auto"/>
        <w:jc w:val="left"/>
      </w:pPr>
      <w:r w:rsidRPr="004834A0">
        <w:rPr>
          <w:rStyle w:val="EndnoteReference"/>
        </w:rPr>
        <w:endnoteRef/>
      </w:r>
      <w:r w:rsidRPr="004834A0">
        <w:t xml:space="preserve"> Filarski, </w:t>
      </w:r>
      <w:r w:rsidRPr="004834A0">
        <w:rPr>
          <w:i/>
        </w:rPr>
        <w:t>Tegen de stroom</w:t>
      </w:r>
      <w:r w:rsidRPr="004834A0">
        <w:t>, 90.</w:t>
      </w:r>
    </w:p>
  </w:endnote>
  <w:endnote w:id="29">
    <w:p w14:paraId="0DBACFA7" w14:textId="4E6AFFAF" w:rsidR="00E90B96" w:rsidRPr="004834A0" w:rsidRDefault="00E90B96" w:rsidP="004834A0">
      <w:pPr>
        <w:pStyle w:val="EndnoteText"/>
        <w:spacing w:line="276" w:lineRule="auto"/>
        <w:jc w:val="left"/>
      </w:pPr>
      <w:r w:rsidRPr="004834A0">
        <w:rPr>
          <w:rStyle w:val="EndnoteReference"/>
        </w:rPr>
        <w:endnoteRef/>
      </w:r>
      <w:r w:rsidRPr="004834A0">
        <w:t xml:space="preserve"> Filarski, </w:t>
      </w:r>
      <w:r w:rsidRPr="004834A0">
        <w:rPr>
          <w:i/>
        </w:rPr>
        <w:t>Kanalen</w:t>
      </w:r>
      <w:r w:rsidRPr="004834A0">
        <w:t xml:space="preserve">, 216, 217; Filarski en Mom, </w:t>
      </w:r>
      <w:r w:rsidRPr="004834A0">
        <w:rPr>
          <w:i/>
        </w:rPr>
        <w:t>Transportrevolutie</w:t>
      </w:r>
      <w:r w:rsidRPr="004834A0">
        <w:t xml:space="preserve">, 277-280; </w:t>
      </w:r>
      <w:bookmarkStart w:id="3" w:name="_Hlk62077904"/>
      <w:bookmarkStart w:id="4" w:name="_Hlk62077790"/>
      <w:r w:rsidRPr="004834A0">
        <w:t xml:space="preserve"> </w:t>
      </w:r>
      <w:bookmarkEnd w:id="3"/>
      <w:bookmarkEnd w:id="4"/>
      <w:r w:rsidRPr="004834A0">
        <w:rPr>
          <w:spacing w:val="-2"/>
        </w:rPr>
        <w:t xml:space="preserve">‘Journaal der reize’, </w:t>
      </w:r>
      <w:r w:rsidRPr="004834A0">
        <w:rPr>
          <w:i/>
          <w:spacing w:val="-2"/>
        </w:rPr>
        <w:t xml:space="preserve">Tijdschrift voor Staathuishoudkunde en Statistiek </w:t>
      </w:r>
      <w:r w:rsidRPr="004834A0">
        <w:rPr>
          <w:iCs/>
          <w:spacing w:val="-2"/>
        </w:rPr>
        <w:t>18</w:t>
      </w:r>
      <w:r w:rsidRPr="004834A0">
        <w:rPr>
          <w:spacing w:val="-2"/>
        </w:rPr>
        <w:t xml:space="preserve"> (1859) en 19 (1860) passim. </w:t>
      </w:r>
      <w:r w:rsidRPr="004834A0">
        <w:t>De overheersende positie van de vrije vaart blijkt eveneens uit het reisjournaal van de agent van de nationale economie Johannes Goldberg in 1800, uit belastingstatistieken uit 1850-1851 en uit een regeringsenquête in 1857.</w:t>
      </w:r>
    </w:p>
  </w:endnote>
  <w:endnote w:id="30">
    <w:p w14:paraId="52BCE607" w14:textId="77777777" w:rsidR="00E90B96" w:rsidRPr="004834A0" w:rsidRDefault="00E90B96" w:rsidP="004834A0">
      <w:pPr>
        <w:pStyle w:val="EndnoteText"/>
        <w:spacing w:line="276" w:lineRule="auto"/>
        <w:jc w:val="left"/>
      </w:pPr>
      <w:r w:rsidRPr="004834A0">
        <w:rPr>
          <w:rStyle w:val="EndnoteReference"/>
        </w:rPr>
        <w:endnoteRef/>
      </w:r>
      <w:r w:rsidRPr="004834A0">
        <w:t xml:space="preserve"> Filarski, </w:t>
      </w:r>
      <w:r w:rsidRPr="004834A0">
        <w:rPr>
          <w:i/>
        </w:rPr>
        <w:t>Tegen de stroom</w:t>
      </w:r>
      <w:r w:rsidRPr="004834A0">
        <w:t xml:space="preserve">, 48, 49; Fuchs, </w:t>
      </w:r>
      <w:r w:rsidRPr="004834A0">
        <w:rPr>
          <w:i/>
        </w:rPr>
        <w:t>Beurt- en wagenveren</w:t>
      </w:r>
      <w:r w:rsidRPr="004834A0">
        <w:t>, 256-260, passim.</w:t>
      </w:r>
    </w:p>
  </w:endnote>
  <w:endnote w:id="31">
    <w:p w14:paraId="33D17967" w14:textId="77777777" w:rsidR="00E90B96" w:rsidRPr="004834A0" w:rsidRDefault="00E90B96" w:rsidP="004834A0">
      <w:pPr>
        <w:pStyle w:val="EndnoteText"/>
        <w:spacing w:line="276" w:lineRule="auto"/>
        <w:jc w:val="left"/>
      </w:pPr>
      <w:r w:rsidRPr="004834A0">
        <w:rPr>
          <w:rStyle w:val="EndnoteReference"/>
        </w:rPr>
        <w:endnoteRef/>
      </w:r>
      <w:r w:rsidRPr="004834A0">
        <w:t xml:space="preserve"> Fuchs, </w:t>
      </w:r>
      <w:r w:rsidRPr="004834A0">
        <w:rPr>
          <w:i/>
        </w:rPr>
        <w:t>Beurt- en wagenveren</w:t>
      </w:r>
      <w:r w:rsidRPr="004834A0">
        <w:t>,</w:t>
      </w:r>
      <w:r w:rsidRPr="004834A0">
        <w:rPr>
          <w:i/>
        </w:rPr>
        <w:t xml:space="preserve"> </w:t>
      </w:r>
      <w:r w:rsidRPr="004834A0">
        <w:t>306-335.</w:t>
      </w:r>
    </w:p>
  </w:endnote>
  <w:endnote w:id="32">
    <w:p w14:paraId="062B3C9D" w14:textId="77777777" w:rsidR="00E90B96" w:rsidRPr="004834A0" w:rsidRDefault="00E90B96" w:rsidP="004834A0">
      <w:pPr>
        <w:pStyle w:val="EndnoteText"/>
        <w:spacing w:line="276" w:lineRule="auto"/>
        <w:jc w:val="left"/>
      </w:pPr>
      <w:r w:rsidRPr="004834A0">
        <w:rPr>
          <w:rStyle w:val="EndnoteReference"/>
        </w:rPr>
        <w:endnoteRef/>
      </w:r>
      <w:r w:rsidRPr="004834A0">
        <w:t xml:space="preserve"> Filarski, </w:t>
      </w:r>
      <w:r w:rsidRPr="004834A0">
        <w:rPr>
          <w:i/>
        </w:rPr>
        <w:t>Tegen de stroom</w:t>
      </w:r>
      <w:r w:rsidRPr="004834A0">
        <w:t>, 158.</w:t>
      </w:r>
    </w:p>
  </w:endnote>
  <w:endnote w:id="33">
    <w:p w14:paraId="3748ADC1" w14:textId="42E914B9" w:rsidR="00E90B96" w:rsidRPr="004834A0" w:rsidRDefault="00E90B96" w:rsidP="004834A0">
      <w:pPr>
        <w:pStyle w:val="EndnoteText"/>
        <w:spacing w:line="276" w:lineRule="auto"/>
        <w:jc w:val="left"/>
      </w:pPr>
      <w:r w:rsidRPr="004834A0">
        <w:rPr>
          <w:rStyle w:val="EndnoteReference"/>
        </w:rPr>
        <w:endnoteRef/>
      </w:r>
      <w:r w:rsidRPr="004834A0">
        <w:t xml:space="preserve"> Filarski en Mom, </w:t>
      </w:r>
      <w:r w:rsidRPr="004834A0">
        <w:rPr>
          <w:i/>
        </w:rPr>
        <w:t>Transportrevolutie</w:t>
      </w:r>
      <w:r w:rsidRPr="004834A0">
        <w:t xml:space="preserve">, 24, 28; Schawacht, </w:t>
      </w:r>
      <w:r w:rsidRPr="004834A0">
        <w:rPr>
          <w:i/>
        </w:rPr>
        <w:t>Schiffahrt</w:t>
      </w:r>
      <w:r w:rsidRPr="004834A0">
        <w:t>, 32.</w:t>
      </w:r>
    </w:p>
  </w:endnote>
  <w:endnote w:id="34">
    <w:p w14:paraId="141242C8" w14:textId="77777777" w:rsidR="00E90B96" w:rsidRPr="004834A0" w:rsidRDefault="00E90B96" w:rsidP="004834A0">
      <w:pPr>
        <w:pStyle w:val="EndnoteText"/>
        <w:spacing w:line="276" w:lineRule="auto"/>
        <w:jc w:val="left"/>
      </w:pPr>
      <w:r w:rsidRPr="004834A0">
        <w:rPr>
          <w:rStyle w:val="EndnoteReference"/>
        </w:rPr>
        <w:endnoteRef/>
      </w:r>
      <w:r w:rsidRPr="004834A0">
        <w:t xml:space="preserve"> Filarski, </w:t>
      </w:r>
      <w:r w:rsidRPr="004834A0">
        <w:rPr>
          <w:i/>
        </w:rPr>
        <w:t>Tegen de stroom</w:t>
      </w:r>
      <w:r w:rsidRPr="004834A0">
        <w:t xml:space="preserve">, 152-155; Filarski en Mom, </w:t>
      </w:r>
      <w:r w:rsidRPr="004834A0">
        <w:rPr>
          <w:i/>
        </w:rPr>
        <w:t>Transportrevolutie</w:t>
      </w:r>
      <w:r w:rsidRPr="004834A0">
        <w:t>, 146, 147.</w:t>
      </w:r>
    </w:p>
  </w:endnote>
  <w:endnote w:id="35">
    <w:p w14:paraId="1B5F6EF9" w14:textId="77777777" w:rsidR="00E90B96" w:rsidRPr="004834A0" w:rsidRDefault="00E90B96" w:rsidP="004834A0">
      <w:pPr>
        <w:pStyle w:val="EndnoteText"/>
        <w:spacing w:line="276" w:lineRule="auto"/>
        <w:jc w:val="left"/>
      </w:pPr>
      <w:r w:rsidRPr="004834A0">
        <w:rPr>
          <w:rStyle w:val="EndnoteReference"/>
        </w:rPr>
        <w:endnoteRef/>
      </w:r>
      <w:r w:rsidRPr="004834A0">
        <w:t xml:space="preserve"> Filarski, </w:t>
      </w:r>
      <w:r w:rsidRPr="004834A0">
        <w:rPr>
          <w:i/>
        </w:rPr>
        <w:t>Tegen de stroom</w:t>
      </w:r>
      <w:r w:rsidRPr="004834A0">
        <w:t xml:space="preserve">, 122, 123; Filarski en Mom, </w:t>
      </w:r>
      <w:r w:rsidRPr="004834A0">
        <w:rPr>
          <w:i/>
        </w:rPr>
        <w:t>Transportrevolutie</w:t>
      </w:r>
      <w:r w:rsidRPr="004834A0">
        <w:t xml:space="preserve">, 274; Smits, </w:t>
      </w:r>
      <w:r w:rsidRPr="004834A0">
        <w:rPr>
          <w:i/>
        </w:rPr>
        <w:t>Economische groei</w:t>
      </w:r>
      <w:r w:rsidRPr="004834A0">
        <w:t xml:space="preserve">, 180. </w:t>
      </w:r>
    </w:p>
  </w:endnote>
  <w:endnote w:id="36">
    <w:p w14:paraId="6B576867" w14:textId="0D355D64" w:rsidR="00E90B96" w:rsidRPr="00B912E2" w:rsidRDefault="00E90B96" w:rsidP="004834A0">
      <w:pPr>
        <w:tabs>
          <w:tab w:val="left" w:pos="9540"/>
        </w:tabs>
        <w:contextualSpacing/>
        <w:rPr>
          <w:rFonts w:eastAsia="Calibri" w:cs="Times New Roman"/>
          <w:color w:val="auto"/>
          <w:sz w:val="20"/>
          <w:szCs w:val="20"/>
          <w:vertAlign w:val="superscript"/>
        </w:rPr>
      </w:pPr>
      <w:r w:rsidRPr="004834A0">
        <w:rPr>
          <w:rStyle w:val="EndnoteReference"/>
          <w:rFonts w:cs="Times New Roman"/>
          <w:sz w:val="20"/>
          <w:szCs w:val="20"/>
        </w:rPr>
        <w:endnoteRef/>
      </w:r>
      <w:r w:rsidRPr="004834A0">
        <w:rPr>
          <w:rFonts w:cs="Times New Roman"/>
          <w:sz w:val="20"/>
          <w:szCs w:val="20"/>
        </w:rPr>
        <w:t xml:space="preserve"> </w:t>
      </w:r>
      <w:r w:rsidRPr="004834A0">
        <w:rPr>
          <w:rFonts w:eastAsia="Calibri" w:cs="Times New Roman"/>
          <w:color w:val="auto"/>
          <w:sz w:val="20"/>
          <w:szCs w:val="20"/>
        </w:rPr>
        <w:t xml:space="preserve">Bron: </w:t>
      </w:r>
      <w:r w:rsidRPr="004834A0">
        <w:rPr>
          <w:rFonts w:cs="Times New Roman"/>
          <w:sz w:val="20"/>
          <w:szCs w:val="20"/>
        </w:rPr>
        <w:t xml:space="preserve">Filarski en Mom, </w:t>
      </w:r>
      <w:r w:rsidRPr="00B912E2">
        <w:rPr>
          <w:rFonts w:cs="Times New Roman"/>
          <w:sz w:val="20"/>
          <w:szCs w:val="20"/>
        </w:rPr>
        <w:t>Transportrevolutie, 403.</w:t>
      </w:r>
    </w:p>
  </w:endnote>
  <w:endnote w:id="37">
    <w:p w14:paraId="66703D7F" w14:textId="02EF2B51" w:rsidR="00E90B96" w:rsidRPr="00B912E2" w:rsidRDefault="00E90B96" w:rsidP="004834A0">
      <w:pPr>
        <w:pStyle w:val="EndnoteText"/>
        <w:spacing w:line="276" w:lineRule="auto"/>
        <w:jc w:val="left"/>
        <w:rPr>
          <w:i/>
        </w:rPr>
      </w:pPr>
      <w:r w:rsidRPr="00B912E2">
        <w:rPr>
          <w:rStyle w:val="EndnoteReference"/>
        </w:rPr>
        <w:endnoteRef/>
      </w:r>
      <w:r w:rsidRPr="00B912E2">
        <w:t xml:space="preserve"> Filarski, </w:t>
      </w:r>
      <w:r w:rsidRPr="00B912E2">
        <w:rPr>
          <w:i/>
        </w:rPr>
        <w:t>Tegen de stroom</w:t>
      </w:r>
      <w:r w:rsidRPr="00B912E2">
        <w:t xml:space="preserve">, 386, 387; Horlings, </w:t>
      </w:r>
      <w:r w:rsidRPr="00B912E2">
        <w:rPr>
          <w:i/>
        </w:rPr>
        <w:t>Economic Development</w:t>
      </w:r>
      <w:r w:rsidRPr="00B912E2">
        <w:t>, 417, 418; Ramaer, ‘</w:t>
      </w:r>
      <w:r w:rsidRPr="00B912E2">
        <w:rPr>
          <w:iCs/>
        </w:rPr>
        <w:t>Goederenverkeer’,</w:t>
      </w:r>
      <w:r w:rsidRPr="00B912E2">
        <w:t xml:space="preserve"> passim; Smits, </w:t>
      </w:r>
      <w:r w:rsidRPr="00B912E2">
        <w:rPr>
          <w:i/>
        </w:rPr>
        <w:t>Economische groei</w:t>
      </w:r>
      <w:r w:rsidRPr="00B912E2">
        <w:t>,</w:t>
      </w:r>
      <w:r w:rsidRPr="00B912E2">
        <w:rPr>
          <w:i/>
        </w:rPr>
        <w:t xml:space="preserve"> </w:t>
      </w:r>
      <w:r w:rsidRPr="00B912E2">
        <w:t xml:space="preserve">302. Zie voor de provinciale jaarverslagen (1830-1913), </w:t>
      </w:r>
      <w:hyperlink r:id="rId2" w:history="1">
        <w:r w:rsidRPr="00B912E2">
          <w:rPr>
            <w:rStyle w:val="Hyperlink"/>
          </w:rPr>
          <w:t>www.historisch.cbs.nl</w:t>
        </w:r>
      </w:hyperlink>
      <w:r w:rsidRPr="00B912E2">
        <w:rPr>
          <w:rStyle w:val="Hyperlink"/>
        </w:rPr>
        <w:t xml:space="preserve"> </w:t>
      </w:r>
      <w:r w:rsidRPr="00B912E2">
        <w:rPr>
          <w:rStyle w:val="Hyperlink"/>
          <w:color w:val="auto"/>
          <w:u w:val="none"/>
        </w:rPr>
        <w:t>en</w:t>
      </w:r>
      <w:r w:rsidRPr="00B912E2">
        <w:rPr>
          <w:i/>
        </w:rPr>
        <w:t xml:space="preserve"> Staatkundig en Staathuishoudkundig Jaarboekje </w:t>
      </w:r>
      <w:r w:rsidRPr="00B912E2">
        <w:rPr>
          <w:iCs/>
        </w:rPr>
        <w:t>(1859).</w:t>
      </w:r>
    </w:p>
  </w:endnote>
  <w:endnote w:id="38">
    <w:p w14:paraId="04BD47DD" w14:textId="77777777" w:rsidR="00E90B96" w:rsidRPr="004834A0" w:rsidRDefault="00E90B96" w:rsidP="004834A0">
      <w:pPr>
        <w:pStyle w:val="EndnoteText"/>
        <w:spacing w:line="276" w:lineRule="auto"/>
        <w:jc w:val="left"/>
      </w:pPr>
      <w:r w:rsidRPr="00B912E2">
        <w:rPr>
          <w:rStyle w:val="EndnoteReference"/>
        </w:rPr>
        <w:endnoteRef/>
      </w:r>
      <w:r w:rsidRPr="00B912E2">
        <w:t xml:space="preserve"> Tonkilometer: De verplaatsing van één</w:t>
      </w:r>
      <w:r w:rsidRPr="004834A0">
        <w:t xml:space="preserve"> ton goederen over een afstand van één kilometer.</w:t>
      </w:r>
    </w:p>
  </w:endnote>
  <w:endnote w:id="39">
    <w:p w14:paraId="73AA36FB" w14:textId="363D9949" w:rsidR="00E90B96" w:rsidRPr="004834A0" w:rsidRDefault="00E90B96" w:rsidP="004834A0">
      <w:pPr>
        <w:jc w:val="left"/>
        <w:rPr>
          <w:rFonts w:cs="Times New Roman"/>
          <w:iCs/>
          <w:sz w:val="20"/>
          <w:szCs w:val="20"/>
        </w:rPr>
      </w:pPr>
      <w:r w:rsidRPr="004834A0">
        <w:rPr>
          <w:rStyle w:val="EndnoteReference"/>
          <w:rFonts w:cs="Times New Roman"/>
          <w:sz w:val="20"/>
          <w:szCs w:val="20"/>
        </w:rPr>
        <w:endnoteRef/>
      </w:r>
      <w:r w:rsidRPr="004834A0">
        <w:rPr>
          <w:rFonts w:cs="Times New Roman"/>
          <w:sz w:val="20"/>
          <w:szCs w:val="20"/>
        </w:rPr>
        <w:t xml:space="preserve"> </w:t>
      </w:r>
      <w:r w:rsidRPr="004834A0">
        <w:rPr>
          <w:rFonts w:cs="Times New Roman"/>
          <w:iCs/>
          <w:sz w:val="20"/>
          <w:szCs w:val="20"/>
        </w:rPr>
        <w:t xml:space="preserve">Bron: </w:t>
      </w:r>
      <w:r w:rsidRPr="004834A0">
        <w:rPr>
          <w:rFonts w:cs="Times New Roman"/>
          <w:sz w:val="20"/>
          <w:szCs w:val="20"/>
        </w:rPr>
        <w:t xml:space="preserve">Horlings, </w:t>
      </w:r>
      <w:r w:rsidRPr="004834A0">
        <w:rPr>
          <w:rFonts w:cs="Times New Roman"/>
          <w:i/>
          <w:sz w:val="20"/>
          <w:szCs w:val="20"/>
        </w:rPr>
        <w:t>Economic Development</w:t>
      </w:r>
      <w:r w:rsidRPr="00BB4794">
        <w:rPr>
          <w:rFonts w:cs="Times New Roman"/>
          <w:sz w:val="20"/>
          <w:szCs w:val="20"/>
        </w:rPr>
        <w:t xml:space="preserve">, 419; Ramaer, </w:t>
      </w:r>
      <w:r w:rsidRPr="00BB4794">
        <w:rPr>
          <w:sz w:val="20"/>
          <w:szCs w:val="20"/>
        </w:rPr>
        <w:t>‘</w:t>
      </w:r>
      <w:r w:rsidRPr="00BB4794">
        <w:rPr>
          <w:iCs/>
          <w:sz w:val="20"/>
          <w:szCs w:val="20"/>
        </w:rPr>
        <w:t>Goederenverkeer’</w:t>
      </w:r>
      <w:r w:rsidRPr="00BB4794">
        <w:rPr>
          <w:rFonts w:cs="Times New Roman"/>
          <w:sz w:val="20"/>
          <w:szCs w:val="20"/>
        </w:rPr>
        <w:t>, 388;</w:t>
      </w:r>
      <w:r w:rsidRPr="004834A0">
        <w:rPr>
          <w:rFonts w:cs="Times New Roman"/>
          <w:sz w:val="20"/>
          <w:szCs w:val="20"/>
        </w:rPr>
        <w:t xml:space="preserve"> Smits, </w:t>
      </w:r>
      <w:r w:rsidRPr="004834A0">
        <w:rPr>
          <w:rFonts w:cs="Times New Roman"/>
          <w:i/>
          <w:sz w:val="20"/>
          <w:szCs w:val="20"/>
        </w:rPr>
        <w:t>Economische groei</w:t>
      </w:r>
      <w:r w:rsidRPr="004834A0">
        <w:rPr>
          <w:rFonts w:cs="Times New Roman"/>
          <w:sz w:val="20"/>
          <w:szCs w:val="20"/>
        </w:rPr>
        <w:t>, 293, 301.</w:t>
      </w:r>
    </w:p>
  </w:endnote>
  <w:endnote w:id="40">
    <w:p w14:paraId="6FB50A19" w14:textId="77777777" w:rsidR="00E90B96" w:rsidRPr="004834A0" w:rsidRDefault="00E90B96" w:rsidP="004834A0">
      <w:pPr>
        <w:pStyle w:val="EndnoteText"/>
        <w:spacing w:line="276" w:lineRule="auto"/>
        <w:jc w:val="left"/>
      </w:pPr>
      <w:r w:rsidRPr="004834A0">
        <w:rPr>
          <w:rStyle w:val="EndnoteReference"/>
        </w:rPr>
        <w:endnoteRef/>
      </w:r>
      <w:r w:rsidRPr="004834A0">
        <w:t xml:space="preserve"> Groeicijfers ontleend aan tabel 6.</w:t>
      </w:r>
    </w:p>
  </w:endnote>
  <w:endnote w:id="41">
    <w:p w14:paraId="6E9585CC" w14:textId="77777777" w:rsidR="00E90B96" w:rsidRPr="004834A0" w:rsidRDefault="00E90B96" w:rsidP="004834A0">
      <w:pPr>
        <w:pStyle w:val="EndnoteText"/>
        <w:spacing w:line="276" w:lineRule="auto"/>
        <w:jc w:val="left"/>
      </w:pPr>
      <w:r w:rsidRPr="004834A0">
        <w:rPr>
          <w:rStyle w:val="EndnoteReference"/>
        </w:rPr>
        <w:endnoteRef/>
      </w:r>
      <w:r w:rsidRPr="004834A0">
        <w:t xml:space="preserve"> Filarski, </w:t>
      </w:r>
      <w:r w:rsidRPr="004834A0">
        <w:rPr>
          <w:i/>
        </w:rPr>
        <w:t>Tegen de stroom</w:t>
      </w:r>
      <w:r w:rsidRPr="004834A0">
        <w:t xml:space="preserve">, 99-102. </w:t>
      </w:r>
    </w:p>
  </w:endnote>
  <w:endnote w:id="42">
    <w:p w14:paraId="793AE089" w14:textId="77777777" w:rsidR="00E90B96" w:rsidRPr="004834A0" w:rsidRDefault="00E90B96" w:rsidP="004834A0">
      <w:pPr>
        <w:pStyle w:val="EndnoteText"/>
        <w:spacing w:line="276" w:lineRule="auto"/>
        <w:jc w:val="left"/>
      </w:pPr>
      <w:r w:rsidRPr="004834A0">
        <w:rPr>
          <w:rStyle w:val="EndnoteReference"/>
        </w:rPr>
        <w:endnoteRef/>
      </w:r>
      <w:r w:rsidRPr="004834A0">
        <w:t xml:space="preserve"> Filarski, </w:t>
      </w:r>
      <w:r w:rsidRPr="004834A0">
        <w:rPr>
          <w:i/>
        </w:rPr>
        <w:t>Kanalen,</w:t>
      </w:r>
      <w:r w:rsidRPr="004834A0">
        <w:t xml:space="preserve"> 187-189; </w:t>
      </w:r>
      <w:r w:rsidRPr="004834A0">
        <w:rPr>
          <w:i/>
        </w:rPr>
        <w:t>Statistisch jaarboek, 1859</w:t>
      </w:r>
      <w:r w:rsidRPr="004834A0">
        <w:t>, 259.</w:t>
      </w:r>
    </w:p>
  </w:endnote>
  <w:endnote w:id="43">
    <w:p w14:paraId="62C4EAAB" w14:textId="480A5138" w:rsidR="00E90B96" w:rsidRPr="004834A0" w:rsidRDefault="00E90B96" w:rsidP="004834A0">
      <w:pPr>
        <w:pStyle w:val="EndnoteText"/>
        <w:spacing w:line="276" w:lineRule="auto"/>
        <w:jc w:val="left"/>
      </w:pPr>
      <w:r w:rsidRPr="004834A0">
        <w:rPr>
          <w:rStyle w:val="EndnoteReference"/>
        </w:rPr>
        <w:endnoteRef/>
      </w:r>
      <w:r w:rsidRPr="004834A0">
        <w:t xml:space="preserve"> Filarski, </w:t>
      </w:r>
      <w:r w:rsidRPr="004834A0">
        <w:rPr>
          <w:i/>
        </w:rPr>
        <w:t>Tegen de stroom</w:t>
      </w:r>
      <w:r w:rsidRPr="004834A0">
        <w:t xml:space="preserve">, 101, 102; </w:t>
      </w:r>
      <w:r w:rsidRPr="004834A0">
        <w:rPr>
          <w:i/>
        </w:rPr>
        <w:t xml:space="preserve">Statistisch jaarboek, 1859, </w:t>
      </w:r>
      <w:r w:rsidRPr="004834A0">
        <w:t xml:space="preserve">277-279, 343, 344. </w:t>
      </w:r>
    </w:p>
  </w:endnote>
  <w:endnote w:id="44">
    <w:p w14:paraId="376B888D" w14:textId="77777777" w:rsidR="00E90B96" w:rsidRPr="004834A0" w:rsidRDefault="00E90B96" w:rsidP="004834A0">
      <w:pPr>
        <w:pStyle w:val="EndnoteText"/>
        <w:spacing w:line="276" w:lineRule="auto"/>
        <w:jc w:val="left"/>
      </w:pPr>
      <w:r w:rsidRPr="004834A0">
        <w:rPr>
          <w:rStyle w:val="EndnoteReference"/>
        </w:rPr>
        <w:endnoteRef/>
      </w:r>
      <w:r w:rsidRPr="004834A0">
        <w:t xml:space="preserve"> Filarski, </w:t>
      </w:r>
      <w:r w:rsidRPr="004834A0">
        <w:rPr>
          <w:i/>
        </w:rPr>
        <w:t>Kanalen</w:t>
      </w:r>
      <w:r w:rsidRPr="004834A0">
        <w:t>, 183-186.</w:t>
      </w:r>
    </w:p>
  </w:endnote>
  <w:endnote w:id="45">
    <w:p w14:paraId="33624850" w14:textId="77777777" w:rsidR="00E90B96" w:rsidRPr="004834A0" w:rsidRDefault="00E90B96" w:rsidP="004834A0">
      <w:pPr>
        <w:pStyle w:val="EndnoteText"/>
        <w:spacing w:line="276" w:lineRule="auto"/>
        <w:jc w:val="left"/>
      </w:pPr>
      <w:r w:rsidRPr="004834A0">
        <w:rPr>
          <w:rStyle w:val="EndnoteReference"/>
        </w:rPr>
        <w:endnoteRef/>
      </w:r>
      <w:r w:rsidRPr="004834A0">
        <w:t xml:space="preserve"> Filarski, </w:t>
      </w:r>
      <w:r w:rsidRPr="004834A0">
        <w:rPr>
          <w:i/>
        </w:rPr>
        <w:t>Tegen de stroom</w:t>
      </w:r>
      <w:r w:rsidRPr="004834A0">
        <w:t xml:space="preserve">, 101; </w:t>
      </w:r>
      <w:r w:rsidRPr="004834A0">
        <w:rPr>
          <w:i/>
        </w:rPr>
        <w:t>Verslag Provincie Zuid-Holland 1860</w:t>
      </w:r>
      <w:r w:rsidRPr="004834A0">
        <w:t>, 241.</w:t>
      </w:r>
    </w:p>
  </w:endnote>
  <w:endnote w:id="46">
    <w:p w14:paraId="5C7CFCA7" w14:textId="07E3DF7F" w:rsidR="00E90B96" w:rsidRPr="004834A0" w:rsidRDefault="00E90B96" w:rsidP="004834A0">
      <w:pPr>
        <w:pStyle w:val="EndnoteText"/>
        <w:spacing w:line="276" w:lineRule="auto"/>
        <w:jc w:val="left"/>
      </w:pPr>
      <w:r w:rsidRPr="004834A0">
        <w:rPr>
          <w:rStyle w:val="EndnoteReference"/>
        </w:rPr>
        <w:endnoteRef/>
      </w:r>
      <w:r w:rsidRPr="004834A0">
        <w:t xml:space="preserve"> Filarski, </w:t>
      </w:r>
      <w:r w:rsidRPr="004834A0">
        <w:rPr>
          <w:i/>
        </w:rPr>
        <w:t>Tegen de stroom</w:t>
      </w:r>
      <w:r w:rsidRPr="004834A0">
        <w:t xml:space="preserve">, 101; </w:t>
      </w:r>
      <w:r w:rsidRPr="004834A0">
        <w:rPr>
          <w:i/>
        </w:rPr>
        <w:t>Verslag Provincie Noord-Holland 1858</w:t>
      </w:r>
      <w:r w:rsidRPr="004834A0">
        <w:t xml:space="preserve">, 390, 391. </w:t>
      </w:r>
    </w:p>
  </w:endnote>
  <w:endnote w:id="47">
    <w:p w14:paraId="41F57978" w14:textId="77777777" w:rsidR="00E90B96" w:rsidRPr="004834A0" w:rsidRDefault="00E90B96" w:rsidP="004834A0">
      <w:pPr>
        <w:pStyle w:val="EndnoteText"/>
        <w:spacing w:line="276" w:lineRule="auto"/>
        <w:jc w:val="left"/>
        <w:rPr>
          <w:i/>
        </w:rPr>
      </w:pPr>
      <w:r w:rsidRPr="004834A0">
        <w:rPr>
          <w:rStyle w:val="EndnoteReference"/>
        </w:rPr>
        <w:endnoteRef/>
      </w:r>
      <w:r w:rsidRPr="004834A0">
        <w:t xml:space="preserve"> </w:t>
      </w:r>
      <w:r w:rsidRPr="004834A0">
        <w:rPr>
          <w:i/>
        </w:rPr>
        <w:t>Verslag provincie Noord-Holland 1858</w:t>
      </w:r>
      <w:r w:rsidRPr="004834A0">
        <w:t xml:space="preserve">, 517, 520. </w:t>
      </w:r>
    </w:p>
  </w:endnote>
  <w:endnote w:id="48">
    <w:p w14:paraId="0141D287" w14:textId="77777777" w:rsidR="00E90B96" w:rsidRPr="004834A0" w:rsidRDefault="00E90B96" w:rsidP="004834A0">
      <w:pPr>
        <w:pStyle w:val="EndnoteText"/>
        <w:spacing w:line="276" w:lineRule="auto"/>
        <w:jc w:val="left"/>
      </w:pPr>
      <w:r w:rsidRPr="004834A0">
        <w:rPr>
          <w:rStyle w:val="EndnoteReference"/>
        </w:rPr>
        <w:endnoteRef/>
      </w:r>
      <w:r w:rsidRPr="004834A0">
        <w:t xml:space="preserve"> Filarski, </w:t>
      </w:r>
      <w:r w:rsidRPr="004834A0">
        <w:rPr>
          <w:i/>
        </w:rPr>
        <w:t>Tegen de stroom</w:t>
      </w:r>
      <w:r w:rsidRPr="004834A0">
        <w:t>, 101, 102.</w:t>
      </w:r>
    </w:p>
  </w:endnote>
  <w:endnote w:id="49">
    <w:p w14:paraId="55364807" w14:textId="77777777" w:rsidR="00E90B96" w:rsidRPr="004834A0" w:rsidRDefault="00E90B96" w:rsidP="004834A0">
      <w:pPr>
        <w:pStyle w:val="EndnoteText"/>
        <w:spacing w:line="276" w:lineRule="auto"/>
        <w:jc w:val="left"/>
      </w:pPr>
      <w:r w:rsidRPr="004834A0">
        <w:rPr>
          <w:rStyle w:val="EndnoteReference"/>
        </w:rPr>
        <w:endnoteRef/>
      </w:r>
      <w:r w:rsidRPr="004834A0">
        <w:t xml:space="preserve"> Filarski, </w:t>
      </w:r>
      <w:r w:rsidRPr="004834A0">
        <w:rPr>
          <w:i/>
        </w:rPr>
        <w:t>Tegen de stroom</w:t>
      </w:r>
      <w:r w:rsidRPr="004834A0">
        <w:t>, 152.</w:t>
      </w:r>
    </w:p>
  </w:endnote>
  <w:endnote w:id="50">
    <w:p w14:paraId="1E761D39" w14:textId="77777777" w:rsidR="00E90B96" w:rsidRPr="004834A0" w:rsidRDefault="00E90B96" w:rsidP="004834A0">
      <w:pPr>
        <w:pStyle w:val="EndnoteText"/>
        <w:spacing w:line="276" w:lineRule="auto"/>
        <w:jc w:val="left"/>
      </w:pPr>
      <w:r w:rsidRPr="004834A0">
        <w:rPr>
          <w:rStyle w:val="EndnoteReference"/>
        </w:rPr>
        <w:endnoteRef/>
      </w:r>
      <w:r w:rsidRPr="004834A0">
        <w:t xml:space="preserve"> Filarski, </w:t>
      </w:r>
      <w:r w:rsidRPr="004834A0">
        <w:rPr>
          <w:i/>
        </w:rPr>
        <w:t>Tegen de stroom</w:t>
      </w:r>
      <w:r w:rsidRPr="004834A0">
        <w:t>, 152-155.</w:t>
      </w:r>
    </w:p>
  </w:endnote>
  <w:endnote w:id="51">
    <w:p w14:paraId="344BC922" w14:textId="77777777" w:rsidR="00E90B96" w:rsidRPr="004834A0" w:rsidRDefault="00E90B96" w:rsidP="004834A0">
      <w:pPr>
        <w:pStyle w:val="EndnoteText"/>
        <w:spacing w:line="276" w:lineRule="auto"/>
        <w:jc w:val="left"/>
      </w:pPr>
      <w:r w:rsidRPr="004834A0">
        <w:rPr>
          <w:rStyle w:val="EndnoteReference"/>
        </w:rPr>
        <w:endnoteRef/>
      </w:r>
      <w:r w:rsidRPr="004834A0">
        <w:t xml:space="preserve"> Filarski, </w:t>
      </w:r>
      <w:r w:rsidRPr="004834A0">
        <w:rPr>
          <w:i/>
        </w:rPr>
        <w:t>Tegen de stoom</w:t>
      </w:r>
      <w:r w:rsidRPr="004834A0">
        <w:t>, 146-150.</w:t>
      </w:r>
    </w:p>
  </w:endnote>
  <w:endnote w:id="52">
    <w:p w14:paraId="5A6FE462" w14:textId="358ABF44" w:rsidR="00E90B96" w:rsidRPr="004834A0" w:rsidRDefault="00E90B96" w:rsidP="004834A0">
      <w:pPr>
        <w:pStyle w:val="EndnoteText"/>
        <w:spacing w:line="276" w:lineRule="auto"/>
        <w:jc w:val="left"/>
      </w:pPr>
      <w:r w:rsidRPr="004834A0">
        <w:rPr>
          <w:rStyle w:val="EndnoteReference"/>
        </w:rPr>
        <w:endnoteRef/>
      </w:r>
      <w:r w:rsidRPr="004834A0">
        <w:t xml:space="preserve"> Davies, </w:t>
      </w:r>
      <w:r w:rsidRPr="004834A0">
        <w:rPr>
          <w:i/>
        </w:rPr>
        <w:t>Ontdekking</w:t>
      </w:r>
      <w:r w:rsidRPr="004834A0">
        <w:t xml:space="preserve">, 154, Doughty, </w:t>
      </w:r>
      <w:r w:rsidRPr="004834A0">
        <w:rPr>
          <w:i/>
        </w:rPr>
        <w:t>Friesland Meres</w:t>
      </w:r>
      <w:r w:rsidRPr="004834A0">
        <w:t xml:space="preserve">, 201-221, 275-277; Filarski, </w:t>
      </w:r>
      <w:r w:rsidRPr="004834A0">
        <w:rPr>
          <w:i/>
        </w:rPr>
        <w:t>Tegen de stroom</w:t>
      </w:r>
      <w:r w:rsidRPr="004834A0">
        <w:t>, 153-156.</w:t>
      </w:r>
    </w:p>
  </w:endnote>
  <w:endnote w:id="53">
    <w:p w14:paraId="58CE82A9" w14:textId="26D86261" w:rsidR="00E90B96" w:rsidRPr="004834A0" w:rsidRDefault="00E90B96" w:rsidP="004834A0">
      <w:pPr>
        <w:pStyle w:val="EndnoteText"/>
        <w:spacing w:line="276" w:lineRule="auto"/>
        <w:jc w:val="left"/>
      </w:pPr>
      <w:r w:rsidRPr="004834A0">
        <w:rPr>
          <w:rStyle w:val="EndnoteReference"/>
        </w:rPr>
        <w:endnoteRef/>
      </w:r>
      <w:r w:rsidRPr="004834A0">
        <w:t xml:space="preserve"> </w:t>
      </w:r>
      <w:r w:rsidRPr="004834A0">
        <w:rPr>
          <w:spacing w:val="-2"/>
        </w:rPr>
        <w:t xml:space="preserve">Bouman, </w:t>
      </w:r>
      <w:r w:rsidRPr="004834A0">
        <w:rPr>
          <w:i/>
          <w:spacing w:val="-2"/>
        </w:rPr>
        <w:t>Duitsche achterland</w:t>
      </w:r>
      <w:r w:rsidRPr="004834A0">
        <w:rPr>
          <w:spacing w:val="-2"/>
        </w:rPr>
        <w:t xml:space="preserve">, 4-16; </w:t>
      </w:r>
      <w:r w:rsidRPr="004834A0">
        <w:t xml:space="preserve">Klemann </w:t>
      </w:r>
      <w:r w:rsidRPr="004834A0">
        <w:rPr>
          <w:i/>
        </w:rPr>
        <w:t>Central Commission</w:t>
      </w:r>
      <w:r w:rsidRPr="004834A0">
        <w:t xml:space="preserve">, 3-15; Klemann en Schenk, </w:t>
      </w:r>
      <w:r w:rsidRPr="004834A0">
        <w:rPr>
          <w:i/>
        </w:rPr>
        <w:t>Competition</w:t>
      </w:r>
      <w:r w:rsidRPr="004834A0">
        <w:t xml:space="preserve">, 826, 827; Klemann en Schenk, </w:t>
      </w:r>
      <w:r w:rsidRPr="004834A0">
        <w:rPr>
          <w:i/>
        </w:rPr>
        <w:t>Long Century</w:t>
      </w:r>
      <w:r w:rsidRPr="004834A0">
        <w:t>, 4-11, 15, 16;</w:t>
      </w:r>
      <w:r w:rsidRPr="004834A0">
        <w:rPr>
          <w:spacing w:val="-2"/>
        </w:rPr>
        <w:t xml:space="preserve"> Nusteling, </w:t>
      </w:r>
      <w:r w:rsidRPr="004834A0">
        <w:rPr>
          <w:i/>
          <w:spacing w:val="-2"/>
        </w:rPr>
        <w:t>Rijnvaart</w:t>
      </w:r>
      <w:r w:rsidRPr="004834A0">
        <w:rPr>
          <w:spacing w:val="-2"/>
        </w:rPr>
        <w:t>, 3-12.</w:t>
      </w:r>
    </w:p>
  </w:endnote>
  <w:endnote w:id="54">
    <w:p w14:paraId="191EAB16" w14:textId="33358151" w:rsidR="00E90B96" w:rsidRPr="004834A0" w:rsidRDefault="00E90B96" w:rsidP="004834A0">
      <w:pPr>
        <w:pStyle w:val="EndnoteText"/>
        <w:spacing w:line="276" w:lineRule="auto"/>
        <w:jc w:val="left"/>
      </w:pPr>
      <w:r w:rsidRPr="004834A0">
        <w:rPr>
          <w:rStyle w:val="EndnoteReference"/>
        </w:rPr>
        <w:endnoteRef/>
      </w:r>
      <w:r w:rsidRPr="004834A0">
        <w:t xml:space="preserve"> Filarski, </w:t>
      </w:r>
      <w:r w:rsidRPr="004834A0">
        <w:rPr>
          <w:i/>
        </w:rPr>
        <w:t>Tegen de stroom</w:t>
      </w:r>
      <w:r w:rsidRPr="004834A0">
        <w:t>, 124, 125;</w:t>
      </w:r>
      <w:r w:rsidRPr="004834A0">
        <w:rPr>
          <w:i/>
        </w:rPr>
        <w:t xml:space="preserve"> </w:t>
      </w:r>
      <w:r w:rsidRPr="004834A0">
        <w:t xml:space="preserve">Nusteling, </w:t>
      </w:r>
      <w:r w:rsidRPr="004834A0">
        <w:rPr>
          <w:i/>
        </w:rPr>
        <w:t>Rijnvaart</w:t>
      </w:r>
      <w:r w:rsidRPr="004834A0">
        <w:t xml:space="preserve">, 12-47; Klemann </w:t>
      </w:r>
      <w:r w:rsidRPr="004834A0">
        <w:rPr>
          <w:i/>
        </w:rPr>
        <w:t>Central Commission</w:t>
      </w:r>
      <w:r w:rsidRPr="004834A0">
        <w:t>, 16-23; Klemann en Schenk</w:t>
      </w:r>
      <w:r w:rsidRPr="004C2F1C">
        <w:t xml:space="preserve">, </w:t>
      </w:r>
      <w:r>
        <w:t>‘</w:t>
      </w:r>
      <w:r w:rsidRPr="004C2F1C">
        <w:t>Long Century</w:t>
      </w:r>
      <w:r>
        <w:t>’</w:t>
      </w:r>
      <w:r w:rsidRPr="004834A0">
        <w:t>, 15-22.</w:t>
      </w:r>
    </w:p>
  </w:endnote>
  <w:endnote w:id="55">
    <w:p w14:paraId="48962FDA" w14:textId="01816380" w:rsidR="00E90B96" w:rsidRPr="004834A0" w:rsidRDefault="00E90B96" w:rsidP="004834A0">
      <w:pPr>
        <w:pStyle w:val="EndnoteText"/>
        <w:spacing w:line="276" w:lineRule="auto"/>
        <w:jc w:val="left"/>
      </w:pPr>
      <w:r w:rsidRPr="004834A0">
        <w:rPr>
          <w:rStyle w:val="EndnoteReference"/>
        </w:rPr>
        <w:endnoteRef/>
      </w:r>
      <w:r w:rsidRPr="004834A0">
        <w:t xml:space="preserve"> Nusteling, </w:t>
      </w:r>
      <w:r w:rsidRPr="004834A0">
        <w:rPr>
          <w:i/>
        </w:rPr>
        <w:t>Rijnvaart</w:t>
      </w:r>
      <w:r w:rsidRPr="004834A0">
        <w:t xml:space="preserve">, 48-84; Klemann </w:t>
      </w:r>
      <w:r w:rsidRPr="004834A0">
        <w:rPr>
          <w:i/>
        </w:rPr>
        <w:t>Central Commission</w:t>
      </w:r>
      <w:r w:rsidRPr="004834A0">
        <w:t xml:space="preserve">, 19-25; Klemann en Schenk, </w:t>
      </w:r>
      <w:r>
        <w:t>‘</w:t>
      </w:r>
      <w:r w:rsidRPr="004C2F1C">
        <w:rPr>
          <w:iCs/>
        </w:rPr>
        <w:t>Long Century</w:t>
      </w:r>
      <w:r>
        <w:rPr>
          <w:iCs/>
        </w:rPr>
        <w:t>’</w:t>
      </w:r>
      <w:r w:rsidRPr="004C2F1C">
        <w:rPr>
          <w:iCs/>
        </w:rPr>
        <w:t>,</w:t>
      </w:r>
      <w:r w:rsidRPr="004834A0">
        <w:t xml:space="preserve"> 21-26.</w:t>
      </w:r>
    </w:p>
  </w:endnote>
  <w:endnote w:id="56">
    <w:p w14:paraId="32782F1B" w14:textId="2E08A740" w:rsidR="00E90B96" w:rsidRPr="004834A0" w:rsidRDefault="00E90B96" w:rsidP="004834A0">
      <w:pPr>
        <w:pStyle w:val="EndnoteText"/>
        <w:spacing w:line="276" w:lineRule="auto"/>
        <w:jc w:val="left"/>
      </w:pPr>
      <w:r w:rsidRPr="004834A0">
        <w:rPr>
          <w:rStyle w:val="EndnoteReference"/>
        </w:rPr>
        <w:endnoteRef/>
      </w:r>
      <w:r w:rsidRPr="004834A0">
        <w:t xml:space="preserve"> </w:t>
      </w:r>
      <w:r w:rsidRPr="004834A0">
        <w:rPr>
          <w:spacing w:val="-2"/>
        </w:rPr>
        <w:t xml:space="preserve">Filarski, </w:t>
      </w:r>
      <w:r w:rsidRPr="004834A0">
        <w:rPr>
          <w:i/>
          <w:iCs/>
          <w:spacing w:val="-2"/>
        </w:rPr>
        <w:t>Kanalen</w:t>
      </w:r>
      <w:r w:rsidRPr="004834A0">
        <w:rPr>
          <w:iCs/>
          <w:spacing w:val="-2"/>
        </w:rPr>
        <w:t xml:space="preserve">, </w:t>
      </w:r>
      <w:r w:rsidRPr="004834A0">
        <w:rPr>
          <w:spacing w:val="-2"/>
        </w:rPr>
        <w:t xml:space="preserve">206-211; </w:t>
      </w:r>
      <w:r w:rsidRPr="004834A0">
        <w:t xml:space="preserve">Filarski, </w:t>
      </w:r>
      <w:r w:rsidRPr="004834A0">
        <w:rPr>
          <w:i/>
        </w:rPr>
        <w:t>Tegen de stroom</w:t>
      </w:r>
      <w:r w:rsidRPr="004834A0">
        <w:t xml:space="preserve">, 21-24, 26, 40, 41; </w:t>
      </w:r>
      <w:r w:rsidRPr="004834A0">
        <w:rPr>
          <w:spacing w:val="-2"/>
        </w:rPr>
        <w:t xml:space="preserve">Nusteling, </w:t>
      </w:r>
      <w:r w:rsidRPr="004834A0">
        <w:rPr>
          <w:i/>
          <w:spacing w:val="-2"/>
        </w:rPr>
        <w:t>Rijnvaart</w:t>
      </w:r>
      <w:r w:rsidRPr="004834A0">
        <w:rPr>
          <w:spacing w:val="-2"/>
        </w:rPr>
        <w:t xml:space="preserve">, 464, 465; Horlings, </w:t>
      </w:r>
      <w:r w:rsidRPr="004834A0">
        <w:rPr>
          <w:i/>
          <w:spacing w:val="-2"/>
        </w:rPr>
        <w:t>Economic Development</w:t>
      </w:r>
      <w:r w:rsidRPr="004834A0">
        <w:rPr>
          <w:spacing w:val="-2"/>
        </w:rPr>
        <w:t>, 408, 410, 414.</w:t>
      </w:r>
    </w:p>
  </w:endnote>
  <w:endnote w:id="57">
    <w:p w14:paraId="47B3F367" w14:textId="1022491B" w:rsidR="00E90B96" w:rsidRPr="004834A0" w:rsidRDefault="00E90B96" w:rsidP="004834A0">
      <w:pPr>
        <w:pStyle w:val="EndnoteText"/>
        <w:spacing w:line="276" w:lineRule="auto"/>
        <w:jc w:val="left"/>
      </w:pPr>
      <w:r w:rsidRPr="004834A0">
        <w:rPr>
          <w:rStyle w:val="EndnoteReference"/>
        </w:rPr>
        <w:endnoteRef/>
      </w:r>
      <w:r w:rsidRPr="004834A0">
        <w:t xml:space="preserve"> Horlings, </w:t>
      </w:r>
      <w:r w:rsidRPr="004834A0">
        <w:rPr>
          <w:i/>
        </w:rPr>
        <w:t>Economic Development</w:t>
      </w:r>
      <w:r w:rsidRPr="004834A0">
        <w:t>, 375, 376.</w:t>
      </w:r>
    </w:p>
  </w:endnote>
  <w:endnote w:id="58">
    <w:p w14:paraId="09549C53" w14:textId="0E5B5034" w:rsidR="00E90B96" w:rsidRPr="004834A0" w:rsidRDefault="00E90B96" w:rsidP="004834A0">
      <w:pPr>
        <w:pStyle w:val="EndnoteText"/>
        <w:spacing w:line="276" w:lineRule="auto"/>
        <w:jc w:val="left"/>
      </w:pPr>
      <w:r w:rsidRPr="004834A0">
        <w:rPr>
          <w:rStyle w:val="EndnoteReference"/>
        </w:rPr>
        <w:endnoteRef/>
      </w:r>
      <w:r w:rsidRPr="004834A0">
        <w:t xml:space="preserve"> Filarski, </w:t>
      </w:r>
      <w:r w:rsidRPr="004834A0">
        <w:rPr>
          <w:i/>
        </w:rPr>
        <w:t>Tegen de stroom</w:t>
      </w:r>
      <w:r w:rsidRPr="004834A0">
        <w:t xml:space="preserve">, 118, 119; Horlings, </w:t>
      </w:r>
      <w:r w:rsidRPr="004834A0">
        <w:rPr>
          <w:i/>
        </w:rPr>
        <w:t>Economic Development</w:t>
      </w:r>
      <w:r w:rsidRPr="004834A0">
        <w:t xml:space="preserve">, 415; Nusteling, </w:t>
      </w:r>
      <w:r w:rsidRPr="004834A0">
        <w:rPr>
          <w:i/>
        </w:rPr>
        <w:t>Rijnvaart</w:t>
      </w:r>
      <w:r w:rsidRPr="004834A0">
        <w:t xml:space="preserve">, 174, 464, 465, 482, 483; Smits, </w:t>
      </w:r>
      <w:r w:rsidRPr="004834A0">
        <w:rPr>
          <w:i/>
        </w:rPr>
        <w:t>Economische groei</w:t>
      </w:r>
      <w:r w:rsidRPr="004834A0">
        <w:t xml:space="preserve">, 297; Van Zanden en Van Riel, </w:t>
      </w:r>
      <w:r w:rsidRPr="004834A0">
        <w:rPr>
          <w:i/>
          <w:iCs/>
        </w:rPr>
        <w:t>Nederland</w:t>
      </w:r>
      <w:r w:rsidRPr="004834A0">
        <w:t>, 263-265.</w:t>
      </w:r>
    </w:p>
  </w:endnote>
  <w:endnote w:id="59">
    <w:p w14:paraId="673D0DD1" w14:textId="77777777" w:rsidR="00E90B96" w:rsidRPr="004834A0" w:rsidRDefault="00E90B96" w:rsidP="004834A0">
      <w:pPr>
        <w:pStyle w:val="EndnoteText"/>
        <w:spacing w:line="276" w:lineRule="auto"/>
        <w:jc w:val="left"/>
      </w:pPr>
      <w:r w:rsidRPr="004834A0">
        <w:rPr>
          <w:rStyle w:val="EndnoteReference"/>
        </w:rPr>
        <w:endnoteRef/>
      </w:r>
      <w:r w:rsidRPr="004834A0">
        <w:t xml:space="preserve"> Nusteling, </w:t>
      </w:r>
      <w:r w:rsidRPr="004834A0">
        <w:rPr>
          <w:i/>
        </w:rPr>
        <w:t>Rijnvaart</w:t>
      </w:r>
      <w:r w:rsidRPr="004834A0">
        <w:t>, 182-201.</w:t>
      </w:r>
    </w:p>
  </w:endnote>
  <w:endnote w:id="60">
    <w:p w14:paraId="3F3DF872" w14:textId="72B6A07E" w:rsidR="00E90B96" w:rsidRPr="004834A0" w:rsidRDefault="00E90B96" w:rsidP="004834A0">
      <w:pPr>
        <w:jc w:val="left"/>
        <w:rPr>
          <w:rFonts w:cs="Times New Roman"/>
          <w:sz w:val="20"/>
          <w:szCs w:val="20"/>
        </w:rPr>
      </w:pPr>
      <w:r w:rsidRPr="004834A0">
        <w:rPr>
          <w:rStyle w:val="EndnoteReference"/>
          <w:rFonts w:cs="Times New Roman"/>
          <w:sz w:val="20"/>
          <w:szCs w:val="20"/>
        </w:rPr>
        <w:endnoteRef/>
      </w:r>
      <w:r w:rsidRPr="004834A0">
        <w:rPr>
          <w:rFonts w:cs="Times New Roman"/>
          <w:sz w:val="20"/>
          <w:szCs w:val="20"/>
        </w:rPr>
        <w:t xml:space="preserve"> Bron: Filarski, </w:t>
      </w:r>
      <w:r w:rsidRPr="004834A0">
        <w:rPr>
          <w:rFonts w:cs="Times New Roman"/>
          <w:i/>
          <w:sz w:val="20"/>
          <w:szCs w:val="20"/>
        </w:rPr>
        <w:t>Tegen de stroom</w:t>
      </w:r>
      <w:r w:rsidRPr="004834A0">
        <w:rPr>
          <w:rFonts w:cs="Times New Roman"/>
          <w:sz w:val="20"/>
          <w:szCs w:val="20"/>
        </w:rPr>
        <w:t>, 117.</w:t>
      </w:r>
    </w:p>
  </w:endnote>
  <w:endnote w:id="61">
    <w:p w14:paraId="09BA1B2D" w14:textId="0B1DA9DF" w:rsidR="00E90B96" w:rsidRPr="004834A0" w:rsidRDefault="00E90B96" w:rsidP="004834A0">
      <w:pPr>
        <w:jc w:val="left"/>
        <w:rPr>
          <w:rFonts w:cs="Times New Roman"/>
          <w:sz w:val="20"/>
          <w:szCs w:val="20"/>
        </w:rPr>
      </w:pPr>
      <w:r w:rsidRPr="004834A0">
        <w:rPr>
          <w:rStyle w:val="EndnoteReference"/>
          <w:rFonts w:cs="Times New Roman"/>
          <w:sz w:val="20"/>
          <w:szCs w:val="20"/>
        </w:rPr>
        <w:endnoteRef/>
      </w:r>
      <w:r w:rsidRPr="004834A0">
        <w:rPr>
          <w:rFonts w:cs="Times New Roman"/>
          <w:sz w:val="20"/>
          <w:szCs w:val="20"/>
        </w:rPr>
        <w:t xml:space="preserve"> </w:t>
      </w:r>
      <w:r w:rsidRPr="004834A0">
        <w:rPr>
          <w:rFonts w:cs="Times New Roman"/>
          <w:iCs/>
          <w:sz w:val="20"/>
          <w:szCs w:val="20"/>
        </w:rPr>
        <w:t xml:space="preserve">Bron: </w:t>
      </w:r>
      <w:r w:rsidRPr="004834A0">
        <w:rPr>
          <w:rFonts w:cs="Times New Roman"/>
          <w:sz w:val="20"/>
          <w:szCs w:val="20"/>
        </w:rPr>
        <w:t xml:space="preserve">Horlings, </w:t>
      </w:r>
      <w:r w:rsidRPr="004834A0">
        <w:rPr>
          <w:rFonts w:cs="Times New Roman"/>
          <w:i/>
          <w:sz w:val="20"/>
          <w:szCs w:val="20"/>
        </w:rPr>
        <w:t>Economic Development</w:t>
      </w:r>
      <w:r w:rsidRPr="004834A0">
        <w:rPr>
          <w:rFonts w:cs="Times New Roman"/>
          <w:sz w:val="20"/>
          <w:szCs w:val="20"/>
        </w:rPr>
        <w:t xml:space="preserve">, 415; Smits, </w:t>
      </w:r>
      <w:r w:rsidRPr="004834A0">
        <w:rPr>
          <w:rFonts w:cs="Times New Roman"/>
          <w:i/>
          <w:sz w:val="20"/>
          <w:szCs w:val="20"/>
        </w:rPr>
        <w:t>Economische groei</w:t>
      </w:r>
      <w:r w:rsidRPr="004834A0">
        <w:rPr>
          <w:rFonts w:cs="Times New Roman"/>
          <w:sz w:val="20"/>
          <w:szCs w:val="20"/>
        </w:rPr>
        <w:t>, 297.</w:t>
      </w:r>
    </w:p>
  </w:endnote>
  <w:endnote w:id="62">
    <w:p w14:paraId="18F2EC65" w14:textId="7294DB3A" w:rsidR="00E90B96" w:rsidRPr="004834A0" w:rsidRDefault="00E90B96" w:rsidP="004834A0">
      <w:pPr>
        <w:pStyle w:val="EndnoteText"/>
        <w:spacing w:line="276" w:lineRule="auto"/>
        <w:jc w:val="left"/>
      </w:pPr>
      <w:r w:rsidRPr="004834A0">
        <w:rPr>
          <w:rStyle w:val="EndnoteReference"/>
        </w:rPr>
        <w:endnoteRef/>
      </w:r>
      <w:r w:rsidRPr="004834A0">
        <w:t xml:space="preserve"> Filarski en Mom, </w:t>
      </w:r>
      <w:r w:rsidRPr="004834A0">
        <w:rPr>
          <w:i/>
        </w:rPr>
        <w:t>Transportrevolutie</w:t>
      </w:r>
      <w:r w:rsidRPr="004834A0">
        <w:t xml:space="preserve">, 241-246; Nusteling, </w:t>
      </w:r>
      <w:r w:rsidRPr="004834A0">
        <w:rPr>
          <w:i/>
        </w:rPr>
        <w:t>Rijnvaart</w:t>
      </w:r>
      <w:r w:rsidRPr="004834A0">
        <w:t>, 174, 465, 483;</w:t>
      </w:r>
    </w:p>
  </w:endnote>
  <w:endnote w:id="63">
    <w:p w14:paraId="0FFD277F" w14:textId="6558F35A" w:rsidR="00E90B96" w:rsidRPr="004834A0" w:rsidRDefault="00E90B96" w:rsidP="004834A0">
      <w:pPr>
        <w:pStyle w:val="EndnoteText"/>
        <w:spacing w:line="276" w:lineRule="auto"/>
        <w:jc w:val="left"/>
      </w:pPr>
      <w:r w:rsidRPr="004834A0">
        <w:rPr>
          <w:rStyle w:val="EndnoteReference"/>
        </w:rPr>
        <w:endnoteRef/>
      </w:r>
      <w:r w:rsidRPr="004834A0">
        <w:t xml:space="preserve"> Filarski en Mom, </w:t>
      </w:r>
      <w:r w:rsidRPr="004834A0">
        <w:rPr>
          <w:i/>
        </w:rPr>
        <w:t>Transportrevolutie</w:t>
      </w:r>
      <w:r w:rsidRPr="004834A0">
        <w:t xml:space="preserve">, 244-246, 277, 403; Klemann en Schenk, </w:t>
      </w:r>
      <w:r w:rsidRPr="004834A0">
        <w:rPr>
          <w:i/>
        </w:rPr>
        <w:t>Competition</w:t>
      </w:r>
      <w:r w:rsidRPr="004834A0">
        <w:t xml:space="preserve">, passim; Nusteling, </w:t>
      </w:r>
      <w:r w:rsidRPr="004834A0">
        <w:rPr>
          <w:i/>
        </w:rPr>
        <w:t>Rijnvaart</w:t>
      </w:r>
      <w:r w:rsidRPr="004834A0">
        <w:t xml:space="preserve">, 176-179; Schenk, </w:t>
      </w:r>
      <w:r w:rsidRPr="004834A0">
        <w:rPr>
          <w:i/>
        </w:rPr>
        <w:t>Havenbaronnen</w:t>
      </w:r>
      <w:r w:rsidRPr="004834A0">
        <w:t xml:space="preserve">, passim. </w:t>
      </w:r>
    </w:p>
  </w:endnote>
  <w:endnote w:id="64">
    <w:p w14:paraId="02DD1008" w14:textId="3AB6A082" w:rsidR="00E90B96" w:rsidRPr="004834A0" w:rsidRDefault="00E90B96" w:rsidP="004834A0">
      <w:pPr>
        <w:pStyle w:val="EndnoteText"/>
        <w:spacing w:line="276" w:lineRule="auto"/>
      </w:pPr>
      <w:r w:rsidRPr="004834A0">
        <w:rPr>
          <w:rStyle w:val="EndnoteReference"/>
        </w:rPr>
        <w:endnoteRef/>
      </w:r>
      <w:r w:rsidRPr="004834A0">
        <w:t xml:space="preserve"> </w:t>
      </w:r>
      <w:r w:rsidRPr="004834A0">
        <w:rPr>
          <w:rFonts w:eastAsia="Calibri"/>
          <w:iCs/>
        </w:rPr>
        <w:t xml:space="preserve">Bron: </w:t>
      </w:r>
      <w:r w:rsidRPr="004834A0">
        <w:rPr>
          <w:i/>
          <w:iCs/>
        </w:rPr>
        <w:t>Statistiek in-, uit- en doorvoer, 1880</w:t>
      </w:r>
      <w:r w:rsidRPr="004834A0">
        <w:t>, 551, 552.</w:t>
      </w:r>
    </w:p>
  </w:endnote>
  <w:endnote w:id="65">
    <w:p w14:paraId="46EA0B00" w14:textId="77777777" w:rsidR="00E90B96" w:rsidRPr="004834A0" w:rsidRDefault="00E90B96" w:rsidP="004834A0">
      <w:pPr>
        <w:pStyle w:val="EndnoteText"/>
        <w:spacing w:line="276" w:lineRule="auto"/>
        <w:jc w:val="left"/>
      </w:pPr>
      <w:r w:rsidRPr="004834A0">
        <w:rPr>
          <w:rStyle w:val="EndnoteReference"/>
        </w:rPr>
        <w:endnoteRef/>
      </w:r>
      <w:r w:rsidRPr="004834A0">
        <w:t xml:space="preserve"> Filarski, </w:t>
      </w:r>
      <w:r w:rsidRPr="004834A0">
        <w:rPr>
          <w:i/>
        </w:rPr>
        <w:t>Tegen de stroom</w:t>
      </w:r>
      <w:r w:rsidRPr="004834A0">
        <w:t>, 85, 94, 95.</w:t>
      </w:r>
    </w:p>
  </w:endnote>
  <w:endnote w:id="66">
    <w:p w14:paraId="4E6FBAB1" w14:textId="77777777" w:rsidR="00E90B96" w:rsidRPr="004834A0" w:rsidRDefault="00E90B96" w:rsidP="004834A0">
      <w:pPr>
        <w:pStyle w:val="EndnoteText"/>
        <w:spacing w:line="276" w:lineRule="auto"/>
        <w:jc w:val="left"/>
      </w:pPr>
      <w:r w:rsidRPr="004834A0">
        <w:rPr>
          <w:rStyle w:val="EndnoteReference"/>
        </w:rPr>
        <w:endnoteRef/>
      </w:r>
      <w:r w:rsidRPr="004834A0">
        <w:t xml:space="preserve"> Filarski, </w:t>
      </w:r>
      <w:r w:rsidRPr="004834A0">
        <w:rPr>
          <w:i/>
        </w:rPr>
        <w:t>Tegen de stroom</w:t>
      </w:r>
      <w:r w:rsidRPr="004834A0">
        <w:t>, 95, 96.</w:t>
      </w:r>
    </w:p>
  </w:endnote>
  <w:endnote w:id="67">
    <w:p w14:paraId="1C4E320D" w14:textId="4B7E033A" w:rsidR="00E90B96" w:rsidRPr="004834A0" w:rsidRDefault="00E90B96" w:rsidP="004834A0">
      <w:pPr>
        <w:widowControl w:val="0"/>
        <w:tabs>
          <w:tab w:val="left" w:pos="-1440"/>
          <w:tab w:val="left" w:pos="-720"/>
        </w:tabs>
        <w:autoSpaceDE w:val="0"/>
        <w:autoSpaceDN w:val="0"/>
        <w:adjustRightInd w:val="0"/>
        <w:contextualSpacing/>
        <w:jc w:val="left"/>
        <w:rPr>
          <w:rFonts w:eastAsia="Calibri" w:cs="Times New Roman"/>
          <w:color w:val="auto"/>
          <w:sz w:val="20"/>
          <w:szCs w:val="20"/>
        </w:rPr>
      </w:pPr>
      <w:r w:rsidRPr="004834A0">
        <w:rPr>
          <w:rStyle w:val="EndnoteReference"/>
          <w:rFonts w:cs="Times New Roman"/>
          <w:sz w:val="20"/>
          <w:szCs w:val="20"/>
        </w:rPr>
        <w:endnoteRef/>
      </w:r>
      <w:r w:rsidRPr="004834A0">
        <w:rPr>
          <w:rFonts w:cs="Times New Roman"/>
          <w:sz w:val="20"/>
          <w:szCs w:val="20"/>
        </w:rPr>
        <w:t xml:space="preserve"> </w:t>
      </w:r>
      <w:r w:rsidRPr="004834A0">
        <w:rPr>
          <w:rFonts w:eastAsia="Calibri" w:cs="Times New Roman"/>
          <w:iCs/>
          <w:color w:val="auto"/>
          <w:sz w:val="20"/>
          <w:szCs w:val="20"/>
        </w:rPr>
        <w:t xml:space="preserve">Bron: </w:t>
      </w:r>
      <w:r w:rsidRPr="004834A0">
        <w:rPr>
          <w:rFonts w:cs="Times New Roman"/>
          <w:sz w:val="20"/>
          <w:szCs w:val="20"/>
        </w:rPr>
        <w:t>Bouman,</w:t>
      </w:r>
      <w:r w:rsidRPr="004834A0">
        <w:rPr>
          <w:rFonts w:cs="Times New Roman"/>
          <w:i/>
          <w:iCs/>
          <w:sz w:val="20"/>
          <w:szCs w:val="20"/>
        </w:rPr>
        <w:t xml:space="preserve"> Rotterdam</w:t>
      </w:r>
      <w:r w:rsidRPr="004834A0">
        <w:rPr>
          <w:rFonts w:cs="Times New Roman"/>
          <w:sz w:val="20"/>
          <w:szCs w:val="20"/>
        </w:rPr>
        <w:t xml:space="preserve">, 140; Nusteling, </w:t>
      </w:r>
      <w:r w:rsidRPr="004834A0">
        <w:rPr>
          <w:rFonts w:cs="Times New Roman"/>
          <w:i/>
          <w:sz w:val="20"/>
          <w:szCs w:val="20"/>
        </w:rPr>
        <w:t>Rijnvaart</w:t>
      </w:r>
      <w:r w:rsidRPr="004834A0">
        <w:rPr>
          <w:rFonts w:cs="Times New Roman"/>
          <w:sz w:val="20"/>
          <w:szCs w:val="20"/>
        </w:rPr>
        <w:t>, 121.</w:t>
      </w:r>
    </w:p>
  </w:endnote>
  <w:endnote w:id="68">
    <w:p w14:paraId="2C45D73D" w14:textId="5E547DA8" w:rsidR="00E90B96" w:rsidRPr="004834A0" w:rsidRDefault="00E90B96" w:rsidP="004834A0">
      <w:pPr>
        <w:pStyle w:val="EndnoteText"/>
        <w:spacing w:line="276" w:lineRule="auto"/>
        <w:jc w:val="left"/>
      </w:pPr>
      <w:r w:rsidRPr="004834A0">
        <w:rPr>
          <w:rStyle w:val="EndnoteReference"/>
        </w:rPr>
        <w:endnoteRef/>
      </w:r>
      <w:r w:rsidRPr="004834A0">
        <w:t xml:space="preserve"> Horlings, </w:t>
      </w:r>
      <w:r w:rsidRPr="004834A0">
        <w:rPr>
          <w:i/>
        </w:rPr>
        <w:t>Economic Development</w:t>
      </w:r>
      <w:r w:rsidRPr="004834A0">
        <w:t xml:space="preserve">, 203, 409-411; </w:t>
      </w:r>
      <w:r w:rsidRPr="004834A0">
        <w:rPr>
          <w:i/>
        </w:rPr>
        <w:t>Statistiek in-, uit en doorvoer, 1880</w:t>
      </w:r>
      <w:r w:rsidRPr="004834A0">
        <w:t>, 684-689.</w:t>
      </w:r>
    </w:p>
  </w:endnote>
  <w:endnote w:id="69">
    <w:p w14:paraId="332F5D51" w14:textId="5FAC06A2" w:rsidR="00E90B96" w:rsidRPr="004834A0" w:rsidRDefault="00E90B96" w:rsidP="004834A0">
      <w:pPr>
        <w:jc w:val="left"/>
        <w:rPr>
          <w:rFonts w:cs="Times New Roman"/>
          <w:sz w:val="20"/>
          <w:szCs w:val="20"/>
        </w:rPr>
      </w:pPr>
      <w:r w:rsidRPr="004834A0">
        <w:rPr>
          <w:rStyle w:val="EndnoteReference"/>
          <w:rFonts w:cs="Times New Roman"/>
          <w:sz w:val="20"/>
          <w:szCs w:val="20"/>
        </w:rPr>
        <w:endnoteRef/>
      </w:r>
      <w:r w:rsidRPr="004834A0">
        <w:rPr>
          <w:rFonts w:cs="Times New Roman"/>
          <w:sz w:val="20"/>
          <w:szCs w:val="20"/>
        </w:rPr>
        <w:t xml:space="preserve"> </w:t>
      </w:r>
      <w:r w:rsidRPr="004834A0">
        <w:rPr>
          <w:rFonts w:cs="Times New Roman"/>
          <w:iCs/>
          <w:sz w:val="20"/>
          <w:szCs w:val="20"/>
        </w:rPr>
        <w:t xml:space="preserve">Bron: </w:t>
      </w:r>
      <w:r w:rsidRPr="004834A0">
        <w:rPr>
          <w:rFonts w:cs="Times New Roman"/>
          <w:i/>
          <w:sz w:val="20"/>
          <w:szCs w:val="20"/>
        </w:rPr>
        <w:t>Statistiek handel en scheepvaart</w:t>
      </w:r>
      <w:r w:rsidRPr="004834A0">
        <w:rPr>
          <w:rFonts w:cs="Times New Roman"/>
          <w:sz w:val="20"/>
          <w:szCs w:val="20"/>
        </w:rPr>
        <w:t xml:space="preserve">, </w:t>
      </w:r>
      <w:r w:rsidRPr="004834A0">
        <w:rPr>
          <w:rFonts w:cs="Times New Roman"/>
          <w:i/>
          <w:sz w:val="20"/>
          <w:szCs w:val="20"/>
        </w:rPr>
        <w:t>1850, 1860, 1870</w:t>
      </w:r>
      <w:r>
        <w:rPr>
          <w:rFonts w:cs="Times New Roman"/>
          <w:i/>
          <w:sz w:val="20"/>
          <w:szCs w:val="20"/>
        </w:rPr>
        <w:t xml:space="preserve">, </w:t>
      </w:r>
      <w:r w:rsidRPr="00803C4F">
        <w:rPr>
          <w:rFonts w:cs="Times New Roman"/>
          <w:iCs/>
          <w:sz w:val="20"/>
          <w:szCs w:val="20"/>
        </w:rPr>
        <w:t>passim</w:t>
      </w:r>
      <w:r w:rsidRPr="004834A0">
        <w:rPr>
          <w:rFonts w:cs="Times New Roman"/>
          <w:sz w:val="20"/>
          <w:szCs w:val="20"/>
        </w:rPr>
        <w:t xml:space="preserve">; </w:t>
      </w:r>
      <w:r w:rsidRPr="004834A0">
        <w:rPr>
          <w:rFonts w:cs="Times New Roman"/>
          <w:i/>
          <w:sz w:val="20"/>
          <w:szCs w:val="20"/>
        </w:rPr>
        <w:t>Statistiek in-, uit en doorvoer, 1880</w:t>
      </w:r>
      <w:r w:rsidRPr="004834A0">
        <w:rPr>
          <w:rFonts w:cs="Times New Roman"/>
          <w:sz w:val="20"/>
          <w:szCs w:val="20"/>
        </w:rPr>
        <w:t>, 684-689.</w:t>
      </w:r>
    </w:p>
  </w:endnote>
  <w:endnote w:id="70">
    <w:p w14:paraId="6E77A764" w14:textId="1B2991C3" w:rsidR="00E90B96" w:rsidRPr="004834A0" w:rsidRDefault="00E90B96" w:rsidP="004834A0">
      <w:pPr>
        <w:pStyle w:val="EndnoteText"/>
        <w:spacing w:line="276" w:lineRule="auto"/>
        <w:jc w:val="left"/>
      </w:pPr>
      <w:r w:rsidRPr="004834A0">
        <w:rPr>
          <w:rStyle w:val="EndnoteReference"/>
        </w:rPr>
        <w:endnoteRef/>
      </w:r>
      <w:r w:rsidRPr="004834A0">
        <w:t xml:space="preserve"> </w:t>
      </w:r>
      <w:bookmarkStart w:id="7" w:name="_Hlk507333017"/>
      <w:r w:rsidRPr="004834A0">
        <w:rPr>
          <w:i/>
        </w:rPr>
        <w:t>Statistiek handel en scheepvaart</w:t>
      </w:r>
      <w:r w:rsidRPr="004834A0">
        <w:t xml:space="preserve">, </w:t>
      </w:r>
      <w:r w:rsidRPr="004834A0">
        <w:rPr>
          <w:i/>
        </w:rPr>
        <w:t>1850, 1860, 1870</w:t>
      </w:r>
      <w:r>
        <w:rPr>
          <w:i/>
        </w:rPr>
        <w:t xml:space="preserve">, </w:t>
      </w:r>
      <w:r w:rsidRPr="005B72E0">
        <w:rPr>
          <w:iCs/>
        </w:rPr>
        <w:t>passim</w:t>
      </w:r>
      <w:r w:rsidRPr="004834A0">
        <w:t xml:space="preserve">; </w:t>
      </w:r>
      <w:r w:rsidRPr="004834A0">
        <w:rPr>
          <w:i/>
        </w:rPr>
        <w:t>Statistiek in-, uit en doorvoer, 1880</w:t>
      </w:r>
      <w:r w:rsidRPr="004834A0">
        <w:t>, passim.</w:t>
      </w:r>
    </w:p>
    <w:bookmarkEnd w:id="7"/>
  </w:endnote>
  <w:endnote w:id="71">
    <w:p w14:paraId="7F5D8788" w14:textId="77777777" w:rsidR="00E90B96" w:rsidRPr="004834A0" w:rsidRDefault="00E90B96" w:rsidP="00592525">
      <w:pPr>
        <w:pStyle w:val="EndnoteText"/>
        <w:spacing w:line="276" w:lineRule="auto"/>
        <w:jc w:val="left"/>
      </w:pPr>
      <w:r w:rsidRPr="004834A0">
        <w:rPr>
          <w:rStyle w:val="EndnoteReference"/>
        </w:rPr>
        <w:endnoteRef/>
      </w:r>
      <w:r w:rsidRPr="004834A0">
        <w:t xml:space="preserve"> </w:t>
      </w:r>
      <w:r w:rsidRPr="004834A0">
        <w:rPr>
          <w:i/>
        </w:rPr>
        <w:t>Statistiek in-, uit en doorvoer, 1880</w:t>
      </w:r>
      <w:r w:rsidRPr="004834A0">
        <w:t>, passim.</w:t>
      </w:r>
    </w:p>
  </w:endnote>
  <w:endnote w:id="72">
    <w:p w14:paraId="4225754D" w14:textId="77777777" w:rsidR="00E90B96" w:rsidRPr="004834A0" w:rsidRDefault="00E90B96" w:rsidP="00592525">
      <w:pPr>
        <w:pStyle w:val="EndnoteText"/>
        <w:spacing w:line="276" w:lineRule="auto"/>
        <w:jc w:val="left"/>
      </w:pPr>
      <w:r w:rsidRPr="004834A0">
        <w:rPr>
          <w:rStyle w:val="EndnoteReference"/>
        </w:rPr>
        <w:endnoteRef/>
      </w:r>
      <w:r w:rsidRPr="004834A0">
        <w:t xml:space="preserve"> </w:t>
      </w:r>
      <w:r w:rsidRPr="004834A0">
        <w:rPr>
          <w:i/>
        </w:rPr>
        <w:t>Statistiek in-, uit en doorvoer, 1880</w:t>
      </w:r>
      <w:r w:rsidRPr="004834A0">
        <w:t>, passim.</w:t>
      </w:r>
    </w:p>
  </w:endnote>
  <w:endnote w:id="73">
    <w:p w14:paraId="3A2D7277" w14:textId="5FC84D11" w:rsidR="00E90B96" w:rsidRPr="004834A0" w:rsidRDefault="00E90B96" w:rsidP="00592525">
      <w:pPr>
        <w:jc w:val="left"/>
        <w:rPr>
          <w:rFonts w:cs="Times New Roman"/>
          <w:sz w:val="20"/>
          <w:szCs w:val="20"/>
        </w:rPr>
      </w:pPr>
      <w:r w:rsidRPr="004834A0">
        <w:rPr>
          <w:rStyle w:val="EndnoteReference"/>
          <w:rFonts w:cs="Times New Roman"/>
          <w:sz w:val="20"/>
          <w:szCs w:val="20"/>
        </w:rPr>
        <w:endnoteRef/>
      </w:r>
      <w:r w:rsidRPr="004834A0">
        <w:rPr>
          <w:rFonts w:cs="Times New Roman"/>
          <w:sz w:val="20"/>
          <w:szCs w:val="20"/>
        </w:rPr>
        <w:t xml:space="preserve"> </w:t>
      </w:r>
      <w:r w:rsidRPr="004834A0">
        <w:rPr>
          <w:rFonts w:cs="Times New Roman"/>
          <w:iCs/>
          <w:sz w:val="20"/>
          <w:szCs w:val="20"/>
        </w:rPr>
        <w:t>Bron:</w:t>
      </w:r>
      <w:r w:rsidRPr="004834A0">
        <w:rPr>
          <w:rFonts w:cs="Times New Roman"/>
          <w:i/>
          <w:sz w:val="20"/>
          <w:szCs w:val="20"/>
        </w:rPr>
        <w:t xml:space="preserve"> Statistiek handel en scheepvaart</w:t>
      </w:r>
      <w:r w:rsidRPr="004834A0">
        <w:rPr>
          <w:rFonts w:cs="Times New Roman"/>
          <w:sz w:val="20"/>
          <w:szCs w:val="20"/>
        </w:rPr>
        <w:t xml:space="preserve">, </w:t>
      </w:r>
      <w:r w:rsidRPr="004834A0">
        <w:rPr>
          <w:rFonts w:cs="Times New Roman"/>
          <w:i/>
          <w:sz w:val="20"/>
          <w:szCs w:val="20"/>
        </w:rPr>
        <w:t>1850, 1860, 1870</w:t>
      </w:r>
      <w:r w:rsidRPr="004834A0">
        <w:rPr>
          <w:rFonts w:cs="Times New Roman"/>
          <w:sz w:val="20"/>
          <w:szCs w:val="20"/>
        </w:rPr>
        <w:t xml:space="preserve">; </w:t>
      </w:r>
      <w:r w:rsidRPr="004834A0">
        <w:rPr>
          <w:rFonts w:cs="Times New Roman"/>
          <w:i/>
          <w:sz w:val="20"/>
          <w:szCs w:val="20"/>
        </w:rPr>
        <w:t>Statistiek in-, uit en doorvoer, 1880</w:t>
      </w:r>
      <w:r w:rsidRPr="004834A0">
        <w:rPr>
          <w:rFonts w:cs="Times New Roman"/>
          <w:sz w:val="20"/>
          <w:szCs w:val="20"/>
        </w:rPr>
        <w:t>, alle passim.</w:t>
      </w:r>
    </w:p>
  </w:endnote>
  <w:endnote w:id="74">
    <w:p w14:paraId="097E1997" w14:textId="1E8C630B" w:rsidR="00E90B96" w:rsidRPr="004834A0" w:rsidRDefault="00E90B96" w:rsidP="00592525">
      <w:pPr>
        <w:pStyle w:val="EndnoteText"/>
        <w:spacing w:line="276" w:lineRule="auto"/>
        <w:jc w:val="left"/>
      </w:pPr>
      <w:r w:rsidRPr="004834A0">
        <w:rPr>
          <w:rStyle w:val="EndnoteReference"/>
        </w:rPr>
        <w:endnoteRef/>
      </w:r>
      <w:r w:rsidRPr="004834A0">
        <w:t xml:space="preserve"> Filarski, </w:t>
      </w:r>
      <w:r w:rsidRPr="004834A0">
        <w:rPr>
          <w:i/>
          <w:iCs/>
        </w:rPr>
        <w:t>Tegen de stroom</w:t>
      </w:r>
      <w:r w:rsidRPr="004834A0">
        <w:t>, 17-27.</w:t>
      </w:r>
    </w:p>
  </w:endnote>
  <w:endnote w:id="75">
    <w:p w14:paraId="72B4DA8B" w14:textId="4C8D3637" w:rsidR="00E90B96" w:rsidRPr="004834A0" w:rsidRDefault="00E90B96" w:rsidP="00592525">
      <w:pPr>
        <w:pStyle w:val="EndnoteText"/>
        <w:spacing w:line="276" w:lineRule="auto"/>
        <w:jc w:val="left"/>
      </w:pPr>
      <w:r w:rsidRPr="004834A0">
        <w:rPr>
          <w:rStyle w:val="EndnoteReference"/>
        </w:rPr>
        <w:endnoteRef/>
      </w:r>
      <w:r w:rsidRPr="004834A0">
        <w:t xml:space="preserve"> Filarski, </w:t>
      </w:r>
      <w:r w:rsidRPr="004834A0">
        <w:rPr>
          <w:i/>
        </w:rPr>
        <w:t>Tegen de stroom</w:t>
      </w:r>
      <w:r w:rsidRPr="004834A0">
        <w:t>, 26, 27, 140; Filarski en Mom,</w:t>
      </w:r>
      <w:r w:rsidRPr="004834A0">
        <w:rPr>
          <w:i/>
        </w:rPr>
        <w:t xml:space="preserve"> Transportrevolutie</w:t>
      </w:r>
      <w:r w:rsidRPr="004834A0">
        <w:t xml:space="preserve">, 282.         </w:t>
      </w:r>
    </w:p>
  </w:endnote>
  <w:endnote w:id="76">
    <w:p w14:paraId="1F30FC10" w14:textId="7D571733" w:rsidR="00E90B96" w:rsidRPr="004834A0" w:rsidRDefault="00E90B96" w:rsidP="00592525">
      <w:pPr>
        <w:pStyle w:val="EndnoteText"/>
        <w:spacing w:line="276" w:lineRule="auto"/>
        <w:jc w:val="left"/>
      </w:pPr>
      <w:r w:rsidRPr="004834A0">
        <w:rPr>
          <w:rStyle w:val="EndnoteReference"/>
        </w:rPr>
        <w:endnoteRef/>
      </w:r>
      <w:r w:rsidRPr="004834A0">
        <w:t xml:space="preserve"> Nusteling, </w:t>
      </w:r>
      <w:r w:rsidRPr="004834A0">
        <w:rPr>
          <w:i/>
        </w:rPr>
        <w:t>Rijnvaart</w:t>
      </w:r>
      <w:r w:rsidRPr="004834A0">
        <w:t>, 242.</w:t>
      </w:r>
    </w:p>
  </w:endnote>
  <w:endnote w:id="77">
    <w:p w14:paraId="65EE8449" w14:textId="7933775E" w:rsidR="00E90B96" w:rsidRPr="004834A0" w:rsidRDefault="00E90B96" w:rsidP="00592525">
      <w:pPr>
        <w:contextualSpacing/>
        <w:jc w:val="left"/>
        <w:rPr>
          <w:rFonts w:eastAsia="Calibri" w:cs="Times New Roman"/>
          <w:color w:val="auto"/>
          <w:sz w:val="20"/>
          <w:szCs w:val="20"/>
        </w:rPr>
      </w:pPr>
      <w:r w:rsidRPr="004834A0">
        <w:rPr>
          <w:rStyle w:val="EndnoteReference"/>
          <w:rFonts w:cs="Times New Roman"/>
          <w:sz w:val="20"/>
          <w:szCs w:val="20"/>
        </w:rPr>
        <w:endnoteRef/>
      </w:r>
      <w:r w:rsidRPr="004834A0">
        <w:rPr>
          <w:rFonts w:cs="Times New Roman"/>
          <w:sz w:val="20"/>
          <w:szCs w:val="20"/>
        </w:rPr>
        <w:t xml:space="preserve"> </w:t>
      </w:r>
      <w:r w:rsidRPr="004834A0">
        <w:rPr>
          <w:rFonts w:eastAsia="Calibri" w:cs="Times New Roman"/>
          <w:color w:val="auto"/>
          <w:sz w:val="20"/>
          <w:szCs w:val="20"/>
        </w:rPr>
        <w:t xml:space="preserve">Bron: </w:t>
      </w:r>
      <w:r w:rsidRPr="004834A0">
        <w:rPr>
          <w:rFonts w:cs="Times New Roman"/>
          <w:sz w:val="20"/>
          <w:szCs w:val="20"/>
        </w:rPr>
        <w:t xml:space="preserve">Filarski, </w:t>
      </w:r>
      <w:r w:rsidRPr="004834A0">
        <w:rPr>
          <w:rFonts w:cs="Times New Roman"/>
          <w:i/>
          <w:sz w:val="20"/>
          <w:szCs w:val="20"/>
        </w:rPr>
        <w:t>Tegen de stroom</w:t>
      </w:r>
      <w:r w:rsidRPr="004834A0">
        <w:rPr>
          <w:rFonts w:cs="Times New Roman"/>
          <w:sz w:val="20"/>
          <w:szCs w:val="20"/>
        </w:rPr>
        <w:t>, 140-142.</w:t>
      </w:r>
    </w:p>
  </w:endnote>
  <w:endnote w:id="78">
    <w:p w14:paraId="335FEB1F" w14:textId="6713102C" w:rsidR="00E90B96" w:rsidRPr="004834A0" w:rsidRDefault="00E90B96" w:rsidP="00592525">
      <w:pPr>
        <w:pStyle w:val="EndnoteText"/>
        <w:spacing w:line="276" w:lineRule="auto"/>
        <w:jc w:val="left"/>
      </w:pPr>
      <w:r w:rsidRPr="004834A0">
        <w:rPr>
          <w:rStyle w:val="EndnoteReference"/>
        </w:rPr>
        <w:endnoteRef/>
      </w:r>
      <w:r w:rsidRPr="004834A0">
        <w:t xml:space="preserve"> </w:t>
      </w:r>
      <w:r w:rsidRPr="004834A0">
        <w:rPr>
          <w:rFonts w:eastAsia="Calibri"/>
        </w:rPr>
        <w:t xml:space="preserve">Bron: </w:t>
      </w:r>
      <w:r w:rsidRPr="004834A0">
        <w:t xml:space="preserve">Filarski, </w:t>
      </w:r>
      <w:r w:rsidRPr="004834A0">
        <w:rPr>
          <w:i/>
        </w:rPr>
        <w:t>Tegen de stroom</w:t>
      </w:r>
      <w:r w:rsidRPr="004834A0">
        <w:t>, 142.</w:t>
      </w:r>
      <w:r>
        <w:t xml:space="preserve"> De omvang van de vloot in de verschillende provincies liep sterk uiteen. Bij de bepaling van het landelijke gemiddelde speelden provincies met veel vaartuigen, zoals Zuid-Holland, Noord-Holland en Friesland, dus een veel grotere rol dan provincies met weinig vaartuigen, zoals Limburg en Gelderland</w:t>
      </w:r>
    </w:p>
  </w:endnote>
  <w:endnote w:id="79">
    <w:p w14:paraId="1D3C5760" w14:textId="6FAE4B15" w:rsidR="00E90B96" w:rsidRPr="004834A0" w:rsidRDefault="00E90B96" w:rsidP="00592525">
      <w:pPr>
        <w:pStyle w:val="EndnoteText"/>
        <w:spacing w:line="276" w:lineRule="auto"/>
        <w:jc w:val="left"/>
      </w:pPr>
      <w:r w:rsidRPr="004834A0">
        <w:rPr>
          <w:rStyle w:val="EndnoteReference"/>
        </w:rPr>
        <w:endnoteRef/>
      </w:r>
      <w:r w:rsidRPr="004834A0">
        <w:t xml:space="preserve"> De Boer, </w:t>
      </w:r>
      <w:r w:rsidRPr="004834A0">
        <w:rPr>
          <w:i/>
        </w:rPr>
        <w:t>Roentgen</w:t>
      </w:r>
      <w:r w:rsidRPr="004834A0">
        <w:t xml:space="preserve">, 1-57, 69-72; Filarski, </w:t>
      </w:r>
      <w:r w:rsidRPr="004834A0">
        <w:rPr>
          <w:i/>
        </w:rPr>
        <w:t>Tegen de stroom</w:t>
      </w:r>
      <w:r w:rsidRPr="004834A0">
        <w:t>, 81-87.</w:t>
      </w:r>
    </w:p>
  </w:endnote>
  <w:endnote w:id="80">
    <w:p w14:paraId="2EF0CCB3" w14:textId="4BF0E42D" w:rsidR="00E90B96" w:rsidRPr="004834A0" w:rsidRDefault="00E90B96" w:rsidP="00592525">
      <w:pPr>
        <w:pStyle w:val="EndnoteText"/>
        <w:spacing w:line="276" w:lineRule="auto"/>
        <w:jc w:val="left"/>
      </w:pPr>
      <w:r w:rsidRPr="004834A0">
        <w:rPr>
          <w:rStyle w:val="EndnoteReference"/>
        </w:rPr>
        <w:endnoteRef/>
      </w:r>
      <w:r w:rsidRPr="004834A0">
        <w:t xml:space="preserve"> De Boer, </w:t>
      </w:r>
      <w:r w:rsidRPr="004834A0">
        <w:rPr>
          <w:i/>
          <w:iCs/>
        </w:rPr>
        <w:t>Roentgen</w:t>
      </w:r>
      <w:r w:rsidRPr="004834A0">
        <w:t xml:space="preserve">, passim; Bouman, </w:t>
      </w:r>
      <w:r w:rsidRPr="004834A0">
        <w:rPr>
          <w:i/>
        </w:rPr>
        <w:t>Rotterdam</w:t>
      </w:r>
      <w:r w:rsidRPr="004834A0">
        <w:t xml:space="preserve">, 92, 96, 97; Schwann, </w:t>
      </w:r>
      <w:r w:rsidRPr="004834A0">
        <w:rPr>
          <w:i/>
        </w:rPr>
        <w:t>Camphausen</w:t>
      </w:r>
      <w:r w:rsidRPr="004834A0">
        <w:t xml:space="preserve">, 337, 338; Filarski, </w:t>
      </w:r>
      <w:r w:rsidRPr="004834A0">
        <w:rPr>
          <w:i/>
        </w:rPr>
        <w:t>Tegen de stroom</w:t>
      </w:r>
      <w:r w:rsidRPr="004834A0">
        <w:t xml:space="preserve">, 95, 96; Nusteling, </w:t>
      </w:r>
      <w:r w:rsidRPr="004834A0">
        <w:rPr>
          <w:i/>
        </w:rPr>
        <w:t>Rijnvaart</w:t>
      </w:r>
      <w:r w:rsidRPr="004834A0">
        <w:t>, 87-89, 120-122.</w:t>
      </w:r>
    </w:p>
  </w:endnote>
  <w:endnote w:id="81">
    <w:p w14:paraId="66E9CC29" w14:textId="77777777" w:rsidR="00E90B96" w:rsidRPr="004834A0" w:rsidRDefault="00E90B96" w:rsidP="004834A0">
      <w:pPr>
        <w:pStyle w:val="EndnoteText"/>
        <w:spacing w:line="276" w:lineRule="auto"/>
        <w:jc w:val="left"/>
      </w:pPr>
      <w:r w:rsidRPr="004834A0">
        <w:rPr>
          <w:rStyle w:val="EndnoteReference"/>
        </w:rPr>
        <w:endnoteRef/>
      </w:r>
      <w:r w:rsidRPr="004834A0">
        <w:t xml:space="preserve"> Filarski, </w:t>
      </w:r>
      <w:r w:rsidRPr="004834A0">
        <w:rPr>
          <w:i/>
        </w:rPr>
        <w:t>Tegen de stroom</w:t>
      </w:r>
      <w:r w:rsidRPr="004834A0">
        <w:t>, 96, 150.</w:t>
      </w:r>
    </w:p>
  </w:endnote>
  <w:endnote w:id="82">
    <w:p w14:paraId="1CDFECD6" w14:textId="5B70DB13" w:rsidR="00E90B96" w:rsidRPr="004834A0" w:rsidRDefault="00E90B96" w:rsidP="004834A0">
      <w:pPr>
        <w:pStyle w:val="EndnoteText"/>
        <w:spacing w:line="276" w:lineRule="auto"/>
      </w:pPr>
      <w:r w:rsidRPr="004834A0">
        <w:rPr>
          <w:rStyle w:val="EndnoteReference"/>
        </w:rPr>
        <w:endnoteRef/>
      </w:r>
      <w:r w:rsidRPr="004834A0">
        <w:t xml:space="preserve"> </w:t>
      </w:r>
      <w:r w:rsidRPr="004834A0">
        <w:rPr>
          <w:rFonts w:eastAsia="Calibri"/>
        </w:rPr>
        <w:t xml:space="preserve">Bron: </w:t>
      </w:r>
      <w:r w:rsidRPr="004834A0">
        <w:t xml:space="preserve">Filarski, </w:t>
      </w:r>
      <w:r w:rsidRPr="004834A0">
        <w:rPr>
          <w:i/>
        </w:rPr>
        <w:t>Tegen de stroom</w:t>
      </w:r>
      <w:r w:rsidRPr="004834A0">
        <w:t>, 142.</w:t>
      </w:r>
    </w:p>
  </w:endnote>
  <w:endnote w:id="83">
    <w:p w14:paraId="646B5C5E" w14:textId="77777777" w:rsidR="00E90B96" w:rsidRPr="004834A0" w:rsidRDefault="00E90B96" w:rsidP="004834A0">
      <w:pPr>
        <w:pStyle w:val="EndnoteText"/>
        <w:spacing w:line="276" w:lineRule="auto"/>
        <w:jc w:val="left"/>
      </w:pPr>
      <w:r w:rsidRPr="004834A0">
        <w:rPr>
          <w:rStyle w:val="EndnoteReference"/>
        </w:rPr>
        <w:endnoteRef/>
      </w:r>
      <w:r w:rsidRPr="004834A0">
        <w:t xml:space="preserve"> Filarski en Mom, </w:t>
      </w:r>
      <w:r w:rsidRPr="004834A0">
        <w:rPr>
          <w:i/>
        </w:rPr>
        <w:t>Transportrevolutie</w:t>
      </w:r>
      <w:r w:rsidRPr="004834A0">
        <w:t>, 418.</w:t>
      </w:r>
    </w:p>
  </w:endnote>
  <w:endnote w:id="84">
    <w:p w14:paraId="2DD0606B" w14:textId="28689235" w:rsidR="00E90B96" w:rsidRPr="004834A0" w:rsidRDefault="00E90B96" w:rsidP="004834A0">
      <w:pPr>
        <w:pStyle w:val="EndnoteText"/>
        <w:spacing w:line="276" w:lineRule="auto"/>
      </w:pPr>
      <w:r w:rsidRPr="004834A0">
        <w:rPr>
          <w:rStyle w:val="EndnoteReference"/>
        </w:rPr>
        <w:endnoteRef/>
      </w:r>
      <w:r w:rsidRPr="004834A0">
        <w:t xml:space="preserve"> </w:t>
      </w:r>
      <w:r w:rsidRPr="004834A0">
        <w:rPr>
          <w:rFonts w:eastAsia="Calibri"/>
        </w:rPr>
        <w:t xml:space="preserve">Bron: </w:t>
      </w:r>
      <w:r w:rsidRPr="004834A0">
        <w:t xml:space="preserve">Filarski, </w:t>
      </w:r>
      <w:r w:rsidRPr="004834A0">
        <w:rPr>
          <w:i/>
        </w:rPr>
        <w:t>Tegen de stroom</w:t>
      </w:r>
      <w:r w:rsidRPr="004834A0">
        <w:t>, 145.</w:t>
      </w:r>
    </w:p>
  </w:endnote>
  <w:endnote w:id="85">
    <w:p w14:paraId="549FC4B6" w14:textId="7EE8CD6B" w:rsidR="00E90B96" w:rsidRPr="004834A0" w:rsidRDefault="00E90B96" w:rsidP="004834A0">
      <w:pPr>
        <w:pStyle w:val="EndnoteText"/>
        <w:spacing w:line="276" w:lineRule="auto"/>
        <w:jc w:val="left"/>
      </w:pPr>
      <w:r w:rsidRPr="004834A0">
        <w:rPr>
          <w:rStyle w:val="EndnoteReference"/>
        </w:rPr>
        <w:endnoteRef/>
      </w:r>
      <w:r w:rsidRPr="004834A0">
        <w:t xml:space="preserve"> Jansen, </w:t>
      </w:r>
      <w:r w:rsidRPr="004834A0">
        <w:rPr>
          <w:i/>
          <w:iCs/>
        </w:rPr>
        <w:t>Industriële ontwikkeling</w:t>
      </w:r>
      <w:r w:rsidRPr="004834A0">
        <w:t xml:space="preserve">, 104-106; </w:t>
      </w:r>
      <w:r w:rsidRPr="004834A0">
        <w:rPr>
          <w:i/>
          <w:iCs/>
        </w:rPr>
        <w:t>Statistisch Jaarboek</w:t>
      </w:r>
      <w:r w:rsidRPr="004834A0">
        <w:t xml:space="preserve"> </w:t>
      </w:r>
      <w:r w:rsidRPr="004834A0">
        <w:rPr>
          <w:i/>
          <w:iCs/>
        </w:rPr>
        <w:t>1852</w:t>
      </w:r>
      <w:r w:rsidRPr="004834A0">
        <w:t xml:space="preserve">, 324-326; ibidem, </w:t>
      </w:r>
      <w:r w:rsidRPr="004834A0">
        <w:rPr>
          <w:i/>
          <w:iCs/>
        </w:rPr>
        <w:t>1860</w:t>
      </w:r>
      <w:r w:rsidRPr="004834A0">
        <w:t xml:space="preserve">, 295-298; Wormgoor, </w:t>
      </w:r>
      <w:r w:rsidRPr="004834A0">
        <w:rPr>
          <w:i/>
          <w:iCs/>
        </w:rPr>
        <w:t>Turfschuiten</w:t>
      </w:r>
      <w:r w:rsidRPr="004834A0">
        <w:t xml:space="preserve">, 88-111. </w:t>
      </w:r>
    </w:p>
  </w:endnote>
  <w:endnote w:id="86">
    <w:p w14:paraId="3367A22D" w14:textId="5A5ADE25" w:rsidR="00E90B96" w:rsidRPr="004834A0" w:rsidRDefault="00E90B96" w:rsidP="004834A0">
      <w:pPr>
        <w:pStyle w:val="EndnoteText"/>
        <w:spacing w:line="276" w:lineRule="auto"/>
        <w:jc w:val="left"/>
      </w:pPr>
      <w:r w:rsidRPr="004834A0">
        <w:rPr>
          <w:rStyle w:val="EndnoteReference"/>
        </w:rPr>
        <w:endnoteRef/>
      </w:r>
      <w:r w:rsidRPr="004834A0">
        <w:t xml:space="preserve"> </w:t>
      </w:r>
      <w:r w:rsidRPr="004834A0">
        <w:rPr>
          <w:i/>
        </w:rPr>
        <w:t>Algemeen Handelsblad</w:t>
      </w:r>
      <w:r w:rsidRPr="004834A0">
        <w:t xml:space="preserve">, 31 december 1841; De Boer, </w:t>
      </w:r>
      <w:r w:rsidRPr="004834A0">
        <w:rPr>
          <w:i/>
        </w:rPr>
        <w:t>Roentgen</w:t>
      </w:r>
      <w:r w:rsidRPr="004834A0">
        <w:t xml:space="preserve">, 130; </w:t>
      </w:r>
      <w:r w:rsidRPr="004834A0">
        <w:rPr>
          <w:i/>
        </w:rPr>
        <w:t>Leeuwarder Courant</w:t>
      </w:r>
      <w:r w:rsidRPr="004834A0">
        <w:t xml:space="preserve">, 21 juni 1842; </w:t>
      </w:r>
      <w:r w:rsidRPr="004834A0">
        <w:rPr>
          <w:i/>
        </w:rPr>
        <w:t>Nederlandsche Staatscourant</w:t>
      </w:r>
      <w:r w:rsidRPr="004834A0">
        <w:t xml:space="preserve">, 15 juni 1842; Nusteling, </w:t>
      </w:r>
      <w:r w:rsidRPr="004834A0">
        <w:rPr>
          <w:i/>
        </w:rPr>
        <w:t>Rijnvaart</w:t>
      </w:r>
      <w:r w:rsidRPr="004834A0">
        <w:t xml:space="preserve">, 88; Schwann, </w:t>
      </w:r>
      <w:r w:rsidRPr="004834A0">
        <w:rPr>
          <w:i/>
        </w:rPr>
        <w:t>Camphausen</w:t>
      </w:r>
      <w:r w:rsidRPr="004834A0">
        <w:t>, 337, 338.</w:t>
      </w:r>
    </w:p>
  </w:endnote>
  <w:endnote w:id="87">
    <w:p w14:paraId="29C5726A" w14:textId="6065C16F" w:rsidR="00E90B96" w:rsidRPr="004834A0" w:rsidRDefault="00E90B96" w:rsidP="004834A0">
      <w:pPr>
        <w:pStyle w:val="EndnoteText"/>
        <w:spacing w:line="276" w:lineRule="auto"/>
        <w:jc w:val="left"/>
      </w:pPr>
      <w:r w:rsidRPr="004834A0">
        <w:rPr>
          <w:rStyle w:val="EndnoteReference"/>
        </w:rPr>
        <w:endnoteRef/>
      </w:r>
      <w:r w:rsidRPr="004834A0">
        <w:t xml:space="preserve"> Le Comte, </w:t>
      </w:r>
      <w:r w:rsidRPr="004834A0">
        <w:rPr>
          <w:i/>
        </w:rPr>
        <w:t>Schepen</w:t>
      </w:r>
      <w:r w:rsidRPr="004834A0">
        <w:t xml:space="preserve">, 44-46; Dessens, </w:t>
      </w:r>
      <w:r w:rsidRPr="004834A0">
        <w:rPr>
          <w:i/>
        </w:rPr>
        <w:t>Zeilende binnenvaart</w:t>
      </w:r>
      <w:r w:rsidRPr="004834A0">
        <w:t xml:space="preserve">, 8, 9; </w:t>
      </w:r>
      <w:r w:rsidRPr="004834A0">
        <w:rPr>
          <w:i/>
        </w:rPr>
        <w:t>Groninger Courant</w:t>
      </w:r>
      <w:r w:rsidRPr="004834A0">
        <w:t xml:space="preserve">, 3 januari 1845, 14 maart 1845; Mossel, </w:t>
      </w:r>
      <w:r w:rsidRPr="004834A0">
        <w:rPr>
          <w:i/>
        </w:rPr>
        <w:t>Handleiding</w:t>
      </w:r>
      <w:r w:rsidRPr="004834A0">
        <w:t xml:space="preserve">, 10; Nusteling, </w:t>
      </w:r>
      <w:r w:rsidRPr="004834A0">
        <w:rPr>
          <w:i/>
        </w:rPr>
        <w:t>Rijnvaart</w:t>
      </w:r>
      <w:r w:rsidRPr="004834A0">
        <w:t xml:space="preserve">, 88, 89, 120; Schawacht, </w:t>
      </w:r>
      <w:r w:rsidRPr="004834A0">
        <w:rPr>
          <w:i/>
          <w:iCs/>
          <w:spacing w:val="-2"/>
          <w:lang w:val="de-DE"/>
        </w:rPr>
        <w:t>Schiffahrt</w:t>
      </w:r>
      <w:r w:rsidRPr="004834A0">
        <w:rPr>
          <w:iCs/>
          <w:spacing w:val="-2"/>
          <w:lang w:val="de-DE"/>
        </w:rPr>
        <w:t>,</w:t>
      </w:r>
      <w:r w:rsidRPr="004834A0">
        <w:t xml:space="preserve"> 30; Wormgoor, </w:t>
      </w:r>
      <w:r w:rsidRPr="004834A0">
        <w:rPr>
          <w:i/>
          <w:spacing w:val="-2"/>
        </w:rPr>
        <w:t>Turfschuiten</w:t>
      </w:r>
      <w:r w:rsidRPr="004834A0">
        <w:rPr>
          <w:spacing w:val="-2"/>
        </w:rPr>
        <w:t>,</w:t>
      </w:r>
      <w:r w:rsidRPr="004834A0">
        <w:t xml:space="preserve"> 76-80.</w:t>
      </w:r>
    </w:p>
  </w:endnote>
  <w:endnote w:id="88">
    <w:p w14:paraId="16C30CB9" w14:textId="77777777" w:rsidR="00E90B96" w:rsidRPr="004834A0" w:rsidRDefault="00E90B96" w:rsidP="004834A0">
      <w:pPr>
        <w:pStyle w:val="EndnoteText"/>
        <w:spacing w:line="276" w:lineRule="auto"/>
        <w:jc w:val="left"/>
      </w:pPr>
      <w:r w:rsidRPr="004834A0">
        <w:rPr>
          <w:rStyle w:val="EndnoteReference"/>
        </w:rPr>
        <w:endnoteRef/>
      </w:r>
      <w:r w:rsidRPr="004834A0">
        <w:t xml:space="preserve"> Dessens, </w:t>
      </w:r>
      <w:r w:rsidRPr="004834A0">
        <w:rPr>
          <w:i/>
        </w:rPr>
        <w:t>Zeilende binnenvaart</w:t>
      </w:r>
      <w:r w:rsidRPr="004834A0">
        <w:t xml:space="preserve">, 8; Filarski, </w:t>
      </w:r>
      <w:r w:rsidRPr="004834A0">
        <w:rPr>
          <w:i/>
        </w:rPr>
        <w:t>Tegen de stroom</w:t>
      </w:r>
      <w:r w:rsidRPr="004834A0">
        <w:t xml:space="preserve">, passim; Filarski en Mom, </w:t>
      </w:r>
      <w:r w:rsidRPr="004834A0">
        <w:rPr>
          <w:i/>
        </w:rPr>
        <w:t>Transportrevolutie</w:t>
      </w:r>
      <w:r w:rsidRPr="004834A0">
        <w:t>, 165;</w:t>
      </w:r>
      <w:r w:rsidRPr="004834A0">
        <w:rPr>
          <w:i/>
        </w:rPr>
        <w:t xml:space="preserve"> </w:t>
      </w:r>
      <w:r w:rsidRPr="004834A0">
        <w:t xml:space="preserve">Hachmer, </w:t>
      </w:r>
      <w:r w:rsidRPr="004834A0">
        <w:rPr>
          <w:i/>
        </w:rPr>
        <w:t>Voor en tegen</w:t>
      </w:r>
      <w:r w:rsidRPr="004834A0">
        <w:t xml:space="preserve">, 68, 69; Mossel, </w:t>
      </w:r>
      <w:r w:rsidRPr="004834A0">
        <w:rPr>
          <w:i/>
        </w:rPr>
        <w:t>Handleiding</w:t>
      </w:r>
      <w:r w:rsidRPr="004834A0">
        <w:t xml:space="preserve">, 10; Nusteling, </w:t>
      </w:r>
      <w:r w:rsidRPr="004834A0">
        <w:rPr>
          <w:i/>
        </w:rPr>
        <w:t>Rijnvaart</w:t>
      </w:r>
      <w:r w:rsidRPr="004834A0">
        <w:t xml:space="preserve">, 88, 242; Schutten, </w:t>
      </w:r>
      <w:r w:rsidRPr="004834A0">
        <w:rPr>
          <w:i/>
        </w:rPr>
        <w:t>Verdwenen schepen</w:t>
      </w:r>
      <w:r w:rsidRPr="004834A0">
        <w:t xml:space="preserve">, 60; Wilke en Halfweeg, </w:t>
      </w:r>
      <w:r w:rsidRPr="004834A0">
        <w:rPr>
          <w:i/>
          <w:spacing w:val="-2"/>
        </w:rPr>
        <w:t>Neerlands scheepsbouw</w:t>
      </w:r>
      <w:r w:rsidRPr="004834A0">
        <w:rPr>
          <w:spacing w:val="-2"/>
        </w:rPr>
        <w:t>,</w:t>
      </w:r>
      <w:r w:rsidRPr="004834A0">
        <w:t xml:space="preserve"> 13; Wormgoor, </w:t>
      </w:r>
      <w:r w:rsidRPr="004834A0">
        <w:rPr>
          <w:i/>
        </w:rPr>
        <w:t>Turfschuiten</w:t>
      </w:r>
      <w:r w:rsidRPr="004834A0">
        <w:t>, 78, 79, 85-87, 89.</w:t>
      </w:r>
    </w:p>
  </w:endnote>
  <w:endnote w:id="89">
    <w:p w14:paraId="53CBE23C" w14:textId="5A19D3CE" w:rsidR="00E90B96" w:rsidRPr="004834A0" w:rsidRDefault="00E90B96" w:rsidP="004834A0">
      <w:pPr>
        <w:pStyle w:val="EndnoteText"/>
        <w:spacing w:line="276" w:lineRule="auto"/>
        <w:jc w:val="left"/>
      </w:pPr>
      <w:r w:rsidRPr="004834A0">
        <w:rPr>
          <w:rStyle w:val="EndnoteReference"/>
        </w:rPr>
        <w:endnoteRef/>
      </w:r>
      <w:r w:rsidRPr="004834A0">
        <w:t xml:space="preserve"> Filarski, </w:t>
      </w:r>
      <w:r w:rsidRPr="004834A0">
        <w:rPr>
          <w:i/>
        </w:rPr>
        <w:t>Tegen de stroom</w:t>
      </w:r>
      <w:r w:rsidRPr="004834A0">
        <w:t xml:space="preserve">, 26, 27, 29; Horlings, </w:t>
      </w:r>
      <w:r w:rsidRPr="004834A0">
        <w:rPr>
          <w:i/>
        </w:rPr>
        <w:t>Economic Development</w:t>
      </w:r>
      <w:r w:rsidRPr="004834A0">
        <w:t>, 333.</w:t>
      </w:r>
    </w:p>
  </w:endnote>
  <w:endnote w:id="90">
    <w:p w14:paraId="4FB2E725" w14:textId="73A9EC02" w:rsidR="00E90B96" w:rsidRPr="004834A0" w:rsidRDefault="00E90B96" w:rsidP="004834A0">
      <w:pPr>
        <w:pStyle w:val="EndnoteText"/>
        <w:spacing w:line="276" w:lineRule="auto"/>
        <w:jc w:val="left"/>
      </w:pPr>
      <w:r w:rsidRPr="004834A0">
        <w:rPr>
          <w:rStyle w:val="EndnoteReference"/>
        </w:rPr>
        <w:endnoteRef/>
      </w:r>
      <w:r w:rsidRPr="004834A0">
        <w:t xml:space="preserve"> Filarski, </w:t>
      </w:r>
      <w:r w:rsidRPr="004834A0">
        <w:rPr>
          <w:i/>
        </w:rPr>
        <w:t>Tegen de stroom</w:t>
      </w:r>
      <w:r w:rsidRPr="004834A0">
        <w:t>, 54, 57, 100, 105.</w:t>
      </w:r>
    </w:p>
  </w:endnote>
  <w:endnote w:id="91">
    <w:p w14:paraId="2ED4B42A" w14:textId="747016DD" w:rsidR="00E90B96" w:rsidRPr="004834A0" w:rsidRDefault="00E90B96" w:rsidP="004834A0">
      <w:pPr>
        <w:pStyle w:val="EndnoteText"/>
        <w:spacing w:line="276" w:lineRule="auto"/>
        <w:jc w:val="left"/>
      </w:pPr>
      <w:r w:rsidRPr="004834A0">
        <w:rPr>
          <w:rStyle w:val="EndnoteReference"/>
        </w:rPr>
        <w:endnoteRef/>
      </w:r>
      <w:r w:rsidRPr="004834A0">
        <w:t xml:space="preserve"> Filarski, </w:t>
      </w:r>
      <w:r w:rsidRPr="004834A0">
        <w:rPr>
          <w:i/>
        </w:rPr>
        <w:t>Tegen de stroom</w:t>
      </w:r>
      <w:r w:rsidRPr="004834A0">
        <w:t xml:space="preserve">, 53, 160-162; Verrips, </w:t>
      </w:r>
      <w:r w:rsidRPr="004834A0">
        <w:rPr>
          <w:i/>
        </w:rPr>
        <w:t>Als het tij</w:t>
      </w:r>
      <w:r w:rsidRPr="004834A0">
        <w:t>, 27-33, passim.</w:t>
      </w:r>
    </w:p>
  </w:endnote>
  <w:endnote w:id="92">
    <w:p w14:paraId="31106F66" w14:textId="486908D6" w:rsidR="00E90B96" w:rsidRPr="004834A0" w:rsidRDefault="00E90B96" w:rsidP="004834A0">
      <w:pPr>
        <w:pStyle w:val="EndnoteText"/>
        <w:spacing w:line="276" w:lineRule="auto"/>
        <w:jc w:val="left"/>
      </w:pPr>
      <w:r w:rsidRPr="004834A0">
        <w:rPr>
          <w:rStyle w:val="EndnoteReference"/>
        </w:rPr>
        <w:endnoteRef/>
      </w:r>
      <w:r w:rsidRPr="004834A0">
        <w:t xml:space="preserve"> Filarski, </w:t>
      </w:r>
      <w:r w:rsidRPr="004834A0">
        <w:rPr>
          <w:i/>
        </w:rPr>
        <w:t>Tegen de stroom</w:t>
      </w:r>
      <w:r w:rsidRPr="004834A0">
        <w:t xml:space="preserve">, 162, 163; </w:t>
      </w:r>
      <w:r w:rsidRPr="004834A0">
        <w:rPr>
          <w:i/>
          <w:iCs/>
        </w:rPr>
        <w:t>Verslag Staatscommissie</w:t>
      </w:r>
      <w:r w:rsidRPr="004834A0">
        <w:t>, 168, 169.</w:t>
      </w:r>
    </w:p>
  </w:endnote>
  <w:endnote w:id="93">
    <w:p w14:paraId="1D495790" w14:textId="77777777" w:rsidR="00E90B96" w:rsidRPr="004834A0" w:rsidRDefault="00E90B96" w:rsidP="004834A0">
      <w:pPr>
        <w:pStyle w:val="EndnoteText"/>
        <w:spacing w:line="276" w:lineRule="auto"/>
        <w:jc w:val="left"/>
      </w:pPr>
      <w:r w:rsidRPr="004834A0">
        <w:rPr>
          <w:rStyle w:val="EndnoteReference"/>
        </w:rPr>
        <w:endnoteRef/>
      </w:r>
      <w:r w:rsidRPr="004834A0">
        <w:t xml:space="preserve"> Filarski, </w:t>
      </w:r>
      <w:r w:rsidRPr="004834A0">
        <w:rPr>
          <w:i/>
        </w:rPr>
        <w:t>Tegen de stroom</w:t>
      </w:r>
      <w:r w:rsidRPr="004834A0">
        <w:t xml:space="preserve">, 164-167; Pol en Van Hezel, </w:t>
      </w:r>
      <w:r w:rsidRPr="004834A0">
        <w:rPr>
          <w:i/>
        </w:rPr>
        <w:t>Kraggenburg</w:t>
      </w:r>
      <w:r w:rsidRPr="004834A0">
        <w:t>, passim; Verrips,</w:t>
      </w:r>
      <w:r w:rsidRPr="004834A0">
        <w:rPr>
          <w:i/>
        </w:rPr>
        <w:t xml:space="preserve"> Als het tij</w:t>
      </w:r>
      <w:r w:rsidRPr="004834A0">
        <w:t>, 1-3.</w:t>
      </w:r>
    </w:p>
  </w:endnote>
  <w:endnote w:id="94">
    <w:p w14:paraId="230446C9" w14:textId="77777777" w:rsidR="00E90B96" w:rsidRPr="004834A0" w:rsidRDefault="00E90B96" w:rsidP="004834A0">
      <w:pPr>
        <w:pStyle w:val="EndnoteText"/>
        <w:spacing w:line="276" w:lineRule="auto"/>
        <w:jc w:val="left"/>
      </w:pPr>
      <w:r w:rsidRPr="004834A0">
        <w:rPr>
          <w:rStyle w:val="EndnoteReference"/>
        </w:rPr>
        <w:endnoteRef/>
      </w:r>
      <w:r w:rsidRPr="004834A0">
        <w:t xml:space="preserve"> Filarski, </w:t>
      </w:r>
      <w:r w:rsidRPr="004834A0">
        <w:rPr>
          <w:i/>
        </w:rPr>
        <w:t>Tegen de stroom</w:t>
      </w:r>
      <w:r w:rsidRPr="004834A0">
        <w:t>, 48, 49.</w:t>
      </w:r>
    </w:p>
  </w:endnote>
  <w:endnote w:id="95">
    <w:p w14:paraId="761C52C6" w14:textId="0084D083" w:rsidR="00E90B96" w:rsidRPr="004834A0" w:rsidRDefault="00E90B96" w:rsidP="004834A0">
      <w:pPr>
        <w:pStyle w:val="EndnoteText"/>
        <w:spacing w:line="276" w:lineRule="auto"/>
        <w:jc w:val="left"/>
      </w:pPr>
      <w:r w:rsidRPr="004834A0">
        <w:rPr>
          <w:rStyle w:val="EndnoteReference"/>
        </w:rPr>
        <w:endnoteRef/>
      </w:r>
      <w:r w:rsidRPr="004834A0">
        <w:t xml:space="preserve"> Filarski, </w:t>
      </w:r>
      <w:r w:rsidRPr="004834A0">
        <w:rPr>
          <w:i/>
        </w:rPr>
        <w:t>Tegen de stroom</w:t>
      </w:r>
      <w:r w:rsidRPr="004834A0">
        <w:t xml:space="preserve">, 163, 164; Verrips, </w:t>
      </w:r>
      <w:r w:rsidRPr="004834A0">
        <w:rPr>
          <w:i/>
        </w:rPr>
        <w:t>Als het tij</w:t>
      </w:r>
      <w:r w:rsidRPr="004834A0">
        <w:t>, 19-22.</w:t>
      </w:r>
    </w:p>
  </w:endnote>
  <w:endnote w:id="96">
    <w:p w14:paraId="6E1295D2" w14:textId="77777777" w:rsidR="00E90B96" w:rsidRPr="004834A0" w:rsidRDefault="00E90B96" w:rsidP="004834A0">
      <w:pPr>
        <w:pStyle w:val="EndnoteText"/>
        <w:spacing w:line="276" w:lineRule="auto"/>
        <w:jc w:val="left"/>
      </w:pPr>
      <w:r w:rsidRPr="004834A0">
        <w:rPr>
          <w:rStyle w:val="EndnoteReference"/>
        </w:rPr>
        <w:endnoteRef/>
      </w:r>
      <w:r w:rsidRPr="004834A0">
        <w:t xml:space="preserve"> Filarski, </w:t>
      </w:r>
      <w:r w:rsidRPr="004834A0">
        <w:rPr>
          <w:i/>
        </w:rPr>
        <w:t>Tegen de stroom</w:t>
      </w:r>
      <w:r w:rsidRPr="004834A0">
        <w:t xml:space="preserve">, 51, 52; Verhagen, </w:t>
      </w:r>
      <w:r w:rsidRPr="004834A0">
        <w:rPr>
          <w:i/>
        </w:rPr>
        <w:t>Zuid-Willemsvaart</w:t>
      </w:r>
      <w:r w:rsidRPr="004834A0">
        <w:t>, 83-90.</w:t>
      </w:r>
    </w:p>
  </w:endnote>
  <w:endnote w:id="97">
    <w:p w14:paraId="5A0A84A9" w14:textId="77777777" w:rsidR="00E90B96" w:rsidRPr="004834A0" w:rsidRDefault="00E90B96" w:rsidP="004834A0">
      <w:pPr>
        <w:pStyle w:val="EndnoteText"/>
        <w:spacing w:line="276" w:lineRule="auto"/>
        <w:jc w:val="left"/>
      </w:pPr>
      <w:r w:rsidRPr="004834A0">
        <w:rPr>
          <w:rStyle w:val="EndnoteReference"/>
        </w:rPr>
        <w:endnoteRef/>
      </w:r>
      <w:r w:rsidRPr="004834A0">
        <w:t xml:space="preserve"> Filarski, </w:t>
      </w:r>
      <w:r w:rsidRPr="004834A0">
        <w:rPr>
          <w:i/>
        </w:rPr>
        <w:t>Kanalen</w:t>
      </w:r>
      <w:r w:rsidRPr="004834A0">
        <w:t>, 95, 218.</w:t>
      </w:r>
    </w:p>
  </w:endnote>
  <w:endnote w:id="98">
    <w:p w14:paraId="60902C79" w14:textId="77777777" w:rsidR="00E90B96" w:rsidRPr="004834A0" w:rsidRDefault="00E90B96" w:rsidP="004834A0">
      <w:pPr>
        <w:pStyle w:val="EndnoteText"/>
        <w:spacing w:line="276" w:lineRule="auto"/>
        <w:jc w:val="left"/>
      </w:pPr>
      <w:r w:rsidRPr="004834A0">
        <w:rPr>
          <w:rStyle w:val="EndnoteReference"/>
        </w:rPr>
        <w:endnoteRef/>
      </w:r>
      <w:r w:rsidRPr="004834A0">
        <w:t xml:space="preserve"> Filarski, </w:t>
      </w:r>
      <w:r w:rsidRPr="004834A0">
        <w:rPr>
          <w:i/>
        </w:rPr>
        <w:t>Tegen de stroom</w:t>
      </w:r>
      <w:r w:rsidRPr="004834A0">
        <w:t>, 52.</w:t>
      </w:r>
    </w:p>
  </w:endnote>
  <w:endnote w:id="99">
    <w:p w14:paraId="37A07A41" w14:textId="27442E1D" w:rsidR="00E90B96" w:rsidRPr="004834A0" w:rsidRDefault="00E90B96" w:rsidP="004834A0">
      <w:pPr>
        <w:pStyle w:val="EndnoteText"/>
        <w:spacing w:line="276" w:lineRule="auto"/>
        <w:jc w:val="left"/>
      </w:pPr>
      <w:r w:rsidRPr="004834A0">
        <w:rPr>
          <w:rStyle w:val="EndnoteReference"/>
        </w:rPr>
        <w:endnoteRef/>
      </w:r>
      <w:r w:rsidRPr="004834A0">
        <w:t xml:space="preserve"> Westermann, </w:t>
      </w:r>
      <w:r w:rsidRPr="004834A0">
        <w:rPr>
          <w:i/>
        </w:rPr>
        <w:t>Kagen</w:t>
      </w:r>
      <w:r w:rsidRPr="004834A0">
        <w:t>, 29-38.</w:t>
      </w:r>
    </w:p>
  </w:endnote>
  <w:endnote w:id="100">
    <w:p w14:paraId="227EE110" w14:textId="51ECF6F8" w:rsidR="00E90B96" w:rsidRPr="004834A0" w:rsidRDefault="00E90B96" w:rsidP="004834A0">
      <w:pPr>
        <w:pStyle w:val="EndnoteText"/>
        <w:spacing w:line="276" w:lineRule="auto"/>
        <w:jc w:val="left"/>
      </w:pPr>
      <w:r w:rsidRPr="004834A0">
        <w:rPr>
          <w:rStyle w:val="EndnoteReference"/>
        </w:rPr>
        <w:endnoteRef/>
      </w:r>
      <w:r w:rsidRPr="004834A0">
        <w:t xml:space="preserve"> Westermann, </w:t>
      </w:r>
      <w:r w:rsidRPr="004834A0">
        <w:rPr>
          <w:i/>
        </w:rPr>
        <w:t>Kagen</w:t>
      </w:r>
      <w:r w:rsidRPr="004834A0">
        <w:t>, 38-46, 53.</w:t>
      </w:r>
    </w:p>
  </w:endnote>
  <w:endnote w:id="101">
    <w:p w14:paraId="788CE74B" w14:textId="75DE1D83" w:rsidR="00E90B96" w:rsidRPr="004834A0" w:rsidRDefault="00E90B96" w:rsidP="004834A0">
      <w:pPr>
        <w:pStyle w:val="EndnoteText"/>
        <w:spacing w:line="276" w:lineRule="auto"/>
        <w:jc w:val="left"/>
      </w:pPr>
      <w:r w:rsidRPr="004834A0">
        <w:rPr>
          <w:rStyle w:val="EndnoteReference"/>
        </w:rPr>
        <w:endnoteRef/>
      </w:r>
      <w:r w:rsidRPr="004834A0">
        <w:t xml:space="preserve"> Westermann, </w:t>
      </w:r>
      <w:r w:rsidRPr="004834A0">
        <w:rPr>
          <w:i/>
        </w:rPr>
        <w:t>Kagen</w:t>
      </w:r>
      <w:r w:rsidRPr="004834A0">
        <w:t>, 43, 44.</w:t>
      </w:r>
    </w:p>
  </w:endnote>
  <w:endnote w:id="102">
    <w:p w14:paraId="50922932" w14:textId="1E8F1D01" w:rsidR="00E90B96" w:rsidRPr="004834A0" w:rsidRDefault="00E90B96" w:rsidP="004834A0">
      <w:pPr>
        <w:pStyle w:val="EndnoteText"/>
        <w:spacing w:line="276" w:lineRule="auto"/>
        <w:jc w:val="left"/>
      </w:pPr>
      <w:r w:rsidRPr="004834A0">
        <w:rPr>
          <w:rStyle w:val="EndnoteReference"/>
        </w:rPr>
        <w:endnoteRef/>
      </w:r>
      <w:r w:rsidRPr="004834A0">
        <w:t xml:space="preserve"> Westermann, </w:t>
      </w:r>
      <w:r w:rsidRPr="004834A0">
        <w:rPr>
          <w:i/>
        </w:rPr>
        <w:t>Kagen</w:t>
      </w:r>
      <w:r w:rsidRPr="004834A0">
        <w:t>, passim.</w:t>
      </w:r>
    </w:p>
  </w:endnote>
  <w:endnote w:id="103">
    <w:p w14:paraId="3C0338F2" w14:textId="404F8CD5" w:rsidR="00E90B96" w:rsidRPr="004834A0" w:rsidRDefault="00E90B96" w:rsidP="004834A0">
      <w:pPr>
        <w:pStyle w:val="EndnoteText"/>
        <w:spacing w:line="276" w:lineRule="auto"/>
        <w:jc w:val="left"/>
      </w:pPr>
      <w:r w:rsidRPr="004834A0">
        <w:rPr>
          <w:rStyle w:val="EndnoteReference"/>
        </w:rPr>
        <w:endnoteRef/>
      </w:r>
      <w:r w:rsidRPr="004834A0">
        <w:t xml:space="preserve"> Filarski, </w:t>
      </w:r>
      <w:r w:rsidRPr="004834A0">
        <w:rPr>
          <w:i/>
        </w:rPr>
        <w:t>Tegen de stroom</w:t>
      </w:r>
      <w:r w:rsidRPr="004834A0">
        <w:t>, 102-104.</w:t>
      </w:r>
    </w:p>
  </w:endnote>
  <w:endnote w:id="104">
    <w:p w14:paraId="62AC69C3" w14:textId="46DA9587" w:rsidR="00E90B96" w:rsidRPr="004834A0" w:rsidRDefault="00E90B96" w:rsidP="004834A0">
      <w:pPr>
        <w:pStyle w:val="EndnoteText"/>
        <w:spacing w:line="276" w:lineRule="auto"/>
        <w:jc w:val="left"/>
      </w:pPr>
      <w:r w:rsidRPr="004834A0">
        <w:rPr>
          <w:rStyle w:val="EndnoteReference"/>
        </w:rPr>
        <w:endnoteRef/>
      </w:r>
      <w:r w:rsidRPr="004834A0">
        <w:t xml:space="preserve"> Filarski, </w:t>
      </w:r>
      <w:r w:rsidRPr="004834A0">
        <w:rPr>
          <w:i/>
        </w:rPr>
        <w:t>Tegen de stroom</w:t>
      </w:r>
      <w:r w:rsidRPr="004834A0">
        <w:t>, 95, 102-104.</w:t>
      </w:r>
    </w:p>
  </w:endnote>
  <w:endnote w:id="105">
    <w:p w14:paraId="0B62537B" w14:textId="77777777" w:rsidR="00E90B96" w:rsidRPr="004834A0" w:rsidRDefault="00E90B96" w:rsidP="004834A0">
      <w:pPr>
        <w:pStyle w:val="EndnoteText"/>
        <w:spacing w:line="276" w:lineRule="auto"/>
        <w:jc w:val="left"/>
      </w:pPr>
      <w:r w:rsidRPr="004834A0">
        <w:rPr>
          <w:rStyle w:val="EndnoteReference"/>
        </w:rPr>
        <w:endnoteRef/>
      </w:r>
      <w:r w:rsidRPr="004834A0">
        <w:t xml:space="preserve"> Filarski, </w:t>
      </w:r>
      <w:r w:rsidRPr="004834A0">
        <w:rPr>
          <w:i/>
        </w:rPr>
        <w:t>Tegen de stroom</w:t>
      </w:r>
      <w:r w:rsidRPr="004834A0">
        <w:t>, 103, 104.</w:t>
      </w:r>
    </w:p>
  </w:endnote>
  <w:endnote w:id="106">
    <w:p w14:paraId="56294FE7" w14:textId="77777777" w:rsidR="00E90B96" w:rsidRPr="004834A0" w:rsidRDefault="00E90B96" w:rsidP="004834A0">
      <w:pPr>
        <w:pStyle w:val="EndnoteText"/>
        <w:spacing w:line="276" w:lineRule="auto"/>
        <w:jc w:val="left"/>
      </w:pPr>
      <w:r w:rsidRPr="004834A0">
        <w:rPr>
          <w:rStyle w:val="EndnoteReference"/>
        </w:rPr>
        <w:endnoteRef/>
      </w:r>
      <w:r w:rsidRPr="004834A0">
        <w:t xml:space="preserve"> Filarski, </w:t>
      </w:r>
      <w:r w:rsidRPr="004834A0">
        <w:rPr>
          <w:i/>
        </w:rPr>
        <w:t>Tegen de stroom</w:t>
      </w:r>
      <w:r w:rsidRPr="004834A0">
        <w:t>, 146-150.</w:t>
      </w:r>
    </w:p>
  </w:endnote>
  <w:endnote w:id="107">
    <w:p w14:paraId="09EB2FEE" w14:textId="77777777" w:rsidR="00E90B96" w:rsidRPr="004834A0" w:rsidRDefault="00E90B96" w:rsidP="004834A0">
      <w:pPr>
        <w:pStyle w:val="EndnoteText"/>
        <w:spacing w:line="276" w:lineRule="auto"/>
        <w:jc w:val="left"/>
      </w:pPr>
      <w:r w:rsidRPr="004834A0">
        <w:rPr>
          <w:rStyle w:val="EndnoteReference"/>
        </w:rPr>
        <w:endnoteRef/>
      </w:r>
      <w:r w:rsidRPr="004834A0">
        <w:t xml:space="preserve"> Filarski, </w:t>
      </w:r>
      <w:r w:rsidRPr="004834A0">
        <w:rPr>
          <w:i/>
        </w:rPr>
        <w:t>Kanalen</w:t>
      </w:r>
      <w:r w:rsidRPr="004834A0">
        <w:t>, 89-111, 228-231.</w:t>
      </w:r>
    </w:p>
  </w:endnote>
  <w:endnote w:id="108">
    <w:p w14:paraId="1E9A7D3A" w14:textId="3B65C8D0" w:rsidR="00E90B96" w:rsidRPr="004834A0" w:rsidRDefault="00E90B96" w:rsidP="004834A0">
      <w:pPr>
        <w:pStyle w:val="EndnoteText"/>
        <w:spacing w:line="276" w:lineRule="auto"/>
        <w:jc w:val="left"/>
      </w:pPr>
      <w:r w:rsidRPr="004834A0">
        <w:rPr>
          <w:rStyle w:val="EndnoteReference"/>
        </w:rPr>
        <w:endnoteRef/>
      </w:r>
      <w:r w:rsidRPr="004834A0">
        <w:t xml:space="preserve"> Filarski, </w:t>
      </w:r>
      <w:r w:rsidRPr="004834A0">
        <w:rPr>
          <w:i/>
        </w:rPr>
        <w:t>Kanalen</w:t>
      </w:r>
      <w:r w:rsidRPr="004834A0">
        <w:t xml:space="preserve">, 95, 96; Filarski, </w:t>
      </w:r>
      <w:r w:rsidRPr="004834A0">
        <w:rPr>
          <w:i/>
        </w:rPr>
        <w:t>Tegen de stroom</w:t>
      </w:r>
      <w:r w:rsidRPr="004834A0">
        <w:t xml:space="preserve">, 21-23; Schawacht, </w:t>
      </w:r>
      <w:r w:rsidRPr="004834A0">
        <w:rPr>
          <w:i/>
          <w:iCs/>
          <w:spacing w:val="-2"/>
          <w:lang w:val="de-DE"/>
        </w:rPr>
        <w:t>Schiffahrt</w:t>
      </w:r>
      <w:r w:rsidRPr="004834A0">
        <w:rPr>
          <w:iCs/>
          <w:spacing w:val="-2"/>
          <w:lang w:val="de-DE"/>
        </w:rPr>
        <w:t>,</w:t>
      </w:r>
      <w:r w:rsidRPr="004834A0">
        <w:t xml:space="preserve"> 30-32; Zwart, </w:t>
      </w:r>
      <w:r w:rsidRPr="004834A0">
        <w:rPr>
          <w:i/>
          <w:iCs/>
        </w:rPr>
        <w:t>Kamer van Koophandel</w:t>
      </w:r>
      <w:r w:rsidRPr="004834A0">
        <w:rPr>
          <w:iCs/>
        </w:rPr>
        <w:t>,</w:t>
      </w:r>
      <w:r w:rsidRPr="004834A0">
        <w:t xml:space="preserve"> 74-76. </w:t>
      </w:r>
    </w:p>
  </w:endnote>
  <w:endnote w:id="109">
    <w:p w14:paraId="27C2E3A7" w14:textId="2D041A3F" w:rsidR="00E90B96" w:rsidRPr="004834A0" w:rsidRDefault="00E90B96" w:rsidP="004834A0">
      <w:pPr>
        <w:pStyle w:val="EndnoteText"/>
        <w:spacing w:line="276" w:lineRule="auto"/>
        <w:jc w:val="left"/>
      </w:pPr>
      <w:r w:rsidRPr="004834A0">
        <w:rPr>
          <w:rStyle w:val="EndnoteReference"/>
        </w:rPr>
        <w:endnoteRef/>
      </w:r>
      <w:r w:rsidRPr="004834A0">
        <w:t xml:space="preserve"> Le Comte, </w:t>
      </w:r>
      <w:r w:rsidRPr="004834A0">
        <w:rPr>
          <w:i/>
        </w:rPr>
        <w:t>Schepen</w:t>
      </w:r>
      <w:r w:rsidRPr="004834A0">
        <w:t xml:space="preserve">, 44-46; Filarski, </w:t>
      </w:r>
      <w:r w:rsidRPr="004834A0">
        <w:rPr>
          <w:i/>
        </w:rPr>
        <w:t>Kanalen</w:t>
      </w:r>
      <w:r w:rsidRPr="004834A0">
        <w:t xml:space="preserve">, 35, 36, 96, 97,142; Filarski, </w:t>
      </w:r>
      <w:r w:rsidRPr="004834A0">
        <w:rPr>
          <w:i/>
        </w:rPr>
        <w:t>Tegen de stroom</w:t>
      </w:r>
      <w:r w:rsidRPr="004834A0">
        <w:t xml:space="preserve">, 21, 24; Touw, </w:t>
      </w:r>
      <w:r>
        <w:t>‘</w:t>
      </w:r>
      <w:r w:rsidRPr="001971A9">
        <w:rPr>
          <w:iCs/>
        </w:rPr>
        <w:t>Samoreus</w:t>
      </w:r>
      <w:r>
        <w:rPr>
          <w:iCs/>
        </w:rPr>
        <w:t>’</w:t>
      </w:r>
      <w:r w:rsidRPr="004834A0">
        <w:t xml:space="preserve"> (1), 22-26; ibidem (2), 19; Zwart, </w:t>
      </w:r>
      <w:r w:rsidRPr="004834A0">
        <w:rPr>
          <w:i/>
        </w:rPr>
        <w:t>Kamer van Koophandel</w:t>
      </w:r>
      <w:r w:rsidRPr="004834A0">
        <w:t>, 74-76. Zie voor een discussie over het laadvermogen van de samoreuzen: Le Comte,</w:t>
      </w:r>
      <w:r>
        <w:t xml:space="preserve"> </w:t>
      </w:r>
      <w:r w:rsidRPr="000F6382">
        <w:rPr>
          <w:i/>
          <w:iCs/>
        </w:rPr>
        <w:t>Schepen</w:t>
      </w:r>
      <w:r w:rsidRPr="004834A0">
        <w:t xml:space="preserve">; Schawacht, </w:t>
      </w:r>
      <w:r w:rsidRPr="00F6177A">
        <w:rPr>
          <w:i/>
          <w:iCs/>
          <w:spacing w:val="-2"/>
          <w:szCs w:val="24"/>
          <w:lang w:val="de-DE"/>
        </w:rPr>
        <w:t>Schiffahrt</w:t>
      </w:r>
      <w:r w:rsidRPr="004834A0">
        <w:t>; Touw</w:t>
      </w:r>
      <w:r>
        <w:t xml:space="preserve">, </w:t>
      </w:r>
      <w:r>
        <w:rPr>
          <w:rFonts w:cs="Courier New"/>
          <w:spacing w:val="-2"/>
          <w:szCs w:val="24"/>
        </w:rPr>
        <w:t>‘Samoreus’</w:t>
      </w:r>
      <w:r w:rsidRPr="004834A0">
        <w:t xml:space="preserve"> en Zwart</w:t>
      </w:r>
      <w:r>
        <w:t xml:space="preserve">, </w:t>
      </w:r>
      <w:r w:rsidRPr="004151FA">
        <w:rPr>
          <w:i/>
          <w:iCs/>
          <w:szCs w:val="24"/>
        </w:rPr>
        <w:t>Kamer van Koophandel</w:t>
      </w:r>
      <w:r w:rsidRPr="004834A0">
        <w:t xml:space="preserve">. </w:t>
      </w:r>
    </w:p>
  </w:endnote>
  <w:endnote w:id="110">
    <w:p w14:paraId="402A0862" w14:textId="77777777" w:rsidR="00E90B96" w:rsidRPr="004834A0" w:rsidRDefault="00E90B96" w:rsidP="004834A0">
      <w:pPr>
        <w:pStyle w:val="EndnoteText"/>
        <w:spacing w:line="276" w:lineRule="auto"/>
        <w:jc w:val="left"/>
      </w:pPr>
      <w:r w:rsidRPr="004834A0">
        <w:rPr>
          <w:rStyle w:val="EndnoteReference"/>
        </w:rPr>
        <w:endnoteRef/>
      </w:r>
      <w:r w:rsidRPr="004834A0">
        <w:t xml:space="preserve"> Filarski, </w:t>
      </w:r>
      <w:r w:rsidRPr="004834A0">
        <w:rPr>
          <w:i/>
        </w:rPr>
        <w:t>Kanalen</w:t>
      </w:r>
      <w:r w:rsidRPr="004834A0">
        <w:t>, 89-111.</w:t>
      </w:r>
    </w:p>
  </w:endnote>
  <w:endnote w:id="111">
    <w:p w14:paraId="299B4763" w14:textId="04539B7C" w:rsidR="00E90B96" w:rsidRPr="00986396" w:rsidRDefault="00E90B96" w:rsidP="004834A0">
      <w:pPr>
        <w:pStyle w:val="EndnoteText"/>
        <w:spacing w:line="276" w:lineRule="auto"/>
        <w:jc w:val="left"/>
      </w:pPr>
      <w:r w:rsidRPr="004834A0">
        <w:rPr>
          <w:rStyle w:val="EndnoteReference"/>
        </w:rPr>
        <w:endnoteRef/>
      </w:r>
      <w:r w:rsidRPr="004834A0">
        <w:t xml:space="preserve"> Filarski, </w:t>
      </w:r>
      <w:r w:rsidRPr="004834A0">
        <w:rPr>
          <w:i/>
        </w:rPr>
        <w:t>Kanalen</w:t>
      </w:r>
      <w:r w:rsidRPr="004834A0">
        <w:t xml:space="preserve">, 97, 98; ‘Journaal der reize’, </w:t>
      </w:r>
      <w:r w:rsidRPr="004834A0">
        <w:rPr>
          <w:i/>
          <w:spacing w:val="-2"/>
        </w:rPr>
        <w:t xml:space="preserve">Tijdschrift voor Staathuishoudkunde en Statistiek </w:t>
      </w:r>
      <w:r w:rsidRPr="004834A0">
        <w:rPr>
          <w:iCs/>
          <w:spacing w:val="-2"/>
        </w:rPr>
        <w:t>18</w:t>
      </w:r>
      <w:r w:rsidRPr="004834A0">
        <w:t xml:space="preserve"> (1859) 388, 450; ibidem 19 (1860) 71; </w:t>
      </w:r>
      <w:r w:rsidRPr="004834A0">
        <w:rPr>
          <w:i/>
        </w:rPr>
        <w:t xml:space="preserve">Statistisch jaarboek, 1859, </w:t>
      </w:r>
      <w:r w:rsidRPr="004834A0">
        <w:t>342,343.</w:t>
      </w:r>
    </w:p>
  </w:endnote>
  <w:endnote w:id="112">
    <w:p w14:paraId="31E99FD9" w14:textId="3FE98D8D" w:rsidR="00E90B96" w:rsidRPr="00986396" w:rsidRDefault="00E90B96" w:rsidP="004834A0">
      <w:pPr>
        <w:pStyle w:val="EndnoteText"/>
        <w:spacing w:line="276" w:lineRule="auto"/>
        <w:jc w:val="left"/>
      </w:pPr>
      <w:r w:rsidRPr="00986396">
        <w:rPr>
          <w:rStyle w:val="EndnoteReference"/>
        </w:rPr>
        <w:endnoteRef/>
      </w:r>
      <w:r w:rsidRPr="00986396">
        <w:t xml:space="preserve"> Filarski, </w:t>
      </w:r>
      <w:r w:rsidRPr="00986396">
        <w:rPr>
          <w:i/>
        </w:rPr>
        <w:t>Kanalen</w:t>
      </w:r>
      <w:r w:rsidRPr="00986396">
        <w:t xml:space="preserve">, 89-111; Filarski, </w:t>
      </w:r>
      <w:r w:rsidRPr="00986396">
        <w:rPr>
          <w:i/>
        </w:rPr>
        <w:t>Tegen de stroom</w:t>
      </w:r>
      <w:r w:rsidRPr="00986396">
        <w:t xml:space="preserve">, 24, 25; Fischer, </w:t>
      </w:r>
      <w:r w:rsidRPr="00986396">
        <w:rPr>
          <w:i/>
          <w:iCs/>
          <w:color w:val="000000"/>
          <w:shd w:val="clear" w:color="auto" w:fill="FFFFFF"/>
        </w:rPr>
        <w:t>Fabriqueurs</w:t>
      </w:r>
      <w:r w:rsidRPr="00986396">
        <w:t>, 43-52, 102-106, 143-148;</w:t>
      </w:r>
      <w:r w:rsidRPr="00986396">
        <w:rPr>
          <w:i/>
        </w:rPr>
        <w:t xml:space="preserve"> </w:t>
      </w:r>
      <w:r w:rsidRPr="00986396">
        <w:rPr>
          <w:spacing w:val="-2"/>
        </w:rPr>
        <w:t xml:space="preserve">‘Journaal der reize’, </w:t>
      </w:r>
      <w:r w:rsidRPr="00986396">
        <w:rPr>
          <w:i/>
          <w:spacing w:val="-2"/>
        </w:rPr>
        <w:t xml:space="preserve">Tijdschrift voor Staathuishoudkunde en Statistiek </w:t>
      </w:r>
      <w:r w:rsidRPr="00986396">
        <w:rPr>
          <w:iCs/>
          <w:spacing w:val="-2"/>
        </w:rPr>
        <w:t>18</w:t>
      </w:r>
      <w:r w:rsidRPr="00986396">
        <w:rPr>
          <w:spacing w:val="-2"/>
        </w:rPr>
        <w:t xml:space="preserve"> (1859) en 19 (1860) passim</w:t>
      </w:r>
      <w:r w:rsidRPr="00986396">
        <w:t>.</w:t>
      </w:r>
    </w:p>
  </w:endnote>
  <w:endnote w:id="113">
    <w:p w14:paraId="6AA62903" w14:textId="77777777" w:rsidR="00E90B96" w:rsidRPr="004834A0" w:rsidRDefault="00E90B96" w:rsidP="004834A0">
      <w:pPr>
        <w:pStyle w:val="EndnoteText"/>
        <w:spacing w:line="276" w:lineRule="auto"/>
        <w:jc w:val="left"/>
      </w:pPr>
      <w:r w:rsidRPr="00986396">
        <w:rPr>
          <w:rStyle w:val="EndnoteReference"/>
        </w:rPr>
        <w:endnoteRef/>
      </w:r>
      <w:r w:rsidRPr="00986396">
        <w:t xml:space="preserve"> Filarski, </w:t>
      </w:r>
      <w:r w:rsidRPr="00986396">
        <w:rPr>
          <w:i/>
        </w:rPr>
        <w:t>Kanalen</w:t>
      </w:r>
      <w:r w:rsidRPr="00986396">
        <w:t xml:space="preserve">, 96; Filarski, </w:t>
      </w:r>
      <w:r w:rsidRPr="00986396">
        <w:rPr>
          <w:i/>
        </w:rPr>
        <w:t>Tegen de stroom</w:t>
      </w:r>
      <w:r w:rsidRPr="00986396">
        <w:t>, 34; Van Heezik</w:t>
      </w:r>
      <w:r w:rsidRPr="004834A0">
        <w:t xml:space="preserve">, </w:t>
      </w:r>
      <w:r w:rsidRPr="004834A0">
        <w:rPr>
          <w:i/>
        </w:rPr>
        <w:t>Rivierenbeleid</w:t>
      </w:r>
      <w:r w:rsidRPr="004834A0">
        <w:t xml:space="preserve">, 44-48. </w:t>
      </w:r>
    </w:p>
  </w:endnote>
  <w:endnote w:id="114">
    <w:p w14:paraId="0380487C" w14:textId="77777777" w:rsidR="00E90B96" w:rsidRPr="004834A0" w:rsidRDefault="00E90B96" w:rsidP="004834A0">
      <w:pPr>
        <w:pStyle w:val="EndnoteText"/>
        <w:spacing w:line="276" w:lineRule="auto"/>
        <w:jc w:val="left"/>
      </w:pPr>
      <w:r w:rsidRPr="004834A0">
        <w:rPr>
          <w:rStyle w:val="EndnoteReference"/>
        </w:rPr>
        <w:endnoteRef/>
      </w:r>
      <w:r w:rsidRPr="004834A0">
        <w:t xml:space="preserve"> Filarski, </w:t>
      </w:r>
      <w:r w:rsidRPr="004834A0">
        <w:rPr>
          <w:i/>
        </w:rPr>
        <w:t>Kanalen</w:t>
      </w:r>
      <w:r w:rsidRPr="004834A0">
        <w:t>, 36, 110, 111.</w:t>
      </w:r>
    </w:p>
  </w:endnote>
  <w:endnote w:id="115">
    <w:p w14:paraId="016B107D" w14:textId="3868FF11" w:rsidR="00E90B96" w:rsidRPr="004834A0" w:rsidRDefault="00E90B96" w:rsidP="004834A0">
      <w:pPr>
        <w:pStyle w:val="EndnoteText"/>
        <w:spacing w:line="276" w:lineRule="auto"/>
        <w:jc w:val="left"/>
      </w:pPr>
      <w:r w:rsidRPr="004834A0">
        <w:rPr>
          <w:rStyle w:val="EndnoteReference"/>
        </w:rPr>
        <w:endnoteRef/>
      </w:r>
      <w:r w:rsidRPr="004834A0">
        <w:t xml:space="preserve"> Filarski, </w:t>
      </w:r>
      <w:r w:rsidRPr="004834A0">
        <w:rPr>
          <w:i/>
          <w:iCs/>
        </w:rPr>
        <w:t>Kanalen</w:t>
      </w:r>
      <w:r w:rsidRPr="004834A0">
        <w:t xml:space="preserve">, passim. </w:t>
      </w:r>
    </w:p>
  </w:endnote>
  <w:endnote w:id="116">
    <w:p w14:paraId="10A94E45" w14:textId="77777777" w:rsidR="00E90B96" w:rsidRPr="004834A0" w:rsidRDefault="00E90B96" w:rsidP="004834A0">
      <w:pPr>
        <w:pStyle w:val="EndnoteText"/>
        <w:spacing w:line="276" w:lineRule="auto"/>
        <w:jc w:val="left"/>
      </w:pPr>
      <w:r w:rsidRPr="004834A0">
        <w:rPr>
          <w:rStyle w:val="EndnoteReference"/>
        </w:rPr>
        <w:endnoteRef/>
      </w:r>
      <w:r w:rsidRPr="004834A0">
        <w:t xml:space="preserve"> Filarski, </w:t>
      </w:r>
      <w:r w:rsidRPr="004834A0">
        <w:rPr>
          <w:i/>
          <w:iCs/>
        </w:rPr>
        <w:t>Kanalen</w:t>
      </w:r>
      <w:r w:rsidRPr="004834A0">
        <w:rPr>
          <w:iCs/>
        </w:rPr>
        <w:t>,</w:t>
      </w:r>
      <w:r w:rsidRPr="004834A0">
        <w:rPr>
          <w:i/>
          <w:iCs/>
        </w:rPr>
        <w:t xml:space="preserve"> </w:t>
      </w:r>
      <w:r w:rsidRPr="004834A0">
        <w:t>289-294.</w:t>
      </w:r>
    </w:p>
  </w:endnote>
  <w:endnote w:id="117">
    <w:p w14:paraId="76DAD9D4" w14:textId="52085BEF" w:rsidR="00E90B96" w:rsidRPr="004834A0" w:rsidRDefault="00E90B96" w:rsidP="004834A0">
      <w:pPr>
        <w:pStyle w:val="EndnoteText"/>
        <w:spacing w:line="276" w:lineRule="auto"/>
        <w:jc w:val="left"/>
      </w:pPr>
      <w:r w:rsidRPr="004834A0">
        <w:rPr>
          <w:rStyle w:val="EndnoteReference"/>
        </w:rPr>
        <w:endnoteRef/>
      </w:r>
      <w:r w:rsidRPr="004834A0">
        <w:t xml:space="preserve"> Filarski, </w:t>
      </w:r>
      <w:r w:rsidRPr="004834A0">
        <w:rPr>
          <w:i/>
          <w:iCs/>
        </w:rPr>
        <w:t>Kanalen</w:t>
      </w:r>
      <w:r w:rsidRPr="004834A0">
        <w:t>, 117, 294, 295.</w:t>
      </w:r>
    </w:p>
  </w:endnote>
  <w:endnote w:id="118">
    <w:p w14:paraId="12769976" w14:textId="13522448" w:rsidR="00E90B96" w:rsidRPr="004834A0" w:rsidRDefault="00E90B96" w:rsidP="004834A0">
      <w:pPr>
        <w:pStyle w:val="EndnoteText"/>
        <w:spacing w:line="276" w:lineRule="auto"/>
        <w:jc w:val="left"/>
      </w:pPr>
      <w:r w:rsidRPr="004834A0">
        <w:rPr>
          <w:rStyle w:val="EndnoteReference"/>
        </w:rPr>
        <w:endnoteRef/>
      </w:r>
      <w:r w:rsidRPr="004834A0">
        <w:t xml:space="preserve"> </w:t>
      </w:r>
      <w:r w:rsidRPr="004834A0">
        <w:rPr>
          <w:spacing w:val="-2"/>
        </w:rPr>
        <w:t xml:space="preserve">Filarski, </w:t>
      </w:r>
      <w:r w:rsidRPr="004834A0">
        <w:rPr>
          <w:i/>
          <w:iCs/>
          <w:spacing w:val="-2"/>
        </w:rPr>
        <w:t>Kanalen</w:t>
      </w:r>
      <w:r w:rsidRPr="004834A0">
        <w:rPr>
          <w:iCs/>
          <w:spacing w:val="-2"/>
        </w:rPr>
        <w:t>,</w:t>
      </w:r>
      <w:r w:rsidRPr="004834A0">
        <w:rPr>
          <w:spacing w:val="-2"/>
        </w:rPr>
        <w:t xml:space="preserve"> 295-299; </w:t>
      </w:r>
      <w:bookmarkStart w:id="16" w:name="_Hlk502234548"/>
      <w:r w:rsidRPr="004834A0">
        <w:rPr>
          <w:spacing w:val="-2"/>
        </w:rPr>
        <w:t xml:space="preserve">Van der Woud, </w:t>
      </w:r>
      <w:r w:rsidRPr="004834A0">
        <w:rPr>
          <w:i/>
          <w:spacing w:val="-2"/>
        </w:rPr>
        <w:t>Lege land</w:t>
      </w:r>
      <w:r w:rsidRPr="004834A0">
        <w:rPr>
          <w:spacing w:val="-2"/>
        </w:rPr>
        <w:t xml:space="preserve">, </w:t>
      </w:r>
      <w:bookmarkEnd w:id="16"/>
      <w:r w:rsidRPr="004834A0">
        <w:rPr>
          <w:spacing w:val="-2"/>
        </w:rPr>
        <w:t>219-231.</w:t>
      </w:r>
    </w:p>
  </w:endnote>
  <w:endnote w:id="119">
    <w:p w14:paraId="7FBFBAE0" w14:textId="6BC52609" w:rsidR="00E90B96" w:rsidRPr="004834A0" w:rsidRDefault="00E90B96" w:rsidP="004834A0">
      <w:pPr>
        <w:pStyle w:val="EndnoteText"/>
        <w:spacing w:line="276" w:lineRule="auto"/>
        <w:jc w:val="left"/>
      </w:pPr>
      <w:r w:rsidRPr="004834A0">
        <w:rPr>
          <w:rStyle w:val="EndnoteReference"/>
        </w:rPr>
        <w:endnoteRef/>
      </w:r>
      <w:r w:rsidRPr="004834A0">
        <w:t xml:space="preserve"> Filarski, </w:t>
      </w:r>
      <w:r w:rsidRPr="004834A0">
        <w:rPr>
          <w:i/>
        </w:rPr>
        <w:t>Kanalen</w:t>
      </w:r>
      <w:r w:rsidRPr="004834A0">
        <w:t>, 347-352, 359.</w:t>
      </w:r>
    </w:p>
  </w:endnote>
  <w:endnote w:id="120">
    <w:p w14:paraId="1A4274F7" w14:textId="77777777" w:rsidR="00E90B96" w:rsidRPr="004834A0" w:rsidRDefault="00E90B96" w:rsidP="004834A0">
      <w:pPr>
        <w:pStyle w:val="EndnoteText"/>
        <w:spacing w:line="276" w:lineRule="auto"/>
        <w:jc w:val="left"/>
      </w:pPr>
      <w:r w:rsidRPr="004834A0">
        <w:rPr>
          <w:rStyle w:val="EndnoteReference"/>
        </w:rPr>
        <w:endnoteRef/>
      </w:r>
      <w:r w:rsidRPr="004834A0">
        <w:t xml:space="preserve"> Filarski, </w:t>
      </w:r>
      <w:r w:rsidRPr="004834A0">
        <w:rPr>
          <w:i/>
        </w:rPr>
        <w:t>Tegen de stroom</w:t>
      </w:r>
      <w:r w:rsidRPr="004834A0">
        <w:t>, 127.</w:t>
      </w:r>
    </w:p>
  </w:endnote>
  <w:endnote w:id="121">
    <w:p w14:paraId="028DD764" w14:textId="77777777" w:rsidR="00E90B96" w:rsidRPr="004834A0" w:rsidRDefault="00E90B96" w:rsidP="004834A0">
      <w:pPr>
        <w:pStyle w:val="EndnoteText"/>
        <w:spacing w:line="276" w:lineRule="auto"/>
        <w:jc w:val="left"/>
      </w:pPr>
      <w:r w:rsidRPr="004834A0">
        <w:rPr>
          <w:rStyle w:val="EndnoteReference"/>
        </w:rPr>
        <w:endnoteRef/>
      </w:r>
      <w:r w:rsidRPr="004834A0">
        <w:t xml:space="preserve"> Filarski, </w:t>
      </w:r>
      <w:r w:rsidRPr="004834A0">
        <w:rPr>
          <w:i/>
        </w:rPr>
        <w:t>Tegen de stroom</w:t>
      </w:r>
      <w:r w:rsidRPr="004834A0">
        <w:t>, 129.</w:t>
      </w:r>
    </w:p>
  </w:endnote>
  <w:endnote w:id="122">
    <w:p w14:paraId="168CB886" w14:textId="77777777" w:rsidR="00E90B96" w:rsidRPr="004834A0" w:rsidRDefault="00E90B96" w:rsidP="004834A0">
      <w:pPr>
        <w:pStyle w:val="EndnoteText"/>
        <w:spacing w:line="276" w:lineRule="auto"/>
        <w:jc w:val="left"/>
      </w:pPr>
      <w:r w:rsidRPr="004834A0">
        <w:rPr>
          <w:rStyle w:val="EndnoteReference"/>
        </w:rPr>
        <w:endnoteRef/>
      </w:r>
      <w:r w:rsidRPr="004834A0">
        <w:t xml:space="preserve"> Filarski, </w:t>
      </w:r>
      <w:r w:rsidRPr="004834A0">
        <w:rPr>
          <w:i/>
        </w:rPr>
        <w:t>Tegen de stroom</w:t>
      </w:r>
      <w:r w:rsidRPr="004834A0">
        <w:t>, 129, 130.</w:t>
      </w:r>
    </w:p>
  </w:endnote>
  <w:endnote w:id="123">
    <w:p w14:paraId="2F8FB211" w14:textId="77777777" w:rsidR="00E90B96" w:rsidRPr="004834A0" w:rsidRDefault="00E90B96" w:rsidP="004834A0">
      <w:pPr>
        <w:pStyle w:val="EndnoteText"/>
        <w:spacing w:line="276" w:lineRule="auto"/>
        <w:jc w:val="left"/>
      </w:pPr>
      <w:r w:rsidRPr="004834A0">
        <w:rPr>
          <w:rStyle w:val="EndnoteReference"/>
        </w:rPr>
        <w:endnoteRef/>
      </w:r>
      <w:r w:rsidRPr="004834A0">
        <w:t xml:space="preserve"> Filarski, </w:t>
      </w:r>
      <w:r w:rsidRPr="004834A0">
        <w:rPr>
          <w:i/>
        </w:rPr>
        <w:t>Tegen de stroom</w:t>
      </w:r>
      <w:r w:rsidRPr="004834A0">
        <w:t>, 130.</w:t>
      </w:r>
    </w:p>
  </w:endnote>
  <w:endnote w:id="124">
    <w:p w14:paraId="36AF084C" w14:textId="77777777" w:rsidR="00E90B96" w:rsidRPr="004834A0" w:rsidRDefault="00E90B96" w:rsidP="004834A0">
      <w:pPr>
        <w:pStyle w:val="EndnoteText"/>
        <w:spacing w:line="276" w:lineRule="auto"/>
        <w:jc w:val="left"/>
      </w:pPr>
      <w:r w:rsidRPr="004834A0">
        <w:rPr>
          <w:rStyle w:val="EndnoteReference"/>
        </w:rPr>
        <w:endnoteRef/>
      </w:r>
      <w:r w:rsidRPr="004834A0">
        <w:t xml:space="preserve"> Filarski, </w:t>
      </w:r>
      <w:r w:rsidRPr="004834A0">
        <w:rPr>
          <w:i/>
        </w:rPr>
        <w:t>Tegen de stroom</w:t>
      </w:r>
      <w:r w:rsidRPr="004834A0">
        <w:t>, 130, 131.</w:t>
      </w:r>
    </w:p>
  </w:endnote>
  <w:endnote w:id="125">
    <w:p w14:paraId="73DE2871" w14:textId="77777777" w:rsidR="00E90B96" w:rsidRPr="004834A0" w:rsidRDefault="00E90B96" w:rsidP="004834A0">
      <w:pPr>
        <w:pStyle w:val="EndnoteText"/>
        <w:spacing w:line="276" w:lineRule="auto"/>
        <w:jc w:val="left"/>
      </w:pPr>
      <w:r w:rsidRPr="004834A0">
        <w:rPr>
          <w:rStyle w:val="EndnoteReference"/>
        </w:rPr>
        <w:endnoteRef/>
      </w:r>
      <w:r w:rsidRPr="004834A0">
        <w:t xml:space="preserve"> Filarski, </w:t>
      </w:r>
      <w:r w:rsidRPr="004834A0">
        <w:rPr>
          <w:i/>
        </w:rPr>
        <w:t>Tegen de stroom</w:t>
      </w:r>
      <w:r w:rsidRPr="004834A0">
        <w:t>, 131, 132.</w:t>
      </w:r>
    </w:p>
  </w:endnote>
  <w:endnote w:id="126">
    <w:p w14:paraId="2CC27947" w14:textId="77777777" w:rsidR="00E90B96" w:rsidRPr="004834A0" w:rsidRDefault="00E90B96" w:rsidP="004834A0">
      <w:pPr>
        <w:pStyle w:val="EndnoteText"/>
        <w:spacing w:line="276" w:lineRule="auto"/>
        <w:jc w:val="left"/>
      </w:pPr>
      <w:r w:rsidRPr="004834A0">
        <w:rPr>
          <w:rStyle w:val="EndnoteReference"/>
        </w:rPr>
        <w:endnoteRef/>
      </w:r>
      <w:r w:rsidRPr="004834A0">
        <w:t xml:space="preserve"> Bouman, </w:t>
      </w:r>
      <w:r w:rsidRPr="004834A0">
        <w:rPr>
          <w:i/>
        </w:rPr>
        <w:t>Rotterdam</w:t>
      </w:r>
      <w:r w:rsidRPr="004834A0">
        <w:t xml:space="preserve">, 92; Van Eysinga en Walther, </w:t>
      </w:r>
      <w:r w:rsidRPr="004834A0">
        <w:rPr>
          <w:i/>
        </w:rPr>
        <w:t>Zentralkommission</w:t>
      </w:r>
      <w:r w:rsidRPr="004834A0">
        <w:t>,</w:t>
      </w:r>
      <w:r w:rsidRPr="004834A0">
        <w:rPr>
          <w:i/>
        </w:rPr>
        <w:t xml:space="preserve"> </w:t>
      </w:r>
      <w:r w:rsidRPr="004834A0">
        <w:t xml:space="preserve">76-80, 94; Van Heezik, </w:t>
      </w:r>
      <w:r w:rsidRPr="004834A0">
        <w:rPr>
          <w:i/>
        </w:rPr>
        <w:t>Rivierenbeleid</w:t>
      </w:r>
      <w:r w:rsidRPr="004834A0">
        <w:t xml:space="preserve">, 80,94; Nusteling, </w:t>
      </w:r>
      <w:r w:rsidRPr="004834A0">
        <w:rPr>
          <w:i/>
        </w:rPr>
        <w:t>Rijnvaart</w:t>
      </w:r>
      <w:r w:rsidRPr="004834A0">
        <w:t>, 221, 222, 243, 244.</w:t>
      </w:r>
    </w:p>
  </w:endnote>
  <w:endnote w:id="127">
    <w:p w14:paraId="3BB366F2" w14:textId="1F946654" w:rsidR="00E90B96" w:rsidRPr="004834A0" w:rsidRDefault="00E90B96" w:rsidP="004834A0">
      <w:pPr>
        <w:pStyle w:val="EndnoteText"/>
        <w:spacing w:line="276" w:lineRule="auto"/>
        <w:jc w:val="left"/>
      </w:pPr>
      <w:r w:rsidRPr="004834A0">
        <w:rPr>
          <w:rStyle w:val="EndnoteReference"/>
        </w:rPr>
        <w:endnoteRef/>
      </w:r>
      <w:r w:rsidRPr="004834A0">
        <w:t xml:space="preserve"> </w:t>
      </w:r>
      <w:r w:rsidRPr="004834A0">
        <w:rPr>
          <w:i/>
        </w:rPr>
        <w:t>Algemeen Handelsblad</w:t>
      </w:r>
      <w:r w:rsidRPr="004834A0">
        <w:t xml:space="preserve">, 30 november 1877; Van Heezik, </w:t>
      </w:r>
      <w:r w:rsidRPr="004834A0">
        <w:rPr>
          <w:i/>
        </w:rPr>
        <w:t>Rivierenbeleid</w:t>
      </w:r>
      <w:r w:rsidRPr="004834A0">
        <w:t>, 104-106;</w:t>
      </w:r>
      <w:r w:rsidRPr="004834A0">
        <w:rPr>
          <w:i/>
        </w:rPr>
        <w:t xml:space="preserve"> Nederlandsche Staatscourant</w:t>
      </w:r>
      <w:r w:rsidRPr="004834A0">
        <w:t xml:space="preserve">, 16 oktober 1877; Nusteling, </w:t>
      </w:r>
      <w:r w:rsidRPr="004834A0">
        <w:rPr>
          <w:i/>
        </w:rPr>
        <w:t>Rijnvaart</w:t>
      </w:r>
      <w:r w:rsidRPr="004834A0">
        <w:t xml:space="preserve">, 234-244; </w:t>
      </w:r>
      <w:r w:rsidRPr="004834A0">
        <w:rPr>
          <w:i/>
          <w:iCs/>
        </w:rPr>
        <w:t>De</w:t>
      </w:r>
      <w:r w:rsidRPr="004834A0">
        <w:t xml:space="preserve"> </w:t>
      </w:r>
      <w:r w:rsidRPr="004834A0">
        <w:rPr>
          <w:i/>
        </w:rPr>
        <w:t>Standaard</w:t>
      </w:r>
      <w:r w:rsidRPr="004834A0">
        <w:t>, 6 oktober 1877, 13 oktober 1877, 16 oktober 1877.</w:t>
      </w:r>
    </w:p>
  </w:endnote>
  <w:endnote w:id="128">
    <w:p w14:paraId="6C8116B2" w14:textId="77777777" w:rsidR="00E90B96" w:rsidRPr="004834A0" w:rsidRDefault="00E90B96" w:rsidP="004834A0">
      <w:pPr>
        <w:pStyle w:val="EndnoteText"/>
        <w:spacing w:line="276" w:lineRule="auto"/>
        <w:jc w:val="left"/>
      </w:pPr>
      <w:r w:rsidRPr="004834A0">
        <w:rPr>
          <w:rStyle w:val="EndnoteReference"/>
        </w:rPr>
        <w:endnoteRef/>
      </w:r>
      <w:r w:rsidRPr="004834A0">
        <w:t xml:space="preserve"> Greup, </w:t>
      </w:r>
      <w:r w:rsidRPr="004834A0">
        <w:rPr>
          <w:i/>
        </w:rPr>
        <w:t>Rijnverbinding</w:t>
      </w:r>
      <w:r w:rsidRPr="004834A0">
        <w:t xml:space="preserve">, 49-51. </w:t>
      </w:r>
    </w:p>
  </w:endnote>
  <w:endnote w:id="129">
    <w:p w14:paraId="2F50A121" w14:textId="2D8B8713" w:rsidR="00E90B96" w:rsidRPr="004834A0" w:rsidRDefault="00E90B96" w:rsidP="004834A0">
      <w:pPr>
        <w:pStyle w:val="EndnoteText"/>
        <w:spacing w:line="276" w:lineRule="auto"/>
        <w:jc w:val="left"/>
      </w:pPr>
      <w:r w:rsidRPr="004834A0">
        <w:rPr>
          <w:rStyle w:val="EndnoteReference"/>
        </w:rPr>
        <w:endnoteRef/>
      </w:r>
      <w:r w:rsidRPr="004834A0">
        <w:t xml:space="preserve"> Filarski, </w:t>
      </w:r>
      <w:r w:rsidRPr="004834A0">
        <w:rPr>
          <w:i/>
        </w:rPr>
        <w:t>Tegen de stroom</w:t>
      </w:r>
      <w:r w:rsidRPr="004834A0">
        <w:t>, 134; Gerretson</w:t>
      </w:r>
      <w:r w:rsidRPr="004834A0">
        <w:rPr>
          <w:i/>
          <w:iCs/>
        </w:rPr>
        <w:t>, Tusschenwateren</w:t>
      </w:r>
      <w:r w:rsidRPr="004834A0">
        <w:t xml:space="preserve">, passim; Nusteling, </w:t>
      </w:r>
      <w:r w:rsidRPr="004834A0">
        <w:rPr>
          <w:i/>
          <w:iCs/>
        </w:rPr>
        <w:t>Rijnvaart</w:t>
      </w:r>
      <w:r w:rsidRPr="004834A0">
        <w:t>, 244-259.</w:t>
      </w:r>
    </w:p>
  </w:endnote>
  <w:endnote w:id="130">
    <w:p w14:paraId="43422935" w14:textId="30B4C5AB" w:rsidR="00E90B96" w:rsidRPr="004834A0" w:rsidRDefault="00E90B96" w:rsidP="004834A0">
      <w:pPr>
        <w:pStyle w:val="EndnoteText"/>
        <w:spacing w:line="276" w:lineRule="auto"/>
        <w:jc w:val="left"/>
      </w:pPr>
      <w:r w:rsidRPr="004834A0">
        <w:rPr>
          <w:rStyle w:val="EndnoteReference"/>
        </w:rPr>
        <w:endnoteRef/>
      </w:r>
      <w:r w:rsidRPr="004834A0">
        <w:t xml:space="preserve"> Filarski en Mom, </w:t>
      </w:r>
      <w:r w:rsidRPr="004834A0">
        <w:rPr>
          <w:i/>
        </w:rPr>
        <w:t>Transportrevolutie</w:t>
      </w:r>
      <w:r w:rsidRPr="004834A0">
        <w:t xml:space="preserve">, 300, 301; Greup, </w:t>
      </w:r>
      <w:r w:rsidRPr="004834A0">
        <w:rPr>
          <w:i/>
        </w:rPr>
        <w:t>Rijnverbinding</w:t>
      </w:r>
      <w:r w:rsidRPr="004834A0">
        <w:t>, 55-68.</w:t>
      </w:r>
    </w:p>
  </w:endnote>
  <w:endnote w:id="131">
    <w:p w14:paraId="5C33B543" w14:textId="77777777" w:rsidR="00E90B96" w:rsidRPr="004834A0" w:rsidRDefault="00E90B96" w:rsidP="004834A0">
      <w:pPr>
        <w:pStyle w:val="EndnoteText"/>
        <w:spacing w:line="276" w:lineRule="auto"/>
        <w:jc w:val="left"/>
      </w:pPr>
      <w:r w:rsidRPr="004834A0">
        <w:rPr>
          <w:rStyle w:val="EndnoteReference"/>
        </w:rPr>
        <w:endnoteRef/>
      </w:r>
      <w:r w:rsidRPr="004834A0">
        <w:t xml:space="preserve"> Filarski, </w:t>
      </w:r>
      <w:r w:rsidRPr="004834A0">
        <w:rPr>
          <w:i/>
        </w:rPr>
        <w:t>Tegen de stroom</w:t>
      </w:r>
      <w:r w:rsidRPr="004834A0">
        <w:t xml:space="preserve">, 136-140; Kamphuis, </w:t>
      </w:r>
      <w:r w:rsidRPr="004834A0">
        <w:rPr>
          <w:i/>
        </w:rPr>
        <w:t>Kanalenwet</w:t>
      </w:r>
      <w:r w:rsidRPr="004834A0">
        <w:t>, passim.</w:t>
      </w:r>
    </w:p>
  </w:endnote>
  <w:endnote w:id="132">
    <w:p w14:paraId="46BDB178" w14:textId="77777777" w:rsidR="00E90B96" w:rsidRPr="004834A0" w:rsidRDefault="00E90B96" w:rsidP="004834A0">
      <w:pPr>
        <w:pStyle w:val="EndnoteText"/>
        <w:spacing w:line="276" w:lineRule="auto"/>
        <w:jc w:val="left"/>
      </w:pPr>
      <w:r w:rsidRPr="004834A0">
        <w:rPr>
          <w:rStyle w:val="EndnoteReference"/>
        </w:rPr>
        <w:endnoteRef/>
      </w:r>
      <w:r w:rsidRPr="004834A0">
        <w:t xml:space="preserve"> Filarski, </w:t>
      </w:r>
      <w:r w:rsidRPr="004834A0">
        <w:rPr>
          <w:i/>
        </w:rPr>
        <w:t>Tegen de stroom</w:t>
      </w:r>
      <w:r w:rsidRPr="004834A0">
        <w:t>, 139, passim.</w:t>
      </w:r>
    </w:p>
  </w:endnote>
  <w:endnote w:id="133">
    <w:p w14:paraId="3A780AAD" w14:textId="6DF96935" w:rsidR="00E90B96" w:rsidRPr="004834A0" w:rsidRDefault="00E90B96" w:rsidP="004834A0">
      <w:pPr>
        <w:pStyle w:val="EndnoteText"/>
        <w:spacing w:line="276" w:lineRule="auto"/>
        <w:jc w:val="left"/>
      </w:pPr>
      <w:r w:rsidRPr="004834A0">
        <w:rPr>
          <w:rStyle w:val="EndnoteReference"/>
        </w:rPr>
        <w:endnoteRef/>
      </w:r>
      <w:r w:rsidRPr="004834A0">
        <w:t xml:space="preserve"> Dehé, </w:t>
      </w:r>
      <w:r w:rsidRPr="004834A0">
        <w:rPr>
          <w:i/>
          <w:iCs/>
        </w:rPr>
        <w:t xml:space="preserve">‘Een slaafsch en ongezond bedrijf’, </w:t>
      </w:r>
      <w:r w:rsidRPr="004834A0">
        <w:t xml:space="preserve">155-166, 195-206; Van Eysinga en Walther, </w:t>
      </w:r>
      <w:r w:rsidRPr="004834A0">
        <w:rPr>
          <w:i/>
        </w:rPr>
        <w:t>Geschichte</w:t>
      </w:r>
      <w:r w:rsidRPr="004834A0">
        <w:t xml:space="preserve">, 96-99;  Filarski, </w:t>
      </w:r>
      <w:r w:rsidRPr="004834A0">
        <w:rPr>
          <w:i/>
          <w:iCs/>
        </w:rPr>
        <w:t>Kanalen</w:t>
      </w:r>
      <w:r w:rsidRPr="004834A0">
        <w:t xml:space="preserve">, 214, 221-224; Filarski, </w:t>
      </w:r>
      <w:r w:rsidRPr="004834A0">
        <w:rPr>
          <w:i/>
          <w:iCs/>
        </w:rPr>
        <w:t>Tegen de stroom</w:t>
      </w:r>
      <w:r w:rsidRPr="004834A0">
        <w:t xml:space="preserve">, 97, 108. </w:t>
      </w:r>
    </w:p>
  </w:endnote>
  <w:endnote w:id="134">
    <w:p w14:paraId="09C3FD65" w14:textId="41AB982A" w:rsidR="00E90B96" w:rsidRPr="004834A0" w:rsidRDefault="00E90B96" w:rsidP="004834A0">
      <w:pPr>
        <w:pStyle w:val="EndnoteText"/>
        <w:spacing w:line="276" w:lineRule="auto"/>
        <w:jc w:val="left"/>
      </w:pPr>
      <w:r w:rsidRPr="004834A0">
        <w:rPr>
          <w:rStyle w:val="EndnoteReference"/>
        </w:rPr>
        <w:endnoteRef/>
      </w:r>
      <w:r w:rsidRPr="004834A0">
        <w:t xml:space="preserve"> Hachmer, </w:t>
      </w:r>
      <w:r w:rsidRPr="004834A0">
        <w:rPr>
          <w:i/>
          <w:iCs/>
        </w:rPr>
        <w:t xml:space="preserve">Kanalen, </w:t>
      </w:r>
      <w:r w:rsidRPr="004834A0">
        <w:t xml:space="preserve">88-90; Loomeijer, </w:t>
      </w:r>
      <w:r w:rsidRPr="004834A0">
        <w:rPr>
          <w:i/>
          <w:iCs/>
        </w:rPr>
        <w:t>Het water dun</w:t>
      </w:r>
      <w:r w:rsidRPr="004834A0">
        <w:t>, passim.</w:t>
      </w:r>
    </w:p>
  </w:endnote>
  <w:endnote w:id="135">
    <w:p w14:paraId="764E122C" w14:textId="77777777" w:rsidR="00E90B96" w:rsidRPr="004834A0" w:rsidRDefault="00E90B96" w:rsidP="004834A0">
      <w:pPr>
        <w:pStyle w:val="EndnoteText"/>
        <w:spacing w:line="276" w:lineRule="auto"/>
        <w:jc w:val="left"/>
      </w:pPr>
      <w:r w:rsidRPr="004834A0">
        <w:rPr>
          <w:rStyle w:val="EndnoteReference"/>
        </w:rPr>
        <w:endnoteRef/>
      </w:r>
      <w:r w:rsidRPr="004834A0">
        <w:t xml:space="preserve"> Filarski, </w:t>
      </w:r>
      <w:r w:rsidRPr="004834A0">
        <w:rPr>
          <w:i/>
        </w:rPr>
        <w:t>Tegen de stroom</w:t>
      </w:r>
      <w:r w:rsidRPr="004834A0">
        <w:t>, 107.</w:t>
      </w:r>
    </w:p>
  </w:endnote>
  <w:endnote w:id="136">
    <w:p w14:paraId="2C1C0A10" w14:textId="7D2298D2" w:rsidR="00E90B96" w:rsidRPr="004834A0" w:rsidRDefault="00E90B96" w:rsidP="004834A0">
      <w:pPr>
        <w:pStyle w:val="EndnoteText"/>
        <w:spacing w:line="276" w:lineRule="auto"/>
        <w:jc w:val="left"/>
      </w:pPr>
      <w:r w:rsidRPr="004834A0">
        <w:rPr>
          <w:rStyle w:val="EndnoteReference"/>
        </w:rPr>
        <w:endnoteRef/>
      </w:r>
      <w:r w:rsidRPr="004834A0">
        <w:t xml:space="preserve"> Filarski, </w:t>
      </w:r>
      <w:r w:rsidRPr="004834A0">
        <w:rPr>
          <w:i/>
        </w:rPr>
        <w:t>Tegen de stroom</w:t>
      </w:r>
      <w:r w:rsidRPr="004834A0">
        <w:t xml:space="preserve">, 105, 106; Jeurgens, </w:t>
      </w:r>
      <w:r w:rsidRPr="004834A0">
        <w:rPr>
          <w:i/>
        </w:rPr>
        <w:t>Haarlemmermeer</w:t>
      </w:r>
      <w:r w:rsidRPr="004834A0">
        <w:t xml:space="preserve">, 25, 26. </w:t>
      </w:r>
    </w:p>
  </w:endnote>
  <w:endnote w:id="137">
    <w:p w14:paraId="5167563D" w14:textId="77777777" w:rsidR="00E90B96" w:rsidRPr="004834A0" w:rsidRDefault="00E90B96" w:rsidP="004834A0">
      <w:pPr>
        <w:pStyle w:val="EndnoteText"/>
        <w:spacing w:line="276" w:lineRule="auto"/>
        <w:jc w:val="left"/>
      </w:pPr>
      <w:r w:rsidRPr="004834A0">
        <w:rPr>
          <w:rStyle w:val="EndnoteReference"/>
        </w:rPr>
        <w:endnoteRef/>
      </w:r>
      <w:r w:rsidRPr="004834A0">
        <w:t xml:space="preserve"> Filarski, </w:t>
      </w:r>
      <w:r w:rsidRPr="004834A0">
        <w:rPr>
          <w:i/>
        </w:rPr>
        <w:t>Tegen de stroom</w:t>
      </w:r>
      <w:r w:rsidRPr="004834A0">
        <w:t>, 106, 107.</w:t>
      </w:r>
    </w:p>
  </w:endnote>
  <w:endnote w:id="138">
    <w:p w14:paraId="02B5978B" w14:textId="77777777" w:rsidR="00E90B96" w:rsidRPr="004834A0" w:rsidRDefault="00E90B96" w:rsidP="004834A0">
      <w:pPr>
        <w:pStyle w:val="EndnoteText"/>
        <w:spacing w:line="276" w:lineRule="auto"/>
        <w:jc w:val="left"/>
        <w:rPr>
          <w:lang w:val="fr-FR"/>
        </w:rPr>
      </w:pPr>
      <w:r w:rsidRPr="004834A0">
        <w:rPr>
          <w:rStyle w:val="EndnoteReference"/>
        </w:rPr>
        <w:endnoteRef/>
      </w:r>
      <w:r w:rsidRPr="004834A0">
        <w:rPr>
          <w:lang w:val="fr-FR"/>
        </w:rPr>
        <w:t xml:space="preserve"> </w:t>
      </w:r>
      <w:r w:rsidRPr="004834A0">
        <w:t xml:space="preserve">Filarski, </w:t>
      </w:r>
      <w:r w:rsidRPr="004834A0">
        <w:rPr>
          <w:i/>
        </w:rPr>
        <w:t>Tegen de stroom</w:t>
      </w:r>
      <w:r w:rsidRPr="004834A0">
        <w:t>, 108.</w:t>
      </w:r>
      <w:r w:rsidRPr="004834A0">
        <w:rPr>
          <w:i/>
          <w:lang w:val="fr-FR"/>
        </w:rPr>
        <w:t xml:space="preserve"> </w:t>
      </w:r>
    </w:p>
  </w:endnote>
  <w:endnote w:id="139">
    <w:p w14:paraId="0B836C57" w14:textId="77777777" w:rsidR="00E90B96" w:rsidRPr="004834A0" w:rsidRDefault="00E90B96" w:rsidP="004834A0">
      <w:pPr>
        <w:pStyle w:val="EndnoteText"/>
        <w:spacing w:line="276" w:lineRule="auto"/>
        <w:jc w:val="left"/>
      </w:pPr>
      <w:r w:rsidRPr="004834A0">
        <w:rPr>
          <w:rStyle w:val="EndnoteReference"/>
        </w:rPr>
        <w:endnoteRef/>
      </w:r>
      <w:r w:rsidRPr="004834A0">
        <w:t xml:space="preserve"> Filarski, </w:t>
      </w:r>
      <w:r w:rsidRPr="004834A0">
        <w:rPr>
          <w:i/>
        </w:rPr>
        <w:t>Tegen de stroom</w:t>
      </w:r>
      <w:r w:rsidRPr="004834A0">
        <w:t>, 108.</w:t>
      </w:r>
    </w:p>
  </w:endnote>
  <w:endnote w:id="140">
    <w:p w14:paraId="4BE00BF7" w14:textId="77777777" w:rsidR="00E90B96" w:rsidRPr="004834A0" w:rsidRDefault="00E90B96" w:rsidP="004834A0">
      <w:pPr>
        <w:pStyle w:val="EndnoteText"/>
        <w:spacing w:line="276" w:lineRule="auto"/>
        <w:jc w:val="left"/>
      </w:pPr>
      <w:r w:rsidRPr="004834A0">
        <w:rPr>
          <w:rStyle w:val="EndnoteReference"/>
        </w:rPr>
        <w:endnoteRef/>
      </w:r>
      <w:r w:rsidRPr="004834A0">
        <w:t xml:space="preserve"> Filarski, </w:t>
      </w:r>
      <w:r w:rsidRPr="004834A0">
        <w:rPr>
          <w:i/>
        </w:rPr>
        <w:t>Tegen de stroom</w:t>
      </w:r>
      <w:r w:rsidRPr="004834A0">
        <w:t xml:space="preserve">, 108. </w:t>
      </w:r>
    </w:p>
  </w:endnote>
  <w:endnote w:id="141">
    <w:p w14:paraId="6D37E2B4" w14:textId="77777777" w:rsidR="00E90B96" w:rsidRPr="004834A0" w:rsidRDefault="00E90B96" w:rsidP="004834A0">
      <w:pPr>
        <w:pStyle w:val="EndnoteText"/>
        <w:spacing w:line="276" w:lineRule="auto"/>
        <w:jc w:val="left"/>
      </w:pPr>
      <w:r w:rsidRPr="004834A0">
        <w:rPr>
          <w:rStyle w:val="EndnoteReference"/>
        </w:rPr>
        <w:endnoteRef/>
      </w:r>
      <w:r w:rsidRPr="004834A0">
        <w:t xml:space="preserve"> Filarski, </w:t>
      </w:r>
      <w:r w:rsidRPr="004834A0">
        <w:rPr>
          <w:i/>
        </w:rPr>
        <w:t xml:space="preserve">Tegen de </w:t>
      </w:r>
      <w:r w:rsidRPr="004834A0">
        <w:t>stroom, 108.</w:t>
      </w:r>
    </w:p>
  </w:endnote>
  <w:endnote w:id="142">
    <w:p w14:paraId="4A276677" w14:textId="3FC3C8B1" w:rsidR="00E90B96" w:rsidRPr="004834A0" w:rsidRDefault="00E90B96" w:rsidP="004834A0">
      <w:pPr>
        <w:pStyle w:val="EndnoteText"/>
        <w:spacing w:line="276" w:lineRule="auto"/>
        <w:jc w:val="left"/>
      </w:pPr>
      <w:r w:rsidRPr="004834A0">
        <w:rPr>
          <w:rStyle w:val="EndnoteReference"/>
          <w:rFonts w:eastAsiaTheme="majorEastAsia"/>
        </w:rPr>
        <w:endnoteRef/>
      </w:r>
      <w:r w:rsidRPr="004834A0">
        <w:t xml:space="preserve"> Filarski werkt aan een boek over de geschiedenis van de verkeersveiligheid van het wegverkeer (verwacht 2022).</w:t>
      </w:r>
    </w:p>
  </w:endnote>
  <w:endnote w:id="143">
    <w:p w14:paraId="0C3206ED" w14:textId="208EF4CE" w:rsidR="00E90B96" w:rsidRPr="004834A0" w:rsidRDefault="00E90B96" w:rsidP="004834A0">
      <w:pPr>
        <w:pStyle w:val="EndnoteText"/>
        <w:spacing w:line="276" w:lineRule="auto"/>
      </w:pPr>
      <w:r w:rsidRPr="004834A0">
        <w:rPr>
          <w:rStyle w:val="EndnoteReference"/>
        </w:rPr>
        <w:endnoteRef/>
      </w:r>
      <w:r w:rsidRPr="004834A0">
        <w:t xml:space="preserve"> Filarski, </w:t>
      </w:r>
      <w:r w:rsidRPr="004834A0">
        <w:rPr>
          <w:i/>
        </w:rPr>
        <w:t>Tegen de stroom</w:t>
      </w:r>
      <w:r w:rsidRPr="004834A0">
        <w:t xml:space="preserve">, 99-102; </w:t>
      </w:r>
      <w:r w:rsidRPr="004834A0">
        <w:rPr>
          <w:i/>
        </w:rPr>
        <w:t>Provinciaal Verslag Noord-Holland 1857</w:t>
      </w:r>
      <w:r w:rsidRPr="004834A0">
        <w:t xml:space="preserve">, 388-394; </w:t>
      </w:r>
      <w:r w:rsidRPr="004834A0">
        <w:rPr>
          <w:i/>
        </w:rPr>
        <w:t>Provinciaal Verslag Zuid-Holland 1857</w:t>
      </w:r>
      <w:r w:rsidRPr="004834A0">
        <w:t xml:space="preserve">, 260-264; </w:t>
      </w:r>
      <w:r w:rsidRPr="004834A0">
        <w:rPr>
          <w:i/>
        </w:rPr>
        <w:t>Provinciaal Verslag</w:t>
      </w:r>
      <w:r w:rsidRPr="004834A0">
        <w:t xml:space="preserve"> </w:t>
      </w:r>
      <w:r w:rsidRPr="004834A0">
        <w:rPr>
          <w:i/>
        </w:rPr>
        <w:t>Gelderland</w:t>
      </w:r>
      <w:r w:rsidRPr="004834A0">
        <w:t xml:space="preserve"> </w:t>
      </w:r>
      <w:r w:rsidRPr="004834A0">
        <w:rPr>
          <w:i/>
        </w:rPr>
        <w:t>1857</w:t>
      </w:r>
      <w:r w:rsidRPr="004834A0">
        <w:t xml:space="preserve">, 473-475; </w:t>
      </w:r>
      <w:r w:rsidRPr="004834A0">
        <w:rPr>
          <w:i/>
        </w:rPr>
        <w:t>Statistisch Jaarboek 1859</w:t>
      </w:r>
      <w:r w:rsidRPr="004834A0">
        <w:t>, 333-345.</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84942084"/>
      <w:docPartObj>
        <w:docPartGallery w:val="Page Numbers (Bottom of Page)"/>
        <w:docPartUnique/>
      </w:docPartObj>
    </w:sdtPr>
    <w:sdtEndPr/>
    <w:sdtContent>
      <w:p w14:paraId="161AA8C8" w14:textId="6BBDF538" w:rsidR="00E90B96" w:rsidRDefault="00E90B96">
        <w:pPr>
          <w:pStyle w:val="Footer"/>
        </w:pPr>
        <w:r>
          <w:fldChar w:fldCharType="begin"/>
        </w:r>
        <w:r>
          <w:instrText>PAGE   \* MERGEFORMAT</w:instrText>
        </w:r>
        <w:r>
          <w:fldChar w:fldCharType="separate"/>
        </w:r>
        <w:r w:rsidR="0081693C">
          <w:rPr>
            <w:noProof/>
          </w:rPr>
          <w:t>18</w:t>
        </w:r>
        <w:r>
          <w:fldChar w:fldCharType="end"/>
        </w:r>
      </w:p>
    </w:sdtContent>
  </w:sdt>
  <w:p w14:paraId="7AC70C9A" w14:textId="77777777" w:rsidR="00E90B96" w:rsidRDefault="00E90B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53529248"/>
      <w:docPartObj>
        <w:docPartGallery w:val="Page Numbers (Bottom of Page)"/>
        <w:docPartUnique/>
      </w:docPartObj>
    </w:sdtPr>
    <w:sdtEndPr/>
    <w:sdtContent>
      <w:p w14:paraId="5DC1B79B" w14:textId="7695CB09" w:rsidR="00E90B96" w:rsidRDefault="00E90B96">
        <w:pPr>
          <w:pStyle w:val="Footer"/>
          <w:jc w:val="center"/>
        </w:pPr>
        <w:r>
          <w:fldChar w:fldCharType="begin"/>
        </w:r>
        <w:r>
          <w:instrText>PAGE   \* MERGEFORMAT</w:instrText>
        </w:r>
        <w:r>
          <w:fldChar w:fldCharType="separate"/>
        </w:r>
        <w:r w:rsidR="00396F4A">
          <w:rPr>
            <w:noProof/>
          </w:rPr>
          <w:t>45</w:t>
        </w:r>
        <w:r>
          <w:fldChar w:fldCharType="end"/>
        </w:r>
      </w:p>
    </w:sdtContent>
  </w:sdt>
  <w:p w14:paraId="6BADA0C1" w14:textId="77777777" w:rsidR="00E90B96" w:rsidRDefault="00E90B96">
    <w:pPr>
      <w:pStyle w:val="Footer"/>
    </w:pPr>
  </w:p>
  <w:p w14:paraId="3C92C870" w14:textId="77777777" w:rsidR="00E90B96" w:rsidRDefault="00E90B96"/>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CE10ED" w14:textId="77777777" w:rsidR="006D13F2" w:rsidRDefault="006D13F2" w:rsidP="00DE60AD">
      <w:pPr>
        <w:spacing w:line="240" w:lineRule="auto"/>
      </w:pPr>
      <w:r>
        <w:separator/>
      </w:r>
    </w:p>
  </w:footnote>
  <w:footnote w:type="continuationSeparator" w:id="0">
    <w:p w14:paraId="3D02B829" w14:textId="77777777" w:rsidR="006D13F2" w:rsidRDefault="006D13F2" w:rsidP="00DE60A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BC63E6"/>
    <w:multiLevelType w:val="hybridMultilevel"/>
    <w:tmpl w:val="F9549C6E"/>
    <w:lvl w:ilvl="0" w:tplc="6DA83A1E">
      <w:start w:val="1890"/>
      <w:numFmt w:val="bullet"/>
      <w:lvlText w:val=""/>
      <w:lvlJc w:val="left"/>
      <w:pPr>
        <w:ind w:left="720" w:hanging="360"/>
      </w:pPr>
      <w:rPr>
        <w:rFonts w:ascii="Symbol" w:eastAsia="Calibri" w:hAnsi="Symbol" w:cs="Times New Roman" w:hint="default"/>
        <w:color w:val="auto"/>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F397ABF"/>
    <w:multiLevelType w:val="hybridMultilevel"/>
    <w:tmpl w:val="4EEE7E3E"/>
    <w:lvl w:ilvl="0" w:tplc="1C44C60C">
      <w:start w:val="1890"/>
      <w:numFmt w:val="bullet"/>
      <w:lvlText w:val=""/>
      <w:lvlJc w:val="left"/>
      <w:pPr>
        <w:ind w:left="465" w:hanging="360"/>
      </w:pPr>
      <w:rPr>
        <w:rFonts w:ascii="Symbol" w:eastAsia="Calibri" w:hAnsi="Symbol" w:cs="Times New Roman" w:hint="default"/>
        <w:color w:val="auto"/>
        <w:sz w:val="20"/>
      </w:rPr>
    </w:lvl>
    <w:lvl w:ilvl="1" w:tplc="04130003" w:tentative="1">
      <w:start w:val="1"/>
      <w:numFmt w:val="bullet"/>
      <w:lvlText w:val="o"/>
      <w:lvlJc w:val="left"/>
      <w:pPr>
        <w:ind w:left="1185" w:hanging="360"/>
      </w:pPr>
      <w:rPr>
        <w:rFonts w:ascii="Courier New" w:hAnsi="Courier New" w:cs="Courier New" w:hint="default"/>
      </w:rPr>
    </w:lvl>
    <w:lvl w:ilvl="2" w:tplc="04130005" w:tentative="1">
      <w:start w:val="1"/>
      <w:numFmt w:val="bullet"/>
      <w:lvlText w:val=""/>
      <w:lvlJc w:val="left"/>
      <w:pPr>
        <w:ind w:left="1905" w:hanging="360"/>
      </w:pPr>
      <w:rPr>
        <w:rFonts w:ascii="Wingdings" w:hAnsi="Wingdings" w:hint="default"/>
      </w:rPr>
    </w:lvl>
    <w:lvl w:ilvl="3" w:tplc="04130001" w:tentative="1">
      <w:start w:val="1"/>
      <w:numFmt w:val="bullet"/>
      <w:lvlText w:val=""/>
      <w:lvlJc w:val="left"/>
      <w:pPr>
        <w:ind w:left="2625" w:hanging="360"/>
      </w:pPr>
      <w:rPr>
        <w:rFonts w:ascii="Symbol" w:hAnsi="Symbol" w:hint="default"/>
      </w:rPr>
    </w:lvl>
    <w:lvl w:ilvl="4" w:tplc="04130003" w:tentative="1">
      <w:start w:val="1"/>
      <w:numFmt w:val="bullet"/>
      <w:lvlText w:val="o"/>
      <w:lvlJc w:val="left"/>
      <w:pPr>
        <w:ind w:left="3345" w:hanging="360"/>
      </w:pPr>
      <w:rPr>
        <w:rFonts w:ascii="Courier New" w:hAnsi="Courier New" w:cs="Courier New" w:hint="default"/>
      </w:rPr>
    </w:lvl>
    <w:lvl w:ilvl="5" w:tplc="04130005" w:tentative="1">
      <w:start w:val="1"/>
      <w:numFmt w:val="bullet"/>
      <w:lvlText w:val=""/>
      <w:lvlJc w:val="left"/>
      <w:pPr>
        <w:ind w:left="4065" w:hanging="360"/>
      </w:pPr>
      <w:rPr>
        <w:rFonts w:ascii="Wingdings" w:hAnsi="Wingdings" w:hint="default"/>
      </w:rPr>
    </w:lvl>
    <w:lvl w:ilvl="6" w:tplc="04130001" w:tentative="1">
      <w:start w:val="1"/>
      <w:numFmt w:val="bullet"/>
      <w:lvlText w:val=""/>
      <w:lvlJc w:val="left"/>
      <w:pPr>
        <w:ind w:left="4785" w:hanging="360"/>
      </w:pPr>
      <w:rPr>
        <w:rFonts w:ascii="Symbol" w:hAnsi="Symbol" w:hint="default"/>
      </w:rPr>
    </w:lvl>
    <w:lvl w:ilvl="7" w:tplc="04130003" w:tentative="1">
      <w:start w:val="1"/>
      <w:numFmt w:val="bullet"/>
      <w:lvlText w:val="o"/>
      <w:lvlJc w:val="left"/>
      <w:pPr>
        <w:ind w:left="5505" w:hanging="360"/>
      </w:pPr>
      <w:rPr>
        <w:rFonts w:ascii="Courier New" w:hAnsi="Courier New" w:cs="Courier New" w:hint="default"/>
      </w:rPr>
    </w:lvl>
    <w:lvl w:ilvl="8" w:tplc="04130005" w:tentative="1">
      <w:start w:val="1"/>
      <w:numFmt w:val="bullet"/>
      <w:lvlText w:val=""/>
      <w:lvlJc w:val="left"/>
      <w:pPr>
        <w:ind w:left="6225" w:hanging="360"/>
      </w:pPr>
      <w:rPr>
        <w:rFonts w:ascii="Wingdings" w:hAnsi="Wingdings" w:hint="default"/>
      </w:rPr>
    </w:lvl>
  </w:abstractNum>
  <w:abstractNum w:abstractNumId="2" w15:restartNumberingAfterBreak="0">
    <w:nsid w:val="294E5CEB"/>
    <w:multiLevelType w:val="hybridMultilevel"/>
    <w:tmpl w:val="AB2A0D34"/>
    <w:lvl w:ilvl="0" w:tplc="71AAF2A8">
      <w:start w:val="1890"/>
      <w:numFmt w:val="bullet"/>
      <w:lvlText w:val=""/>
      <w:lvlJc w:val="left"/>
      <w:pPr>
        <w:ind w:left="720" w:hanging="360"/>
      </w:pPr>
      <w:rPr>
        <w:rFonts w:ascii="Symbol" w:eastAsia="Calibri" w:hAnsi="Symbol" w:cs="Times New Roman" w:hint="default"/>
        <w:color w:val="auto"/>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E663AF5"/>
    <w:multiLevelType w:val="hybridMultilevel"/>
    <w:tmpl w:val="0A9EAB8E"/>
    <w:lvl w:ilvl="0" w:tplc="4E7EC3D8">
      <w:start w:val="8"/>
      <w:numFmt w:val="bullet"/>
      <w:lvlText w:val="–"/>
      <w:lvlJc w:val="left"/>
      <w:pPr>
        <w:ind w:left="360" w:hanging="360"/>
      </w:pPr>
      <w:rPr>
        <w:rFonts w:ascii="Times New Roman" w:eastAsia="Times New Roman" w:hAnsi="Times New Roman" w:cs="Times New Roman"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 w15:restartNumberingAfterBreak="0">
    <w:nsid w:val="2E6B7949"/>
    <w:multiLevelType w:val="hybridMultilevel"/>
    <w:tmpl w:val="8878EA68"/>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start w:val="1"/>
      <w:numFmt w:val="lowerRoman"/>
      <w:lvlText w:val="%3."/>
      <w:lvlJc w:val="right"/>
      <w:pPr>
        <w:ind w:left="1800" w:hanging="180"/>
      </w:pPr>
    </w:lvl>
    <w:lvl w:ilvl="3" w:tplc="0413000F">
      <w:start w:val="1"/>
      <w:numFmt w:val="decimal"/>
      <w:lvlText w:val="%4."/>
      <w:lvlJc w:val="left"/>
      <w:pPr>
        <w:ind w:left="2520" w:hanging="360"/>
      </w:pPr>
    </w:lvl>
    <w:lvl w:ilvl="4" w:tplc="04130019">
      <w:start w:val="1"/>
      <w:numFmt w:val="lowerLetter"/>
      <w:lvlText w:val="%5."/>
      <w:lvlJc w:val="left"/>
      <w:pPr>
        <w:ind w:left="3240" w:hanging="360"/>
      </w:pPr>
    </w:lvl>
    <w:lvl w:ilvl="5" w:tplc="0413001B">
      <w:start w:val="1"/>
      <w:numFmt w:val="lowerRoman"/>
      <w:lvlText w:val="%6."/>
      <w:lvlJc w:val="right"/>
      <w:pPr>
        <w:ind w:left="3960" w:hanging="180"/>
      </w:pPr>
    </w:lvl>
    <w:lvl w:ilvl="6" w:tplc="0413000F">
      <w:start w:val="1"/>
      <w:numFmt w:val="decimal"/>
      <w:lvlText w:val="%7."/>
      <w:lvlJc w:val="left"/>
      <w:pPr>
        <w:ind w:left="4680" w:hanging="360"/>
      </w:pPr>
    </w:lvl>
    <w:lvl w:ilvl="7" w:tplc="04130019">
      <w:start w:val="1"/>
      <w:numFmt w:val="lowerLetter"/>
      <w:lvlText w:val="%8."/>
      <w:lvlJc w:val="left"/>
      <w:pPr>
        <w:ind w:left="5400" w:hanging="360"/>
      </w:pPr>
    </w:lvl>
    <w:lvl w:ilvl="8" w:tplc="0413001B">
      <w:start w:val="1"/>
      <w:numFmt w:val="lowerRoman"/>
      <w:lvlText w:val="%9."/>
      <w:lvlJc w:val="right"/>
      <w:pPr>
        <w:ind w:left="6120" w:hanging="180"/>
      </w:pPr>
    </w:lvl>
  </w:abstractNum>
  <w:abstractNum w:abstractNumId="5" w15:restartNumberingAfterBreak="0">
    <w:nsid w:val="46AF5C96"/>
    <w:multiLevelType w:val="multilevel"/>
    <w:tmpl w:val="6828580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lowerLetter"/>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6" w15:restartNumberingAfterBreak="0">
    <w:nsid w:val="51CF4AAF"/>
    <w:multiLevelType w:val="hybridMultilevel"/>
    <w:tmpl w:val="3C247968"/>
    <w:lvl w:ilvl="0" w:tplc="E1AE4F4A">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5B727C50"/>
    <w:multiLevelType w:val="hybridMultilevel"/>
    <w:tmpl w:val="A1E68F94"/>
    <w:lvl w:ilvl="0" w:tplc="8C8A2BB8">
      <w:start w:val="1890"/>
      <w:numFmt w:val="bullet"/>
      <w:lvlText w:val=""/>
      <w:lvlJc w:val="left"/>
      <w:pPr>
        <w:ind w:left="720" w:hanging="360"/>
      </w:pPr>
      <w:rPr>
        <w:rFonts w:ascii="Symbol" w:eastAsia="Calibri" w:hAnsi="Symbol" w:cs="Times New Roman" w:hint="default"/>
        <w:color w:val="auto"/>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604D26D4"/>
    <w:multiLevelType w:val="hybridMultilevel"/>
    <w:tmpl w:val="A086BB64"/>
    <w:lvl w:ilvl="0" w:tplc="12EEAD86">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6316221A"/>
    <w:multiLevelType w:val="hybridMultilevel"/>
    <w:tmpl w:val="A8B2640A"/>
    <w:lvl w:ilvl="0" w:tplc="C8AC113C">
      <w:start w:val="1890"/>
      <w:numFmt w:val="bullet"/>
      <w:lvlText w:val=""/>
      <w:lvlJc w:val="left"/>
      <w:pPr>
        <w:ind w:left="720" w:hanging="360"/>
      </w:pPr>
      <w:rPr>
        <w:rFonts w:ascii="Symbol" w:eastAsia="Calibri" w:hAnsi="Symbol" w:cs="Times New Roman" w:hint="default"/>
        <w:color w:val="auto"/>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63A04D7A"/>
    <w:multiLevelType w:val="hybridMultilevel"/>
    <w:tmpl w:val="13D098C2"/>
    <w:lvl w:ilvl="0" w:tplc="E8D6D8B4">
      <w:start w:val="1890"/>
      <w:numFmt w:val="bullet"/>
      <w:lvlText w:val=""/>
      <w:lvlJc w:val="left"/>
      <w:pPr>
        <w:ind w:left="720" w:hanging="360"/>
      </w:pPr>
      <w:rPr>
        <w:rFonts w:ascii="Symbol" w:eastAsia="Calibri" w:hAnsi="Symbol" w:cs="Times New Roman" w:hint="default"/>
        <w:color w:val="auto"/>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7003734A"/>
    <w:multiLevelType w:val="hybridMultilevel"/>
    <w:tmpl w:val="B3A8C2AC"/>
    <w:lvl w:ilvl="0" w:tplc="1C2AFB00">
      <w:start w:val="1890"/>
      <w:numFmt w:val="bullet"/>
      <w:lvlText w:val=""/>
      <w:lvlJc w:val="left"/>
      <w:pPr>
        <w:ind w:left="360" w:hanging="360"/>
      </w:pPr>
      <w:rPr>
        <w:rFonts w:ascii="Symbol" w:eastAsia="Calibri" w:hAnsi="Symbol" w:cs="Times New Roman" w:hint="default"/>
        <w:color w:val="auto"/>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2" w15:restartNumberingAfterBreak="0">
    <w:nsid w:val="73A01D47"/>
    <w:multiLevelType w:val="hybridMultilevel"/>
    <w:tmpl w:val="AA4A552E"/>
    <w:lvl w:ilvl="0" w:tplc="35BCCFF6">
      <w:start w:val="1890"/>
      <w:numFmt w:val="bullet"/>
      <w:lvlText w:val=""/>
      <w:lvlJc w:val="left"/>
      <w:pPr>
        <w:ind w:left="465" w:hanging="360"/>
      </w:pPr>
      <w:rPr>
        <w:rFonts w:ascii="Symbol" w:eastAsia="Calibri" w:hAnsi="Symbol" w:cs="Times New Roman" w:hint="default"/>
        <w:color w:val="auto"/>
        <w:sz w:val="20"/>
      </w:rPr>
    </w:lvl>
    <w:lvl w:ilvl="1" w:tplc="04130003" w:tentative="1">
      <w:start w:val="1"/>
      <w:numFmt w:val="bullet"/>
      <w:lvlText w:val="o"/>
      <w:lvlJc w:val="left"/>
      <w:pPr>
        <w:ind w:left="1185" w:hanging="360"/>
      </w:pPr>
      <w:rPr>
        <w:rFonts w:ascii="Courier New" w:hAnsi="Courier New" w:cs="Courier New" w:hint="default"/>
      </w:rPr>
    </w:lvl>
    <w:lvl w:ilvl="2" w:tplc="04130005" w:tentative="1">
      <w:start w:val="1"/>
      <w:numFmt w:val="bullet"/>
      <w:lvlText w:val=""/>
      <w:lvlJc w:val="left"/>
      <w:pPr>
        <w:ind w:left="1905" w:hanging="360"/>
      </w:pPr>
      <w:rPr>
        <w:rFonts w:ascii="Wingdings" w:hAnsi="Wingdings" w:hint="default"/>
      </w:rPr>
    </w:lvl>
    <w:lvl w:ilvl="3" w:tplc="04130001" w:tentative="1">
      <w:start w:val="1"/>
      <w:numFmt w:val="bullet"/>
      <w:lvlText w:val=""/>
      <w:lvlJc w:val="left"/>
      <w:pPr>
        <w:ind w:left="2625" w:hanging="360"/>
      </w:pPr>
      <w:rPr>
        <w:rFonts w:ascii="Symbol" w:hAnsi="Symbol" w:hint="default"/>
      </w:rPr>
    </w:lvl>
    <w:lvl w:ilvl="4" w:tplc="04130003" w:tentative="1">
      <w:start w:val="1"/>
      <w:numFmt w:val="bullet"/>
      <w:lvlText w:val="o"/>
      <w:lvlJc w:val="left"/>
      <w:pPr>
        <w:ind w:left="3345" w:hanging="360"/>
      </w:pPr>
      <w:rPr>
        <w:rFonts w:ascii="Courier New" w:hAnsi="Courier New" w:cs="Courier New" w:hint="default"/>
      </w:rPr>
    </w:lvl>
    <w:lvl w:ilvl="5" w:tplc="04130005" w:tentative="1">
      <w:start w:val="1"/>
      <w:numFmt w:val="bullet"/>
      <w:lvlText w:val=""/>
      <w:lvlJc w:val="left"/>
      <w:pPr>
        <w:ind w:left="4065" w:hanging="360"/>
      </w:pPr>
      <w:rPr>
        <w:rFonts w:ascii="Wingdings" w:hAnsi="Wingdings" w:hint="default"/>
      </w:rPr>
    </w:lvl>
    <w:lvl w:ilvl="6" w:tplc="04130001" w:tentative="1">
      <w:start w:val="1"/>
      <w:numFmt w:val="bullet"/>
      <w:lvlText w:val=""/>
      <w:lvlJc w:val="left"/>
      <w:pPr>
        <w:ind w:left="4785" w:hanging="360"/>
      </w:pPr>
      <w:rPr>
        <w:rFonts w:ascii="Symbol" w:hAnsi="Symbol" w:hint="default"/>
      </w:rPr>
    </w:lvl>
    <w:lvl w:ilvl="7" w:tplc="04130003" w:tentative="1">
      <w:start w:val="1"/>
      <w:numFmt w:val="bullet"/>
      <w:lvlText w:val="o"/>
      <w:lvlJc w:val="left"/>
      <w:pPr>
        <w:ind w:left="5505" w:hanging="360"/>
      </w:pPr>
      <w:rPr>
        <w:rFonts w:ascii="Courier New" w:hAnsi="Courier New" w:cs="Courier New" w:hint="default"/>
      </w:rPr>
    </w:lvl>
    <w:lvl w:ilvl="8" w:tplc="04130005" w:tentative="1">
      <w:start w:val="1"/>
      <w:numFmt w:val="bullet"/>
      <w:lvlText w:val=""/>
      <w:lvlJc w:val="left"/>
      <w:pPr>
        <w:ind w:left="6225" w:hanging="360"/>
      </w:pPr>
      <w:rPr>
        <w:rFonts w:ascii="Wingdings" w:hAnsi="Wingdings" w:hint="default"/>
      </w:rPr>
    </w:lvl>
  </w:abstractNum>
  <w:abstractNum w:abstractNumId="13" w15:restartNumberingAfterBreak="0">
    <w:nsid w:val="75EB0BC9"/>
    <w:multiLevelType w:val="multilevel"/>
    <w:tmpl w:val="BFA837E6"/>
    <w:lvl w:ilvl="0">
      <w:start w:val="1"/>
      <w:numFmt w:val="decimal"/>
      <w:lvlText w:val="%1."/>
      <w:lvlJc w:val="left"/>
      <w:pPr>
        <w:ind w:left="450" w:hanging="45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779D1B55"/>
    <w:multiLevelType w:val="hybridMultilevel"/>
    <w:tmpl w:val="CA908AF0"/>
    <w:lvl w:ilvl="0" w:tplc="693A382E">
      <w:start w:val="1890"/>
      <w:numFmt w:val="bullet"/>
      <w:lvlText w:val=""/>
      <w:lvlJc w:val="left"/>
      <w:pPr>
        <w:ind w:left="465" w:hanging="360"/>
      </w:pPr>
      <w:rPr>
        <w:rFonts w:ascii="Symbol" w:eastAsia="Calibri" w:hAnsi="Symbol" w:cs="Times New Roman" w:hint="default"/>
        <w:color w:val="auto"/>
        <w:sz w:val="20"/>
      </w:rPr>
    </w:lvl>
    <w:lvl w:ilvl="1" w:tplc="04130003" w:tentative="1">
      <w:start w:val="1"/>
      <w:numFmt w:val="bullet"/>
      <w:lvlText w:val="o"/>
      <w:lvlJc w:val="left"/>
      <w:pPr>
        <w:ind w:left="1185" w:hanging="360"/>
      </w:pPr>
      <w:rPr>
        <w:rFonts w:ascii="Courier New" w:hAnsi="Courier New" w:cs="Courier New" w:hint="default"/>
      </w:rPr>
    </w:lvl>
    <w:lvl w:ilvl="2" w:tplc="04130005" w:tentative="1">
      <w:start w:val="1"/>
      <w:numFmt w:val="bullet"/>
      <w:lvlText w:val=""/>
      <w:lvlJc w:val="left"/>
      <w:pPr>
        <w:ind w:left="1905" w:hanging="360"/>
      </w:pPr>
      <w:rPr>
        <w:rFonts w:ascii="Wingdings" w:hAnsi="Wingdings" w:hint="default"/>
      </w:rPr>
    </w:lvl>
    <w:lvl w:ilvl="3" w:tplc="04130001" w:tentative="1">
      <w:start w:val="1"/>
      <w:numFmt w:val="bullet"/>
      <w:lvlText w:val=""/>
      <w:lvlJc w:val="left"/>
      <w:pPr>
        <w:ind w:left="2625" w:hanging="360"/>
      </w:pPr>
      <w:rPr>
        <w:rFonts w:ascii="Symbol" w:hAnsi="Symbol" w:hint="default"/>
      </w:rPr>
    </w:lvl>
    <w:lvl w:ilvl="4" w:tplc="04130003" w:tentative="1">
      <w:start w:val="1"/>
      <w:numFmt w:val="bullet"/>
      <w:lvlText w:val="o"/>
      <w:lvlJc w:val="left"/>
      <w:pPr>
        <w:ind w:left="3345" w:hanging="360"/>
      </w:pPr>
      <w:rPr>
        <w:rFonts w:ascii="Courier New" w:hAnsi="Courier New" w:cs="Courier New" w:hint="default"/>
      </w:rPr>
    </w:lvl>
    <w:lvl w:ilvl="5" w:tplc="04130005" w:tentative="1">
      <w:start w:val="1"/>
      <w:numFmt w:val="bullet"/>
      <w:lvlText w:val=""/>
      <w:lvlJc w:val="left"/>
      <w:pPr>
        <w:ind w:left="4065" w:hanging="360"/>
      </w:pPr>
      <w:rPr>
        <w:rFonts w:ascii="Wingdings" w:hAnsi="Wingdings" w:hint="default"/>
      </w:rPr>
    </w:lvl>
    <w:lvl w:ilvl="6" w:tplc="04130001" w:tentative="1">
      <w:start w:val="1"/>
      <w:numFmt w:val="bullet"/>
      <w:lvlText w:val=""/>
      <w:lvlJc w:val="left"/>
      <w:pPr>
        <w:ind w:left="4785" w:hanging="360"/>
      </w:pPr>
      <w:rPr>
        <w:rFonts w:ascii="Symbol" w:hAnsi="Symbol" w:hint="default"/>
      </w:rPr>
    </w:lvl>
    <w:lvl w:ilvl="7" w:tplc="04130003" w:tentative="1">
      <w:start w:val="1"/>
      <w:numFmt w:val="bullet"/>
      <w:lvlText w:val="o"/>
      <w:lvlJc w:val="left"/>
      <w:pPr>
        <w:ind w:left="5505" w:hanging="360"/>
      </w:pPr>
      <w:rPr>
        <w:rFonts w:ascii="Courier New" w:hAnsi="Courier New" w:cs="Courier New" w:hint="default"/>
      </w:rPr>
    </w:lvl>
    <w:lvl w:ilvl="8" w:tplc="04130005" w:tentative="1">
      <w:start w:val="1"/>
      <w:numFmt w:val="bullet"/>
      <w:lvlText w:val=""/>
      <w:lvlJc w:val="left"/>
      <w:pPr>
        <w:ind w:left="6225" w:hanging="360"/>
      </w:pPr>
      <w:rPr>
        <w:rFonts w:ascii="Wingdings" w:hAnsi="Wingdings" w:hint="default"/>
      </w:rPr>
    </w:lvl>
  </w:abstractNum>
  <w:abstractNum w:abstractNumId="15" w15:restartNumberingAfterBreak="0">
    <w:nsid w:val="7C4C4EE0"/>
    <w:multiLevelType w:val="hybridMultilevel"/>
    <w:tmpl w:val="5C92CAEE"/>
    <w:lvl w:ilvl="0" w:tplc="8AA090D8">
      <w:start w:val="1890"/>
      <w:numFmt w:val="bullet"/>
      <w:lvlText w:val=""/>
      <w:lvlJc w:val="left"/>
      <w:pPr>
        <w:ind w:left="720" w:hanging="360"/>
      </w:pPr>
      <w:rPr>
        <w:rFonts w:ascii="Symbol" w:eastAsia="Calibri" w:hAnsi="Symbol" w:cs="Times New Roman" w:hint="default"/>
        <w:color w:val="auto"/>
        <w:sz w:val="2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15"/>
  </w:num>
  <w:num w:numId="3">
    <w:abstractNumId w:val="7"/>
  </w:num>
  <w:num w:numId="4">
    <w:abstractNumId w:val="10"/>
  </w:num>
  <w:num w:numId="5">
    <w:abstractNumId w:val="0"/>
  </w:num>
  <w:num w:numId="6">
    <w:abstractNumId w:val="11"/>
  </w:num>
  <w:num w:numId="7">
    <w:abstractNumId w:val="9"/>
  </w:num>
  <w:num w:numId="8">
    <w:abstractNumId w:val="2"/>
  </w:num>
  <w:num w:numId="9">
    <w:abstractNumId w:val="12"/>
  </w:num>
  <w:num w:numId="10">
    <w:abstractNumId w:val="1"/>
  </w:num>
  <w:num w:numId="11">
    <w:abstractNumId w:val="14"/>
  </w:num>
  <w:num w:numId="12">
    <w:abstractNumId w:val="13"/>
  </w:num>
  <w:num w:numId="13">
    <w:abstractNumId w:val="3"/>
  </w:num>
  <w:num w:numId="14">
    <w:abstractNumId w:val="8"/>
  </w:num>
  <w:num w:numId="15">
    <w:abstractNumId w:val="6"/>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7319"/>
    <w:rsid w:val="0000049D"/>
    <w:rsid w:val="00000595"/>
    <w:rsid w:val="0000154F"/>
    <w:rsid w:val="00001A7F"/>
    <w:rsid w:val="00001EFD"/>
    <w:rsid w:val="00002319"/>
    <w:rsid w:val="000047EC"/>
    <w:rsid w:val="00007F55"/>
    <w:rsid w:val="000105F4"/>
    <w:rsid w:val="00012159"/>
    <w:rsid w:val="00012BED"/>
    <w:rsid w:val="000133C8"/>
    <w:rsid w:val="000143FF"/>
    <w:rsid w:val="0001673B"/>
    <w:rsid w:val="0001702E"/>
    <w:rsid w:val="000174F2"/>
    <w:rsid w:val="00017F35"/>
    <w:rsid w:val="00020F4B"/>
    <w:rsid w:val="0002113D"/>
    <w:rsid w:val="0002284C"/>
    <w:rsid w:val="00022C92"/>
    <w:rsid w:val="00024D5F"/>
    <w:rsid w:val="0002564F"/>
    <w:rsid w:val="00026322"/>
    <w:rsid w:val="0002784D"/>
    <w:rsid w:val="00027B99"/>
    <w:rsid w:val="00030530"/>
    <w:rsid w:val="00030C28"/>
    <w:rsid w:val="00031328"/>
    <w:rsid w:val="00031B96"/>
    <w:rsid w:val="00032357"/>
    <w:rsid w:val="00032A20"/>
    <w:rsid w:val="00032ACA"/>
    <w:rsid w:val="00032F40"/>
    <w:rsid w:val="0003464F"/>
    <w:rsid w:val="00034822"/>
    <w:rsid w:val="00040F8E"/>
    <w:rsid w:val="000414A2"/>
    <w:rsid w:val="0004232A"/>
    <w:rsid w:val="00042483"/>
    <w:rsid w:val="000437DA"/>
    <w:rsid w:val="00043DB3"/>
    <w:rsid w:val="000440BD"/>
    <w:rsid w:val="00045064"/>
    <w:rsid w:val="000452B8"/>
    <w:rsid w:val="00045A00"/>
    <w:rsid w:val="00046F97"/>
    <w:rsid w:val="000475EB"/>
    <w:rsid w:val="00051962"/>
    <w:rsid w:val="000526F1"/>
    <w:rsid w:val="00053B58"/>
    <w:rsid w:val="00054459"/>
    <w:rsid w:val="000550C6"/>
    <w:rsid w:val="00056D98"/>
    <w:rsid w:val="0005737E"/>
    <w:rsid w:val="00061950"/>
    <w:rsid w:val="0006217F"/>
    <w:rsid w:val="000622F1"/>
    <w:rsid w:val="000635E6"/>
    <w:rsid w:val="00065C99"/>
    <w:rsid w:val="00067DBE"/>
    <w:rsid w:val="00070DDE"/>
    <w:rsid w:val="0007192E"/>
    <w:rsid w:val="00072590"/>
    <w:rsid w:val="000730AA"/>
    <w:rsid w:val="00075CFF"/>
    <w:rsid w:val="00075EC4"/>
    <w:rsid w:val="0007661A"/>
    <w:rsid w:val="000774D9"/>
    <w:rsid w:val="00080098"/>
    <w:rsid w:val="0008033E"/>
    <w:rsid w:val="000804A6"/>
    <w:rsid w:val="00081A03"/>
    <w:rsid w:val="00081A89"/>
    <w:rsid w:val="00083A01"/>
    <w:rsid w:val="0008450A"/>
    <w:rsid w:val="00084930"/>
    <w:rsid w:val="00085643"/>
    <w:rsid w:val="00085E2E"/>
    <w:rsid w:val="0008669A"/>
    <w:rsid w:val="000867D4"/>
    <w:rsid w:val="000868CF"/>
    <w:rsid w:val="0009065E"/>
    <w:rsid w:val="00090B74"/>
    <w:rsid w:val="000910BA"/>
    <w:rsid w:val="00091F7B"/>
    <w:rsid w:val="000940C8"/>
    <w:rsid w:val="00094AF6"/>
    <w:rsid w:val="000954D8"/>
    <w:rsid w:val="00097964"/>
    <w:rsid w:val="000A00A0"/>
    <w:rsid w:val="000A366C"/>
    <w:rsid w:val="000A4EB7"/>
    <w:rsid w:val="000A746E"/>
    <w:rsid w:val="000B199E"/>
    <w:rsid w:val="000B1B48"/>
    <w:rsid w:val="000B1D1D"/>
    <w:rsid w:val="000B1E1F"/>
    <w:rsid w:val="000B3CBA"/>
    <w:rsid w:val="000B49FA"/>
    <w:rsid w:val="000B6F88"/>
    <w:rsid w:val="000C01A8"/>
    <w:rsid w:val="000C07C2"/>
    <w:rsid w:val="000C1438"/>
    <w:rsid w:val="000C151E"/>
    <w:rsid w:val="000C3849"/>
    <w:rsid w:val="000C4AC9"/>
    <w:rsid w:val="000C547C"/>
    <w:rsid w:val="000C65AB"/>
    <w:rsid w:val="000C70C5"/>
    <w:rsid w:val="000C7CF5"/>
    <w:rsid w:val="000D0D4D"/>
    <w:rsid w:val="000D109F"/>
    <w:rsid w:val="000D121B"/>
    <w:rsid w:val="000D1B40"/>
    <w:rsid w:val="000D39AB"/>
    <w:rsid w:val="000D3ED7"/>
    <w:rsid w:val="000E074F"/>
    <w:rsid w:val="000E3C82"/>
    <w:rsid w:val="000E44D1"/>
    <w:rsid w:val="000E77EE"/>
    <w:rsid w:val="000E7A3E"/>
    <w:rsid w:val="000F26A7"/>
    <w:rsid w:val="000F4B6D"/>
    <w:rsid w:val="000F6382"/>
    <w:rsid w:val="000F71D6"/>
    <w:rsid w:val="000F7420"/>
    <w:rsid w:val="000F76E1"/>
    <w:rsid w:val="001018AE"/>
    <w:rsid w:val="00102073"/>
    <w:rsid w:val="001022EB"/>
    <w:rsid w:val="00103272"/>
    <w:rsid w:val="001037FF"/>
    <w:rsid w:val="00105E36"/>
    <w:rsid w:val="001062AC"/>
    <w:rsid w:val="0010699B"/>
    <w:rsid w:val="00106BD0"/>
    <w:rsid w:val="00110FC4"/>
    <w:rsid w:val="001121EC"/>
    <w:rsid w:val="00114730"/>
    <w:rsid w:val="0011499D"/>
    <w:rsid w:val="001149F6"/>
    <w:rsid w:val="00115136"/>
    <w:rsid w:val="00115929"/>
    <w:rsid w:val="00115D17"/>
    <w:rsid w:val="0011613A"/>
    <w:rsid w:val="00117205"/>
    <w:rsid w:val="0012041B"/>
    <w:rsid w:val="00120AEA"/>
    <w:rsid w:val="00120BF0"/>
    <w:rsid w:val="00120BFC"/>
    <w:rsid w:val="001212B1"/>
    <w:rsid w:val="00121694"/>
    <w:rsid w:val="0012171C"/>
    <w:rsid w:val="00122330"/>
    <w:rsid w:val="001228C8"/>
    <w:rsid w:val="00122ACA"/>
    <w:rsid w:val="00122CC0"/>
    <w:rsid w:val="00122DB7"/>
    <w:rsid w:val="00123FBE"/>
    <w:rsid w:val="00124258"/>
    <w:rsid w:val="001248A2"/>
    <w:rsid w:val="00124914"/>
    <w:rsid w:val="00126C36"/>
    <w:rsid w:val="001301C0"/>
    <w:rsid w:val="00130B03"/>
    <w:rsid w:val="00131F75"/>
    <w:rsid w:val="00132BD1"/>
    <w:rsid w:val="001345EE"/>
    <w:rsid w:val="00136100"/>
    <w:rsid w:val="001443D6"/>
    <w:rsid w:val="00146500"/>
    <w:rsid w:val="00147D52"/>
    <w:rsid w:val="00147F3A"/>
    <w:rsid w:val="00150594"/>
    <w:rsid w:val="0015110C"/>
    <w:rsid w:val="00151924"/>
    <w:rsid w:val="00153B88"/>
    <w:rsid w:val="00154694"/>
    <w:rsid w:val="001549E3"/>
    <w:rsid w:val="00160CCA"/>
    <w:rsid w:val="00161002"/>
    <w:rsid w:val="0016128D"/>
    <w:rsid w:val="00161336"/>
    <w:rsid w:val="0016165A"/>
    <w:rsid w:val="00161AD9"/>
    <w:rsid w:val="00162C10"/>
    <w:rsid w:val="00163111"/>
    <w:rsid w:val="00163365"/>
    <w:rsid w:val="00164BD5"/>
    <w:rsid w:val="00165DAD"/>
    <w:rsid w:val="00166026"/>
    <w:rsid w:val="00166360"/>
    <w:rsid w:val="00166413"/>
    <w:rsid w:val="001665ED"/>
    <w:rsid w:val="001668C9"/>
    <w:rsid w:val="00166FCC"/>
    <w:rsid w:val="00171255"/>
    <w:rsid w:val="001720CC"/>
    <w:rsid w:val="00172941"/>
    <w:rsid w:val="00172CEA"/>
    <w:rsid w:val="0017360D"/>
    <w:rsid w:val="00174070"/>
    <w:rsid w:val="001742AC"/>
    <w:rsid w:val="001745DA"/>
    <w:rsid w:val="00174676"/>
    <w:rsid w:val="001762C5"/>
    <w:rsid w:val="001763ED"/>
    <w:rsid w:val="00176645"/>
    <w:rsid w:val="00176D7C"/>
    <w:rsid w:val="0017718B"/>
    <w:rsid w:val="00177C3E"/>
    <w:rsid w:val="00177D69"/>
    <w:rsid w:val="001804F1"/>
    <w:rsid w:val="0018166F"/>
    <w:rsid w:val="00181D7D"/>
    <w:rsid w:val="00182A79"/>
    <w:rsid w:val="001833CA"/>
    <w:rsid w:val="00183A9C"/>
    <w:rsid w:val="00183F1D"/>
    <w:rsid w:val="001848F2"/>
    <w:rsid w:val="00184DB8"/>
    <w:rsid w:val="0018591F"/>
    <w:rsid w:val="00185DF7"/>
    <w:rsid w:val="00187BF8"/>
    <w:rsid w:val="00191DFB"/>
    <w:rsid w:val="00192B49"/>
    <w:rsid w:val="001935D5"/>
    <w:rsid w:val="00193C48"/>
    <w:rsid w:val="00194DA3"/>
    <w:rsid w:val="001966D0"/>
    <w:rsid w:val="001971A9"/>
    <w:rsid w:val="00197FDB"/>
    <w:rsid w:val="001A43C9"/>
    <w:rsid w:val="001A48FC"/>
    <w:rsid w:val="001A58F6"/>
    <w:rsid w:val="001A5A9F"/>
    <w:rsid w:val="001A7B19"/>
    <w:rsid w:val="001B05A5"/>
    <w:rsid w:val="001B0CF2"/>
    <w:rsid w:val="001B1007"/>
    <w:rsid w:val="001B1604"/>
    <w:rsid w:val="001B2669"/>
    <w:rsid w:val="001B2BD7"/>
    <w:rsid w:val="001B316B"/>
    <w:rsid w:val="001B3424"/>
    <w:rsid w:val="001B4590"/>
    <w:rsid w:val="001B46D1"/>
    <w:rsid w:val="001B5404"/>
    <w:rsid w:val="001B628A"/>
    <w:rsid w:val="001B7502"/>
    <w:rsid w:val="001B7D3D"/>
    <w:rsid w:val="001C0101"/>
    <w:rsid w:val="001C05E0"/>
    <w:rsid w:val="001C224B"/>
    <w:rsid w:val="001C4B4E"/>
    <w:rsid w:val="001C57D1"/>
    <w:rsid w:val="001C66F6"/>
    <w:rsid w:val="001D0F2D"/>
    <w:rsid w:val="001D37F2"/>
    <w:rsid w:val="001D38B5"/>
    <w:rsid w:val="001D3F7D"/>
    <w:rsid w:val="001D452F"/>
    <w:rsid w:val="001D4744"/>
    <w:rsid w:val="001D4E7D"/>
    <w:rsid w:val="001D5FF7"/>
    <w:rsid w:val="001D742C"/>
    <w:rsid w:val="001E329C"/>
    <w:rsid w:val="001E3478"/>
    <w:rsid w:val="001E3520"/>
    <w:rsid w:val="001E5181"/>
    <w:rsid w:val="001E52C6"/>
    <w:rsid w:val="001E588C"/>
    <w:rsid w:val="001E5B08"/>
    <w:rsid w:val="001E5C82"/>
    <w:rsid w:val="001E6435"/>
    <w:rsid w:val="001F0252"/>
    <w:rsid w:val="001F0D02"/>
    <w:rsid w:val="001F149D"/>
    <w:rsid w:val="001F2108"/>
    <w:rsid w:val="001F394C"/>
    <w:rsid w:val="001F56E3"/>
    <w:rsid w:val="001F784C"/>
    <w:rsid w:val="00201A35"/>
    <w:rsid w:val="00201C2B"/>
    <w:rsid w:val="002027FC"/>
    <w:rsid w:val="00204C9F"/>
    <w:rsid w:val="00206551"/>
    <w:rsid w:val="002072C2"/>
    <w:rsid w:val="00210368"/>
    <w:rsid w:val="00210925"/>
    <w:rsid w:val="0021176E"/>
    <w:rsid w:val="002122A5"/>
    <w:rsid w:val="00214210"/>
    <w:rsid w:val="002153A1"/>
    <w:rsid w:val="0021570C"/>
    <w:rsid w:val="00215DB0"/>
    <w:rsid w:val="0021676A"/>
    <w:rsid w:val="00216A22"/>
    <w:rsid w:val="00216A85"/>
    <w:rsid w:val="00217B21"/>
    <w:rsid w:val="002202F5"/>
    <w:rsid w:val="0022080C"/>
    <w:rsid w:val="00220EE0"/>
    <w:rsid w:val="00220F29"/>
    <w:rsid w:val="0022149F"/>
    <w:rsid w:val="00222434"/>
    <w:rsid w:val="002225B9"/>
    <w:rsid w:val="002232BA"/>
    <w:rsid w:val="00223330"/>
    <w:rsid w:val="002238C0"/>
    <w:rsid w:val="002243AB"/>
    <w:rsid w:val="00225305"/>
    <w:rsid w:val="002266BC"/>
    <w:rsid w:val="00226E1B"/>
    <w:rsid w:val="0023047D"/>
    <w:rsid w:val="00230D08"/>
    <w:rsid w:val="0023141B"/>
    <w:rsid w:val="00231768"/>
    <w:rsid w:val="00232EE7"/>
    <w:rsid w:val="002338E2"/>
    <w:rsid w:val="00241CF4"/>
    <w:rsid w:val="00241E22"/>
    <w:rsid w:val="002449DD"/>
    <w:rsid w:val="00246BA2"/>
    <w:rsid w:val="00246BF0"/>
    <w:rsid w:val="002477A3"/>
    <w:rsid w:val="00247E02"/>
    <w:rsid w:val="00247F1B"/>
    <w:rsid w:val="002504E7"/>
    <w:rsid w:val="00250BEB"/>
    <w:rsid w:val="002515AC"/>
    <w:rsid w:val="00251AAA"/>
    <w:rsid w:val="0025250F"/>
    <w:rsid w:val="002526EF"/>
    <w:rsid w:val="00253D9D"/>
    <w:rsid w:val="00254852"/>
    <w:rsid w:val="00256259"/>
    <w:rsid w:val="00256591"/>
    <w:rsid w:val="0025781C"/>
    <w:rsid w:val="00257E3A"/>
    <w:rsid w:val="00257ED4"/>
    <w:rsid w:val="00257EE9"/>
    <w:rsid w:val="00260EE1"/>
    <w:rsid w:val="002610FE"/>
    <w:rsid w:val="002618F2"/>
    <w:rsid w:val="00261B57"/>
    <w:rsid w:val="0026238F"/>
    <w:rsid w:val="00262FAA"/>
    <w:rsid w:val="00267C1D"/>
    <w:rsid w:val="00270DCB"/>
    <w:rsid w:val="002716A3"/>
    <w:rsid w:val="0027267F"/>
    <w:rsid w:val="00273395"/>
    <w:rsid w:val="00273D9B"/>
    <w:rsid w:val="002750EE"/>
    <w:rsid w:val="00275177"/>
    <w:rsid w:val="002756E8"/>
    <w:rsid w:val="00277936"/>
    <w:rsid w:val="00277F23"/>
    <w:rsid w:val="0028006B"/>
    <w:rsid w:val="00281569"/>
    <w:rsid w:val="00281B3B"/>
    <w:rsid w:val="002824F6"/>
    <w:rsid w:val="002908B5"/>
    <w:rsid w:val="0029155D"/>
    <w:rsid w:val="002944DB"/>
    <w:rsid w:val="002948E9"/>
    <w:rsid w:val="002957BA"/>
    <w:rsid w:val="002A063B"/>
    <w:rsid w:val="002A1685"/>
    <w:rsid w:val="002A1881"/>
    <w:rsid w:val="002A2047"/>
    <w:rsid w:val="002A2200"/>
    <w:rsid w:val="002A2405"/>
    <w:rsid w:val="002A2432"/>
    <w:rsid w:val="002A24A5"/>
    <w:rsid w:val="002A30B8"/>
    <w:rsid w:val="002A4D6E"/>
    <w:rsid w:val="002A5D94"/>
    <w:rsid w:val="002A6866"/>
    <w:rsid w:val="002A6AD6"/>
    <w:rsid w:val="002B09C3"/>
    <w:rsid w:val="002B1976"/>
    <w:rsid w:val="002B1E08"/>
    <w:rsid w:val="002B53E1"/>
    <w:rsid w:val="002B593F"/>
    <w:rsid w:val="002B5EB5"/>
    <w:rsid w:val="002B66E4"/>
    <w:rsid w:val="002B72AE"/>
    <w:rsid w:val="002B7AEE"/>
    <w:rsid w:val="002C2AEB"/>
    <w:rsid w:val="002C56BE"/>
    <w:rsid w:val="002C6EB1"/>
    <w:rsid w:val="002C7599"/>
    <w:rsid w:val="002C7F21"/>
    <w:rsid w:val="002D2565"/>
    <w:rsid w:val="002D27AA"/>
    <w:rsid w:val="002D2F89"/>
    <w:rsid w:val="002D4137"/>
    <w:rsid w:val="002D4209"/>
    <w:rsid w:val="002D44C4"/>
    <w:rsid w:val="002D53B4"/>
    <w:rsid w:val="002D5BF7"/>
    <w:rsid w:val="002D60B3"/>
    <w:rsid w:val="002D7481"/>
    <w:rsid w:val="002E1E87"/>
    <w:rsid w:val="002E40CD"/>
    <w:rsid w:val="002E7167"/>
    <w:rsid w:val="002E78A9"/>
    <w:rsid w:val="002F2EC6"/>
    <w:rsid w:val="002F3F82"/>
    <w:rsid w:val="002F534E"/>
    <w:rsid w:val="002F5AD3"/>
    <w:rsid w:val="002F75CE"/>
    <w:rsid w:val="0030138D"/>
    <w:rsid w:val="003013D2"/>
    <w:rsid w:val="0030250F"/>
    <w:rsid w:val="00302A7F"/>
    <w:rsid w:val="003044FF"/>
    <w:rsid w:val="003046BE"/>
    <w:rsid w:val="0030497D"/>
    <w:rsid w:val="003058B7"/>
    <w:rsid w:val="00307DAC"/>
    <w:rsid w:val="00311857"/>
    <w:rsid w:val="00311D1F"/>
    <w:rsid w:val="0031456E"/>
    <w:rsid w:val="00314910"/>
    <w:rsid w:val="00314937"/>
    <w:rsid w:val="00315FDD"/>
    <w:rsid w:val="00317495"/>
    <w:rsid w:val="00317BC4"/>
    <w:rsid w:val="00320028"/>
    <w:rsid w:val="003203E9"/>
    <w:rsid w:val="003208FD"/>
    <w:rsid w:val="0032119B"/>
    <w:rsid w:val="00321F1A"/>
    <w:rsid w:val="0032224E"/>
    <w:rsid w:val="00322F3C"/>
    <w:rsid w:val="00323BA9"/>
    <w:rsid w:val="003247E7"/>
    <w:rsid w:val="00325C0E"/>
    <w:rsid w:val="00325CF5"/>
    <w:rsid w:val="00326DF1"/>
    <w:rsid w:val="00326F6A"/>
    <w:rsid w:val="00327350"/>
    <w:rsid w:val="0032736C"/>
    <w:rsid w:val="00330532"/>
    <w:rsid w:val="003328C9"/>
    <w:rsid w:val="00333130"/>
    <w:rsid w:val="00335447"/>
    <w:rsid w:val="00336B80"/>
    <w:rsid w:val="00340645"/>
    <w:rsid w:val="00341F45"/>
    <w:rsid w:val="00343B5B"/>
    <w:rsid w:val="0034458E"/>
    <w:rsid w:val="00344961"/>
    <w:rsid w:val="00345C70"/>
    <w:rsid w:val="003468C7"/>
    <w:rsid w:val="00347B35"/>
    <w:rsid w:val="00352712"/>
    <w:rsid w:val="00352E4B"/>
    <w:rsid w:val="00353BAA"/>
    <w:rsid w:val="0035691A"/>
    <w:rsid w:val="0035751B"/>
    <w:rsid w:val="00360700"/>
    <w:rsid w:val="00361EF5"/>
    <w:rsid w:val="003620C6"/>
    <w:rsid w:val="003641E6"/>
    <w:rsid w:val="0036458E"/>
    <w:rsid w:val="003655FF"/>
    <w:rsid w:val="00365706"/>
    <w:rsid w:val="00365F0D"/>
    <w:rsid w:val="00365F97"/>
    <w:rsid w:val="00366196"/>
    <w:rsid w:val="003661D9"/>
    <w:rsid w:val="00367171"/>
    <w:rsid w:val="003710FB"/>
    <w:rsid w:val="00371F74"/>
    <w:rsid w:val="00372223"/>
    <w:rsid w:val="003725A4"/>
    <w:rsid w:val="003725CE"/>
    <w:rsid w:val="003744AE"/>
    <w:rsid w:val="003754D1"/>
    <w:rsid w:val="00376AD8"/>
    <w:rsid w:val="00376E63"/>
    <w:rsid w:val="00377346"/>
    <w:rsid w:val="00377500"/>
    <w:rsid w:val="00380A6E"/>
    <w:rsid w:val="00380D2B"/>
    <w:rsid w:val="00380ED8"/>
    <w:rsid w:val="00382097"/>
    <w:rsid w:val="0038398B"/>
    <w:rsid w:val="00384383"/>
    <w:rsid w:val="00384D25"/>
    <w:rsid w:val="00387467"/>
    <w:rsid w:val="00390C6F"/>
    <w:rsid w:val="0039296D"/>
    <w:rsid w:val="003936F4"/>
    <w:rsid w:val="003937AD"/>
    <w:rsid w:val="00393B2E"/>
    <w:rsid w:val="00393F70"/>
    <w:rsid w:val="00395D76"/>
    <w:rsid w:val="00395DF5"/>
    <w:rsid w:val="00396F4A"/>
    <w:rsid w:val="003A09C4"/>
    <w:rsid w:val="003A0FC8"/>
    <w:rsid w:val="003A1022"/>
    <w:rsid w:val="003A2298"/>
    <w:rsid w:val="003A2F89"/>
    <w:rsid w:val="003A3B24"/>
    <w:rsid w:val="003A4149"/>
    <w:rsid w:val="003A4F8F"/>
    <w:rsid w:val="003A5264"/>
    <w:rsid w:val="003A6F6B"/>
    <w:rsid w:val="003B02B0"/>
    <w:rsid w:val="003B098A"/>
    <w:rsid w:val="003B106B"/>
    <w:rsid w:val="003B186E"/>
    <w:rsid w:val="003B217F"/>
    <w:rsid w:val="003B5F5F"/>
    <w:rsid w:val="003B75B8"/>
    <w:rsid w:val="003B762A"/>
    <w:rsid w:val="003C1439"/>
    <w:rsid w:val="003C1550"/>
    <w:rsid w:val="003C1AC7"/>
    <w:rsid w:val="003C1BD7"/>
    <w:rsid w:val="003C2426"/>
    <w:rsid w:val="003C2FB1"/>
    <w:rsid w:val="003C38BD"/>
    <w:rsid w:val="003C3FA1"/>
    <w:rsid w:val="003C54C5"/>
    <w:rsid w:val="003C54CE"/>
    <w:rsid w:val="003C56F3"/>
    <w:rsid w:val="003C76BA"/>
    <w:rsid w:val="003C7BA1"/>
    <w:rsid w:val="003D25EE"/>
    <w:rsid w:val="003D2CEF"/>
    <w:rsid w:val="003D2FC7"/>
    <w:rsid w:val="003D319E"/>
    <w:rsid w:val="003D31C9"/>
    <w:rsid w:val="003D391A"/>
    <w:rsid w:val="003D3B77"/>
    <w:rsid w:val="003D4458"/>
    <w:rsid w:val="003D4F55"/>
    <w:rsid w:val="003D51F2"/>
    <w:rsid w:val="003D5990"/>
    <w:rsid w:val="003D6B9B"/>
    <w:rsid w:val="003D742A"/>
    <w:rsid w:val="003E1FE1"/>
    <w:rsid w:val="003E221B"/>
    <w:rsid w:val="003E235F"/>
    <w:rsid w:val="003E3A7E"/>
    <w:rsid w:val="003E6347"/>
    <w:rsid w:val="003E637A"/>
    <w:rsid w:val="003E66DF"/>
    <w:rsid w:val="003E6A9E"/>
    <w:rsid w:val="003E770E"/>
    <w:rsid w:val="003E7E4F"/>
    <w:rsid w:val="003F11F1"/>
    <w:rsid w:val="003F4851"/>
    <w:rsid w:val="003F5153"/>
    <w:rsid w:val="003F692F"/>
    <w:rsid w:val="003F6CD2"/>
    <w:rsid w:val="00401DBD"/>
    <w:rsid w:val="00401DC8"/>
    <w:rsid w:val="0040295D"/>
    <w:rsid w:val="00402A04"/>
    <w:rsid w:val="004033FF"/>
    <w:rsid w:val="00403A8C"/>
    <w:rsid w:val="00403E2F"/>
    <w:rsid w:val="004048B4"/>
    <w:rsid w:val="00405088"/>
    <w:rsid w:val="0040725C"/>
    <w:rsid w:val="00407AFB"/>
    <w:rsid w:val="00410897"/>
    <w:rsid w:val="00411537"/>
    <w:rsid w:val="00411850"/>
    <w:rsid w:val="00412324"/>
    <w:rsid w:val="00414BE2"/>
    <w:rsid w:val="00414FAB"/>
    <w:rsid w:val="0041555C"/>
    <w:rsid w:val="00417F80"/>
    <w:rsid w:val="004205E7"/>
    <w:rsid w:val="004207A6"/>
    <w:rsid w:val="00420EFF"/>
    <w:rsid w:val="0042237E"/>
    <w:rsid w:val="00423097"/>
    <w:rsid w:val="004244C1"/>
    <w:rsid w:val="0042479D"/>
    <w:rsid w:val="004263FE"/>
    <w:rsid w:val="00426DEB"/>
    <w:rsid w:val="00430283"/>
    <w:rsid w:val="00430982"/>
    <w:rsid w:val="00430CCC"/>
    <w:rsid w:val="004310AC"/>
    <w:rsid w:val="00431AC1"/>
    <w:rsid w:val="00431F9F"/>
    <w:rsid w:val="004326E0"/>
    <w:rsid w:val="004332F5"/>
    <w:rsid w:val="0043482C"/>
    <w:rsid w:val="0043485D"/>
    <w:rsid w:val="004352ED"/>
    <w:rsid w:val="004369CD"/>
    <w:rsid w:val="00437408"/>
    <w:rsid w:val="00441A6F"/>
    <w:rsid w:val="00444017"/>
    <w:rsid w:val="004443BE"/>
    <w:rsid w:val="004457C0"/>
    <w:rsid w:val="00445E90"/>
    <w:rsid w:val="00452672"/>
    <w:rsid w:val="0045382E"/>
    <w:rsid w:val="00454EAD"/>
    <w:rsid w:val="00455121"/>
    <w:rsid w:val="0045520C"/>
    <w:rsid w:val="004553AD"/>
    <w:rsid w:val="00455FB0"/>
    <w:rsid w:val="00456956"/>
    <w:rsid w:val="00460297"/>
    <w:rsid w:val="004604CE"/>
    <w:rsid w:val="0046082F"/>
    <w:rsid w:val="00461120"/>
    <w:rsid w:val="00463E4E"/>
    <w:rsid w:val="00465270"/>
    <w:rsid w:val="0046580F"/>
    <w:rsid w:val="00465B83"/>
    <w:rsid w:val="00472906"/>
    <w:rsid w:val="00472A15"/>
    <w:rsid w:val="0047305B"/>
    <w:rsid w:val="004740AA"/>
    <w:rsid w:val="00474228"/>
    <w:rsid w:val="004750C1"/>
    <w:rsid w:val="00475197"/>
    <w:rsid w:val="00477A8B"/>
    <w:rsid w:val="00480658"/>
    <w:rsid w:val="0048065C"/>
    <w:rsid w:val="00482506"/>
    <w:rsid w:val="004834A0"/>
    <w:rsid w:val="00483AEA"/>
    <w:rsid w:val="004840F7"/>
    <w:rsid w:val="00485493"/>
    <w:rsid w:val="004864B2"/>
    <w:rsid w:val="00490773"/>
    <w:rsid w:val="00490C78"/>
    <w:rsid w:val="00491612"/>
    <w:rsid w:val="00492AA8"/>
    <w:rsid w:val="004944C1"/>
    <w:rsid w:val="00494D6F"/>
    <w:rsid w:val="0049529F"/>
    <w:rsid w:val="00495F92"/>
    <w:rsid w:val="004A16DA"/>
    <w:rsid w:val="004A16EE"/>
    <w:rsid w:val="004A2797"/>
    <w:rsid w:val="004A4995"/>
    <w:rsid w:val="004A5016"/>
    <w:rsid w:val="004A5137"/>
    <w:rsid w:val="004B087D"/>
    <w:rsid w:val="004B0CD4"/>
    <w:rsid w:val="004B1A82"/>
    <w:rsid w:val="004B30E8"/>
    <w:rsid w:val="004B3970"/>
    <w:rsid w:val="004B462B"/>
    <w:rsid w:val="004B4C65"/>
    <w:rsid w:val="004B4E5C"/>
    <w:rsid w:val="004B56AD"/>
    <w:rsid w:val="004C0D5C"/>
    <w:rsid w:val="004C1FFA"/>
    <w:rsid w:val="004C2985"/>
    <w:rsid w:val="004C2F1C"/>
    <w:rsid w:val="004C2F87"/>
    <w:rsid w:val="004C41C0"/>
    <w:rsid w:val="004C4485"/>
    <w:rsid w:val="004C4E57"/>
    <w:rsid w:val="004C511B"/>
    <w:rsid w:val="004C65CF"/>
    <w:rsid w:val="004C6A25"/>
    <w:rsid w:val="004D1BD6"/>
    <w:rsid w:val="004D1D6D"/>
    <w:rsid w:val="004D24DD"/>
    <w:rsid w:val="004D3256"/>
    <w:rsid w:val="004D3818"/>
    <w:rsid w:val="004D3A92"/>
    <w:rsid w:val="004D3DC4"/>
    <w:rsid w:val="004D4426"/>
    <w:rsid w:val="004D4964"/>
    <w:rsid w:val="004D4C4A"/>
    <w:rsid w:val="004D6188"/>
    <w:rsid w:val="004D7795"/>
    <w:rsid w:val="004E1D7E"/>
    <w:rsid w:val="004E3052"/>
    <w:rsid w:val="004E37A5"/>
    <w:rsid w:val="004E430D"/>
    <w:rsid w:val="004E515F"/>
    <w:rsid w:val="004E6FD6"/>
    <w:rsid w:val="004E76CD"/>
    <w:rsid w:val="004F0AE8"/>
    <w:rsid w:val="004F0F3F"/>
    <w:rsid w:val="004F1854"/>
    <w:rsid w:val="004F2B57"/>
    <w:rsid w:val="004F4643"/>
    <w:rsid w:val="004F47CD"/>
    <w:rsid w:val="004F4996"/>
    <w:rsid w:val="004F6181"/>
    <w:rsid w:val="004F7140"/>
    <w:rsid w:val="004F72B1"/>
    <w:rsid w:val="004F763E"/>
    <w:rsid w:val="00500FD4"/>
    <w:rsid w:val="0050115F"/>
    <w:rsid w:val="00501D90"/>
    <w:rsid w:val="00502284"/>
    <w:rsid w:val="00502820"/>
    <w:rsid w:val="00502FE7"/>
    <w:rsid w:val="00503C39"/>
    <w:rsid w:val="005060D4"/>
    <w:rsid w:val="00506B3D"/>
    <w:rsid w:val="00507458"/>
    <w:rsid w:val="005075D5"/>
    <w:rsid w:val="00510746"/>
    <w:rsid w:val="00510AA7"/>
    <w:rsid w:val="005113A6"/>
    <w:rsid w:val="00514D8A"/>
    <w:rsid w:val="00514E08"/>
    <w:rsid w:val="00514EC3"/>
    <w:rsid w:val="005164DC"/>
    <w:rsid w:val="00517517"/>
    <w:rsid w:val="005219E5"/>
    <w:rsid w:val="00521A70"/>
    <w:rsid w:val="00524CAE"/>
    <w:rsid w:val="0052503A"/>
    <w:rsid w:val="00525148"/>
    <w:rsid w:val="0052545C"/>
    <w:rsid w:val="0052562E"/>
    <w:rsid w:val="00525B64"/>
    <w:rsid w:val="005269B9"/>
    <w:rsid w:val="005275AF"/>
    <w:rsid w:val="00527EB9"/>
    <w:rsid w:val="00530AB1"/>
    <w:rsid w:val="00530E26"/>
    <w:rsid w:val="005357AD"/>
    <w:rsid w:val="00535FBE"/>
    <w:rsid w:val="00536DE0"/>
    <w:rsid w:val="00540BD4"/>
    <w:rsid w:val="00540D06"/>
    <w:rsid w:val="00541945"/>
    <w:rsid w:val="00541D91"/>
    <w:rsid w:val="00543407"/>
    <w:rsid w:val="00543F38"/>
    <w:rsid w:val="005443EF"/>
    <w:rsid w:val="00545AF5"/>
    <w:rsid w:val="00546A42"/>
    <w:rsid w:val="00546A70"/>
    <w:rsid w:val="005472B2"/>
    <w:rsid w:val="0054772A"/>
    <w:rsid w:val="00551C9C"/>
    <w:rsid w:val="005541F7"/>
    <w:rsid w:val="00554955"/>
    <w:rsid w:val="00554E4E"/>
    <w:rsid w:val="005552B7"/>
    <w:rsid w:val="0055581C"/>
    <w:rsid w:val="0055596B"/>
    <w:rsid w:val="00556DA7"/>
    <w:rsid w:val="00556F08"/>
    <w:rsid w:val="0055781C"/>
    <w:rsid w:val="0056077B"/>
    <w:rsid w:val="00560AE4"/>
    <w:rsid w:val="0056120B"/>
    <w:rsid w:val="005623B5"/>
    <w:rsid w:val="00562997"/>
    <w:rsid w:val="00562BC4"/>
    <w:rsid w:val="005637F5"/>
    <w:rsid w:val="005639DF"/>
    <w:rsid w:val="005648DF"/>
    <w:rsid w:val="00564A6B"/>
    <w:rsid w:val="00564D8E"/>
    <w:rsid w:val="00565FB0"/>
    <w:rsid w:val="00566490"/>
    <w:rsid w:val="00566E91"/>
    <w:rsid w:val="005713DC"/>
    <w:rsid w:val="00571820"/>
    <w:rsid w:val="005719D3"/>
    <w:rsid w:val="0057289C"/>
    <w:rsid w:val="0058046B"/>
    <w:rsid w:val="00581214"/>
    <w:rsid w:val="005843AA"/>
    <w:rsid w:val="00585DC6"/>
    <w:rsid w:val="005905F6"/>
    <w:rsid w:val="00591569"/>
    <w:rsid w:val="00592525"/>
    <w:rsid w:val="00594700"/>
    <w:rsid w:val="005953F4"/>
    <w:rsid w:val="00596A92"/>
    <w:rsid w:val="00596B53"/>
    <w:rsid w:val="00597B52"/>
    <w:rsid w:val="00597DEE"/>
    <w:rsid w:val="005A0953"/>
    <w:rsid w:val="005A0E83"/>
    <w:rsid w:val="005A1523"/>
    <w:rsid w:val="005A16D2"/>
    <w:rsid w:val="005A17C0"/>
    <w:rsid w:val="005A28EC"/>
    <w:rsid w:val="005A33A6"/>
    <w:rsid w:val="005A3F79"/>
    <w:rsid w:val="005A5BBF"/>
    <w:rsid w:val="005A6782"/>
    <w:rsid w:val="005A78FC"/>
    <w:rsid w:val="005B1F6B"/>
    <w:rsid w:val="005B2892"/>
    <w:rsid w:val="005B39E6"/>
    <w:rsid w:val="005B3A2A"/>
    <w:rsid w:val="005B44DC"/>
    <w:rsid w:val="005B4F13"/>
    <w:rsid w:val="005B507A"/>
    <w:rsid w:val="005B623D"/>
    <w:rsid w:val="005B6477"/>
    <w:rsid w:val="005B6757"/>
    <w:rsid w:val="005B6F82"/>
    <w:rsid w:val="005B7133"/>
    <w:rsid w:val="005B72E0"/>
    <w:rsid w:val="005C14C0"/>
    <w:rsid w:val="005C2E0C"/>
    <w:rsid w:val="005C31E0"/>
    <w:rsid w:val="005C443B"/>
    <w:rsid w:val="005C451E"/>
    <w:rsid w:val="005C4BA8"/>
    <w:rsid w:val="005C5168"/>
    <w:rsid w:val="005C6348"/>
    <w:rsid w:val="005D0DC9"/>
    <w:rsid w:val="005D49E0"/>
    <w:rsid w:val="005E35F2"/>
    <w:rsid w:val="005E3795"/>
    <w:rsid w:val="005E3A09"/>
    <w:rsid w:val="005E439C"/>
    <w:rsid w:val="005E4B92"/>
    <w:rsid w:val="005E5BB0"/>
    <w:rsid w:val="005E7C21"/>
    <w:rsid w:val="005E7FC7"/>
    <w:rsid w:val="005F2001"/>
    <w:rsid w:val="005F2072"/>
    <w:rsid w:val="005F2BA9"/>
    <w:rsid w:val="005F38F8"/>
    <w:rsid w:val="005F4FEC"/>
    <w:rsid w:val="005F60A3"/>
    <w:rsid w:val="005F6576"/>
    <w:rsid w:val="005F7319"/>
    <w:rsid w:val="005F7833"/>
    <w:rsid w:val="005F7C1A"/>
    <w:rsid w:val="00601C1F"/>
    <w:rsid w:val="00601C5A"/>
    <w:rsid w:val="0060429C"/>
    <w:rsid w:val="006051C6"/>
    <w:rsid w:val="00606EFA"/>
    <w:rsid w:val="00611F37"/>
    <w:rsid w:val="006122E0"/>
    <w:rsid w:val="00613750"/>
    <w:rsid w:val="00613D70"/>
    <w:rsid w:val="00614DBA"/>
    <w:rsid w:val="006150E0"/>
    <w:rsid w:val="00616296"/>
    <w:rsid w:val="006177A4"/>
    <w:rsid w:val="0062064B"/>
    <w:rsid w:val="00620D13"/>
    <w:rsid w:val="00621478"/>
    <w:rsid w:val="00623720"/>
    <w:rsid w:val="00623E34"/>
    <w:rsid w:val="006242E2"/>
    <w:rsid w:val="00625383"/>
    <w:rsid w:val="0062546C"/>
    <w:rsid w:val="00625F70"/>
    <w:rsid w:val="00634F3E"/>
    <w:rsid w:val="00635E8F"/>
    <w:rsid w:val="00637DBA"/>
    <w:rsid w:val="006407F4"/>
    <w:rsid w:val="00640DE9"/>
    <w:rsid w:val="006411BC"/>
    <w:rsid w:val="006417BF"/>
    <w:rsid w:val="006430EA"/>
    <w:rsid w:val="00643A59"/>
    <w:rsid w:val="00644487"/>
    <w:rsid w:val="00644B83"/>
    <w:rsid w:val="00646ACC"/>
    <w:rsid w:val="00646B34"/>
    <w:rsid w:val="00646EE1"/>
    <w:rsid w:val="006470FA"/>
    <w:rsid w:val="00651F0E"/>
    <w:rsid w:val="0065212E"/>
    <w:rsid w:val="006521FC"/>
    <w:rsid w:val="00653BD4"/>
    <w:rsid w:val="00653D8E"/>
    <w:rsid w:val="00654CC5"/>
    <w:rsid w:val="00661AD5"/>
    <w:rsid w:val="006622BD"/>
    <w:rsid w:val="006643EA"/>
    <w:rsid w:val="0066623B"/>
    <w:rsid w:val="00666CD1"/>
    <w:rsid w:val="00666DC0"/>
    <w:rsid w:val="0066741C"/>
    <w:rsid w:val="006678BC"/>
    <w:rsid w:val="00667B32"/>
    <w:rsid w:val="00670959"/>
    <w:rsid w:val="00670B96"/>
    <w:rsid w:val="00670F90"/>
    <w:rsid w:val="00671963"/>
    <w:rsid w:val="00671A84"/>
    <w:rsid w:val="006727FD"/>
    <w:rsid w:val="00673D5F"/>
    <w:rsid w:val="00673E75"/>
    <w:rsid w:val="00673EC5"/>
    <w:rsid w:val="006743E6"/>
    <w:rsid w:val="00676911"/>
    <w:rsid w:val="00680448"/>
    <w:rsid w:val="0068183D"/>
    <w:rsid w:val="0068221A"/>
    <w:rsid w:val="00683682"/>
    <w:rsid w:val="00686A8A"/>
    <w:rsid w:val="006873FF"/>
    <w:rsid w:val="00690731"/>
    <w:rsid w:val="00692B4F"/>
    <w:rsid w:val="00693402"/>
    <w:rsid w:val="0069470F"/>
    <w:rsid w:val="0069583A"/>
    <w:rsid w:val="0069626D"/>
    <w:rsid w:val="00697436"/>
    <w:rsid w:val="00697AF6"/>
    <w:rsid w:val="00697BED"/>
    <w:rsid w:val="00697C77"/>
    <w:rsid w:val="00697E38"/>
    <w:rsid w:val="006A00B0"/>
    <w:rsid w:val="006A10F5"/>
    <w:rsid w:val="006A304F"/>
    <w:rsid w:val="006A3B64"/>
    <w:rsid w:val="006A4CAF"/>
    <w:rsid w:val="006A63A7"/>
    <w:rsid w:val="006A6793"/>
    <w:rsid w:val="006A68DC"/>
    <w:rsid w:val="006A6966"/>
    <w:rsid w:val="006A69F3"/>
    <w:rsid w:val="006A7A8E"/>
    <w:rsid w:val="006B15D5"/>
    <w:rsid w:val="006B5B9C"/>
    <w:rsid w:val="006B6CD7"/>
    <w:rsid w:val="006C0965"/>
    <w:rsid w:val="006C151D"/>
    <w:rsid w:val="006C1F70"/>
    <w:rsid w:val="006C2162"/>
    <w:rsid w:val="006C270C"/>
    <w:rsid w:val="006C2D4A"/>
    <w:rsid w:val="006C3E3D"/>
    <w:rsid w:val="006C40C1"/>
    <w:rsid w:val="006C7DEC"/>
    <w:rsid w:val="006D12EF"/>
    <w:rsid w:val="006D13F2"/>
    <w:rsid w:val="006D2897"/>
    <w:rsid w:val="006D40F5"/>
    <w:rsid w:val="006D4BA8"/>
    <w:rsid w:val="006E125F"/>
    <w:rsid w:val="006E2A8E"/>
    <w:rsid w:val="006E486D"/>
    <w:rsid w:val="006E5B8F"/>
    <w:rsid w:val="006E5BEC"/>
    <w:rsid w:val="006E7191"/>
    <w:rsid w:val="006F18F3"/>
    <w:rsid w:val="006F3A60"/>
    <w:rsid w:val="006F5490"/>
    <w:rsid w:val="006F59CA"/>
    <w:rsid w:val="006F71DD"/>
    <w:rsid w:val="006F7916"/>
    <w:rsid w:val="00701454"/>
    <w:rsid w:val="0070163E"/>
    <w:rsid w:val="00702561"/>
    <w:rsid w:val="00703060"/>
    <w:rsid w:val="00704AF6"/>
    <w:rsid w:val="00706E2C"/>
    <w:rsid w:val="00707766"/>
    <w:rsid w:val="0071175D"/>
    <w:rsid w:val="007127C6"/>
    <w:rsid w:val="00713405"/>
    <w:rsid w:val="00715F7E"/>
    <w:rsid w:val="00716164"/>
    <w:rsid w:val="00716CBC"/>
    <w:rsid w:val="00717093"/>
    <w:rsid w:val="0072048E"/>
    <w:rsid w:val="00720FA9"/>
    <w:rsid w:val="007216A0"/>
    <w:rsid w:val="00721FCF"/>
    <w:rsid w:val="00722654"/>
    <w:rsid w:val="00723591"/>
    <w:rsid w:val="00724337"/>
    <w:rsid w:val="007251FA"/>
    <w:rsid w:val="00732BCB"/>
    <w:rsid w:val="00735597"/>
    <w:rsid w:val="007355C4"/>
    <w:rsid w:val="0073642A"/>
    <w:rsid w:val="0073653E"/>
    <w:rsid w:val="007400B7"/>
    <w:rsid w:val="0074124A"/>
    <w:rsid w:val="007416A7"/>
    <w:rsid w:val="007438DB"/>
    <w:rsid w:val="007452DF"/>
    <w:rsid w:val="0074574E"/>
    <w:rsid w:val="00746459"/>
    <w:rsid w:val="00746E55"/>
    <w:rsid w:val="00747539"/>
    <w:rsid w:val="00747ACF"/>
    <w:rsid w:val="0075014E"/>
    <w:rsid w:val="00752796"/>
    <w:rsid w:val="00754A65"/>
    <w:rsid w:val="00757C26"/>
    <w:rsid w:val="00757FD1"/>
    <w:rsid w:val="0076170B"/>
    <w:rsid w:val="007619D7"/>
    <w:rsid w:val="00765890"/>
    <w:rsid w:val="0076670B"/>
    <w:rsid w:val="00766FAF"/>
    <w:rsid w:val="00770C3A"/>
    <w:rsid w:val="007712B6"/>
    <w:rsid w:val="007715E6"/>
    <w:rsid w:val="00771DD7"/>
    <w:rsid w:val="00771FF9"/>
    <w:rsid w:val="007725B5"/>
    <w:rsid w:val="0077316A"/>
    <w:rsid w:val="007745E0"/>
    <w:rsid w:val="00775257"/>
    <w:rsid w:val="007763B6"/>
    <w:rsid w:val="0077645F"/>
    <w:rsid w:val="00777B57"/>
    <w:rsid w:val="0078094E"/>
    <w:rsid w:val="00780A1C"/>
    <w:rsid w:val="00781CED"/>
    <w:rsid w:val="00782194"/>
    <w:rsid w:val="00782E38"/>
    <w:rsid w:val="007854F7"/>
    <w:rsid w:val="0078574A"/>
    <w:rsid w:val="00786366"/>
    <w:rsid w:val="007864EA"/>
    <w:rsid w:val="0078776C"/>
    <w:rsid w:val="00790479"/>
    <w:rsid w:val="0079096C"/>
    <w:rsid w:val="00790C6E"/>
    <w:rsid w:val="0079315B"/>
    <w:rsid w:val="00793C31"/>
    <w:rsid w:val="00793C8D"/>
    <w:rsid w:val="00794161"/>
    <w:rsid w:val="007945B0"/>
    <w:rsid w:val="007957A5"/>
    <w:rsid w:val="00795930"/>
    <w:rsid w:val="00795BD5"/>
    <w:rsid w:val="007960F2"/>
    <w:rsid w:val="00796174"/>
    <w:rsid w:val="007A0A84"/>
    <w:rsid w:val="007A1E06"/>
    <w:rsid w:val="007A20C8"/>
    <w:rsid w:val="007A2CAD"/>
    <w:rsid w:val="007A3462"/>
    <w:rsid w:val="007A47B8"/>
    <w:rsid w:val="007A47B9"/>
    <w:rsid w:val="007A5308"/>
    <w:rsid w:val="007A6C26"/>
    <w:rsid w:val="007A7F1C"/>
    <w:rsid w:val="007B0E04"/>
    <w:rsid w:val="007B15D9"/>
    <w:rsid w:val="007B1999"/>
    <w:rsid w:val="007B3EE2"/>
    <w:rsid w:val="007B51C0"/>
    <w:rsid w:val="007B67D1"/>
    <w:rsid w:val="007B6EC5"/>
    <w:rsid w:val="007B733D"/>
    <w:rsid w:val="007B754D"/>
    <w:rsid w:val="007B787B"/>
    <w:rsid w:val="007B7A94"/>
    <w:rsid w:val="007C0072"/>
    <w:rsid w:val="007C0616"/>
    <w:rsid w:val="007C07B2"/>
    <w:rsid w:val="007C23FA"/>
    <w:rsid w:val="007C335D"/>
    <w:rsid w:val="007C3574"/>
    <w:rsid w:val="007C3E08"/>
    <w:rsid w:val="007C44A5"/>
    <w:rsid w:val="007C5136"/>
    <w:rsid w:val="007C5776"/>
    <w:rsid w:val="007C6B34"/>
    <w:rsid w:val="007C6CF5"/>
    <w:rsid w:val="007C6F3B"/>
    <w:rsid w:val="007C7093"/>
    <w:rsid w:val="007C728C"/>
    <w:rsid w:val="007D05C9"/>
    <w:rsid w:val="007D2C10"/>
    <w:rsid w:val="007D457B"/>
    <w:rsid w:val="007D4978"/>
    <w:rsid w:val="007D4FBB"/>
    <w:rsid w:val="007D5C47"/>
    <w:rsid w:val="007D7B32"/>
    <w:rsid w:val="007D7E28"/>
    <w:rsid w:val="007E0320"/>
    <w:rsid w:val="007E15CA"/>
    <w:rsid w:val="007E2557"/>
    <w:rsid w:val="007E38DD"/>
    <w:rsid w:val="007E3BF9"/>
    <w:rsid w:val="007E4638"/>
    <w:rsid w:val="007E4769"/>
    <w:rsid w:val="007E5218"/>
    <w:rsid w:val="007E5FC6"/>
    <w:rsid w:val="007E6316"/>
    <w:rsid w:val="007E6F5B"/>
    <w:rsid w:val="007E7572"/>
    <w:rsid w:val="007E779A"/>
    <w:rsid w:val="007F172A"/>
    <w:rsid w:val="007F325A"/>
    <w:rsid w:val="007F35E5"/>
    <w:rsid w:val="007F3B7C"/>
    <w:rsid w:val="007F536E"/>
    <w:rsid w:val="007F6C43"/>
    <w:rsid w:val="0080186A"/>
    <w:rsid w:val="00801A01"/>
    <w:rsid w:val="00802235"/>
    <w:rsid w:val="00803045"/>
    <w:rsid w:val="008034CD"/>
    <w:rsid w:val="008035F6"/>
    <w:rsid w:val="00803C4F"/>
    <w:rsid w:val="00804C65"/>
    <w:rsid w:val="00804D47"/>
    <w:rsid w:val="00804F6D"/>
    <w:rsid w:val="0080569D"/>
    <w:rsid w:val="008058D0"/>
    <w:rsid w:val="00806031"/>
    <w:rsid w:val="00811920"/>
    <w:rsid w:val="00811BF3"/>
    <w:rsid w:val="00812525"/>
    <w:rsid w:val="00812A13"/>
    <w:rsid w:val="00812B42"/>
    <w:rsid w:val="00812DF0"/>
    <w:rsid w:val="0081377C"/>
    <w:rsid w:val="0081481A"/>
    <w:rsid w:val="0081482D"/>
    <w:rsid w:val="008164D8"/>
    <w:rsid w:val="0081693C"/>
    <w:rsid w:val="00817B16"/>
    <w:rsid w:val="00822000"/>
    <w:rsid w:val="008220BE"/>
    <w:rsid w:val="00823F20"/>
    <w:rsid w:val="00824653"/>
    <w:rsid w:val="008253F3"/>
    <w:rsid w:val="00825497"/>
    <w:rsid w:val="00825F49"/>
    <w:rsid w:val="0082605A"/>
    <w:rsid w:val="00831112"/>
    <w:rsid w:val="008314B1"/>
    <w:rsid w:val="00832F3C"/>
    <w:rsid w:val="00835006"/>
    <w:rsid w:val="0083677D"/>
    <w:rsid w:val="00836BF7"/>
    <w:rsid w:val="00840C83"/>
    <w:rsid w:val="00842614"/>
    <w:rsid w:val="00842C45"/>
    <w:rsid w:val="00842C92"/>
    <w:rsid w:val="008446B2"/>
    <w:rsid w:val="00844AE6"/>
    <w:rsid w:val="008460E1"/>
    <w:rsid w:val="00847239"/>
    <w:rsid w:val="008477DC"/>
    <w:rsid w:val="00851EF3"/>
    <w:rsid w:val="0085229E"/>
    <w:rsid w:val="008529ED"/>
    <w:rsid w:val="00852F72"/>
    <w:rsid w:val="00853F68"/>
    <w:rsid w:val="0085436D"/>
    <w:rsid w:val="00855846"/>
    <w:rsid w:val="00860E2A"/>
    <w:rsid w:val="00861304"/>
    <w:rsid w:val="00861FC0"/>
    <w:rsid w:val="008626B7"/>
    <w:rsid w:val="00862B51"/>
    <w:rsid w:val="00863AFF"/>
    <w:rsid w:val="00864E7D"/>
    <w:rsid w:val="008652ED"/>
    <w:rsid w:val="00865317"/>
    <w:rsid w:val="00865921"/>
    <w:rsid w:val="0086599B"/>
    <w:rsid w:val="008667FE"/>
    <w:rsid w:val="008668F3"/>
    <w:rsid w:val="0086726F"/>
    <w:rsid w:val="008706C3"/>
    <w:rsid w:val="00870F40"/>
    <w:rsid w:val="00871CB7"/>
    <w:rsid w:val="00872007"/>
    <w:rsid w:val="00873A43"/>
    <w:rsid w:val="00874607"/>
    <w:rsid w:val="00874B33"/>
    <w:rsid w:val="0087523D"/>
    <w:rsid w:val="00875355"/>
    <w:rsid w:val="0087535C"/>
    <w:rsid w:val="00876EAE"/>
    <w:rsid w:val="00877562"/>
    <w:rsid w:val="00877EF0"/>
    <w:rsid w:val="00877F9B"/>
    <w:rsid w:val="008814F2"/>
    <w:rsid w:val="00881939"/>
    <w:rsid w:val="008822EC"/>
    <w:rsid w:val="008847F5"/>
    <w:rsid w:val="00886571"/>
    <w:rsid w:val="0088730F"/>
    <w:rsid w:val="008874E8"/>
    <w:rsid w:val="00890320"/>
    <w:rsid w:val="00890410"/>
    <w:rsid w:val="00891407"/>
    <w:rsid w:val="00892B69"/>
    <w:rsid w:val="00893B52"/>
    <w:rsid w:val="008941A9"/>
    <w:rsid w:val="00894431"/>
    <w:rsid w:val="00895C7B"/>
    <w:rsid w:val="00896458"/>
    <w:rsid w:val="008974BE"/>
    <w:rsid w:val="008A0C98"/>
    <w:rsid w:val="008A22DF"/>
    <w:rsid w:val="008A2DFA"/>
    <w:rsid w:val="008A38B1"/>
    <w:rsid w:val="008A39FC"/>
    <w:rsid w:val="008A4AEF"/>
    <w:rsid w:val="008A4D2B"/>
    <w:rsid w:val="008A6AE3"/>
    <w:rsid w:val="008A6EC8"/>
    <w:rsid w:val="008A71B4"/>
    <w:rsid w:val="008B0218"/>
    <w:rsid w:val="008B19A5"/>
    <w:rsid w:val="008B2D4C"/>
    <w:rsid w:val="008B2FB0"/>
    <w:rsid w:val="008B401B"/>
    <w:rsid w:val="008B4C25"/>
    <w:rsid w:val="008B5725"/>
    <w:rsid w:val="008B5D04"/>
    <w:rsid w:val="008B6B75"/>
    <w:rsid w:val="008B6C13"/>
    <w:rsid w:val="008B77AA"/>
    <w:rsid w:val="008C187D"/>
    <w:rsid w:val="008C1A5D"/>
    <w:rsid w:val="008C226A"/>
    <w:rsid w:val="008C28BF"/>
    <w:rsid w:val="008C52F0"/>
    <w:rsid w:val="008C6F38"/>
    <w:rsid w:val="008D04AB"/>
    <w:rsid w:val="008D1BF0"/>
    <w:rsid w:val="008D34B3"/>
    <w:rsid w:val="008D4393"/>
    <w:rsid w:val="008D4F93"/>
    <w:rsid w:val="008D557F"/>
    <w:rsid w:val="008D55AA"/>
    <w:rsid w:val="008D5FF1"/>
    <w:rsid w:val="008D74A2"/>
    <w:rsid w:val="008E02F2"/>
    <w:rsid w:val="008E0805"/>
    <w:rsid w:val="008E0E6B"/>
    <w:rsid w:val="008E1ABE"/>
    <w:rsid w:val="008E3CD1"/>
    <w:rsid w:val="008E5606"/>
    <w:rsid w:val="008E659E"/>
    <w:rsid w:val="008E6914"/>
    <w:rsid w:val="008E77E7"/>
    <w:rsid w:val="008E7ACD"/>
    <w:rsid w:val="008F09F2"/>
    <w:rsid w:val="008F1981"/>
    <w:rsid w:val="008F295F"/>
    <w:rsid w:val="008F5373"/>
    <w:rsid w:val="008F5FF2"/>
    <w:rsid w:val="008F67F5"/>
    <w:rsid w:val="008F7908"/>
    <w:rsid w:val="008F7A6F"/>
    <w:rsid w:val="00901B18"/>
    <w:rsid w:val="00902663"/>
    <w:rsid w:val="00902AC6"/>
    <w:rsid w:val="00905AAF"/>
    <w:rsid w:val="00905B75"/>
    <w:rsid w:val="0090742C"/>
    <w:rsid w:val="009116A0"/>
    <w:rsid w:val="00912247"/>
    <w:rsid w:val="009124CA"/>
    <w:rsid w:val="009129AF"/>
    <w:rsid w:val="009135CC"/>
    <w:rsid w:val="0091379C"/>
    <w:rsid w:val="00914010"/>
    <w:rsid w:val="00914F7B"/>
    <w:rsid w:val="00914FF0"/>
    <w:rsid w:val="009160C2"/>
    <w:rsid w:val="00916C97"/>
    <w:rsid w:val="00916CA3"/>
    <w:rsid w:val="009204C7"/>
    <w:rsid w:val="0092179B"/>
    <w:rsid w:val="00921927"/>
    <w:rsid w:val="00921F19"/>
    <w:rsid w:val="009229F3"/>
    <w:rsid w:val="0092322D"/>
    <w:rsid w:val="009238FC"/>
    <w:rsid w:val="00924A5F"/>
    <w:rsid w:val="00926618"/>
    <w:rsid w:val="00926734"/>
    <w:rsid w:val="00926CD5"/>
    <w:rsid w:val="00926D6C"/>
    <w:rsid w:val="00927A52"/>
    <w:rsid w:val="00930A13"/>
    <w:rsid w:val="0093131B"/>
    <w:rsid w:val="0093259F"/>
    <w:rsid w:val="00932807"/>
    <w:rsid w:val="009338E5"/>
    <w:rsid w:val="00933B69"/>
    <w:rsid w:val="00933D41"/>
    <w:rsid w:val="009346FC"/>
    <w:rsid w:val="009354EA"/>
    <w:rsid w:val="00936293"/>
    <w:rsid w:val="0093772A"/>
    <w:rsid w:val="00937D8F"/>
    <w:rsid w:val="00940367"/>
    <w:rsid w:val="00940CEC"/>
    <w:rsid w:val="00941E75"/>
    <w:rsid w:val="00944D66"/>
    <w:rsid w:val="00945792"/>
    <w:rsid w:val="00945D02"/>
    <w:rsid w:val="00947D4D"/>
    <w:rsid w:val="00950BBD"/>
    <w:rsid w:val="009526D2"/>
    <w:rsid w:val="009539DC"/>
    <w:rsid w:val="00954154"/>
    <w:rsid w:val="00954D18"/>
    <w:rsid w:val="00955222"/>
    <w:rsid w:val="00955794"/>
    <w:rsid w:val="00955AB7"/>
    <w:rsid w:val="00956729"/>
    <w:rsid w:val="009567F9"/>
    <w:rsid w:val="00956DDB"/>
    <w:rsid w:val="00956FE4"/>
    <w:rsid w:val="00957DDF"/>
    <w:rsid w:val="009608F1"/>
    <w:rsid w:val="00962F4D"/>
    <w:rsid w:val="0096675E"/>
    <w:rsid w:val="009667B7"/>
    <w:rsid w:val="009707EB"/>
    <w:rsid w:val="00972850"/>
    <w:rsid w:val="00972E74"/>
    <w:rsid w:val="009741B4"/>
    <w:rsid w:val="00976A4F"/>
    <w:rsid w:val="00976B02"/>
    <w:rsid w:val="00976F4B"/>
    <w:rsid w:val="009773E4"/>
    <w:rsid w:val="00977746"/>
    <w:rsid w:val="00981603"/>
    <w:rsid w:val="009819B6"/>
    <w:rsid w:val="009822F1"/>
    <w:rsid w:val="0098289A"/>
    <w:rsid w:val="00982BE5"/>
    <w:rsid w:val="0098306F"/>
    <w:rsid w:val="00984F81"/>
    <w:rsid w:val="00985DED"/>
    <w:rsid w:val="00986396"/>
    <w:rsid w:val="00986477"/>
    <w:rsid w:val="00986F36"/>
    <w:rsid w:val="009872C4"/>
    <w:rsid w:val="0098769B"/>
    <w:rsid w:val="009878D1"/>
    <w:rsid w:val="009878E0"/>
    <w:rsid w:val="00987C8A"/>
    <w:rsid w:val="00987DD4"/>
    <w:rsid w:val="00991F4A"/>
    <w:rsid w:val="009927A8"/>
    <w:rsid w:val="00995249"/>
    <w:rsid w:val="00995CDC"/>
    <w:rsid w:val="0099710F"/>
    <w:rsid w:val="00997FB4"/>
    <w:rsid w:val="009A078D"/>
    <w:rsid w:val="009A0AA5"/>
    <w:rsid w:val="009A1DB6"/>
    <w:rsid w:val="009A243B"/>
    <w:rsid w:val="009A3987"/>
    <w:rsid w:val="009A4660"/>
    <w:rsid w:val="009A7757"/>
    <w:rsid w:val="009B0F94"/>
    <w:rsid w:val="009B209B"/>
    <w:rsid w:val="009B2411"/>
    <w:rsid w:val="009B2E5C"/>
    <w:rsid w:val="009B5830"/>
    <w:rsid w:val="009B645B"/>
    <w:rsid w:val="009B68FB"/>
    <w:rsid w:val="009B73CA"/>
    <w:rsid w:val="009C281B"/>
    <w:rsid w:val="009C3565"/>
    <w:rsid w:val="009C6DF4"/>
    <w:rsid w:val="009C74DF"/>
    <w:rsid w:val="009D0FD6"/>
    <w:rsid w:val="009D140A"/>
    <w:rsid w:val="009D1750"/>
    <w:rsid w:val="009D2311"/>
    <w:rsid w:val="009D2CEA"/>
    <w:rsid w:val="009D2F90"/>
    <w:rsid w:val="009D43F7"/>
    <w:rsid w:val="009D5DB1"/>
    <w:rsid w:val="009D6044"/>
    <w:rsid w:val="009D70BA"/>
    <w:rsid w:val="009D78F7"/>
    <w:rsid w:val="009E04DF"/>
    <w:rsid w:val="009E1D53"/>
    <w:rsid w:val="009E386F"/>
    <w:rsid w:val="009E4052"/>
    <w:rsid w:val="009E78DF"/>
    <w:rsid w:val="009F2BF1"/>
    <w:rsid w:val="009F30E1"/>
    <w:rsid w:val="009F3D3B"/>
    <w:rsid w:val="009F4742"/>
    <w:rsid w:val="009F4E2E"/>
    <w:rsid w:val="009F5CE7"/>
    <w:rsid w:val="009F6CE5"/>
    <w:rsid w:val="009F7DB9"/>
    <w:rsid w:val="00A00496"/>
    <w:rsid w:val="00A02B8B"/>
    <w:rsid w:val="00A03495"/>
    <w:rsid w:val="00A05DCA"/>
    <w:rsid w:val="00A05ED9"/>
    <w:rsid w:val="00A06898"/>
    <w:rsid w:val="00A06A38"/>
    <w:rsid w:val="00A06B19"/>
    <w:rsid w:val="00A07767"/>
    <w:rsid w:val="00A07EF3"/>
    <w:rsid w:val="00A10A5B"/>
    <w:rsid w:val="00A147C7"/>
    <w:rsid w:val="00A151C2"/>
    <w:rsid w:val="00A15533"/>
    <w:rsid w:val="00A167C2"/>
    <w:rsid w:val="00A2088C"/>
    <w:rsid w:val="00A215DF"/>
    <w:rsid w:val="00A2220A"/>
    <w:rsid w:val="00A235F0"/>
    <w:rsid w:val="00A23C48"/>
    <w:rsid w:val="00A246FF"/>
    <w:rsid w:val="00A272D7"/>
    <w:rsid w:val="00A273EB"/>
    <w:rsid w:val="00A275D2"/>
    <w:rsid w:val="00A276BE"/>
    <w:rsid w:val="00A31E81"/>
    <w:rsid w:val="00A32858"/>
    <w:rsid w:val="00A368CE"/>
    <w:rsid w:val="00A40205"/>
    <w:rsid w:val="00A42AB9"/>
    <w:rsid w:val="00A45FF8"/>
    <w:rsid w:val="00A46B31"/>
    <w:rsid w:val="00A46E92"/>
    <w:rsid w:val="00A47654"/>
    <w:rsid w:val="00A501E7"/>
    <w:rsid w:val="00A51DE6"/>
    <w:rsid w:val="00A52837"/>
    <w:rsid w:val="00A53EF7"/>
    <w:rsid w:val="00A54815"/>
    <w:rsid w:val="00A5580C"/>
    <w:rsid w:val="00A56384"/>
    <w:rsid w:val="00A573E0"/>
    <w:rsid w:val="00A6050B"/>
    <w:rsid w:val="00A60655"/>
    <w:rsid w:val="00A607B6"/>
    <w:rsid w:val="00A61049"/>
    <w:rsid w:val="00A64693"/>
    <w:rsid w:val="00A64AB9"/>
    <w:rsid w:val="00A652EC"/>
    <w:rsid w:val="00A669D7"/>
    <w:rsid w:val="00A7113E"/>
    <w:rsid w:val="00A71551"/>
    <w:rsid w:val="00A71BC6"/>
    <w:rsid w:val="00A73C30"/>
    <w:rsid w:val="00A74CF5"/>
    <w:rsid w:val="00A7555F"/>
    <w:rsid w:val="00A7700E"/>
    <w:rsid w:val="00A775CD"/>
    <w:rsid w:val="00A805A1"/>
    <w:rsid w:val="00A812EE"/>
    <w:rsid w:val="00A82723"/>
    <w:rsid w:val="00A83BFF"/>
    <w:rsid w:val="00A8445A"/>
    <w:rsid w:val="00A844E3"/>
    <w:rsid w:val="00A84717"/>
    <w:rsid w:val="00A86DE7"/>
    <w:rsid w:val="00A872F0"/>
    <w:rsid w:val="00A90073"/>
    <w:rsid w:val="00A90368"/>
    <w:rsid w:val="00A90DAB"/>
    <w:rsid w:val="00A90DBC"/>
    <w:rsid w:val="00A92CD8"/>
    <w:rsid w:val="00A92E2B"/>
    <w:rsid w:val="00A93095"/>
    <w:rsid w:val="00A931AB"/>
    <w:rsid w:val="00A936CE"/>
    <w:rsid w:val="00A93E2D"/>
    <w:rsid w:val="00A94747"/>
    <w:rsid w:val="00A94DB7"/>
    <w:rsid w:val="00A956EE"/>
    <w:rsid w:val="00A958BC"/>
    <w:rsid w:val="00A95B0B"/>
    <w:rsid w:val="00A96107"/>
    <w:rsid w:val="00A961CC"/>
    <w:rsid w:val="00A96B6F"/>
    <w:rsid w:val="00AA07A4"/>
    <w:rsid w:val="00AA093C"/>
    <w:rsid w:val="00AA13A1"/>
    <w:rsid w:val="00AA13D3"/>
    <w:rsid w:val="00AA2275"/>
    <w:rsid w:val="00AA4EF5"/>
    <w:rsid w:val="00AA53D4"/>
    <w:rsid w:val="00AA6819"/>
    <w:rsid w:val="00AA78D5"/>
    <w:rsid w:val="00AB0037"/>
    <w:rsid w:val="00AB17D4"/>
    <w:rsid w:val="00AB1CFF"/>
    <w:rsid w:val="00AB1E2B"/>
    <w:rsid w:val="00AB2316"/>
    <w:rsid w:val="00AB4972"/>
    <w:rsid w:val="00AB4F27"/>
    <w:rsid w:val="00AB6A5A"/>
    <w:rsid w:val="00AB79D1"/>
    <w:rsid w:val="00AC01CE"/>
    <w:rsid w:val="00AC0411"/>
    <w:rsid w:val="00AC0A64"/>
    <w:rsid w:val="00AC12A9"/>
    <w:rsid w:val="00AC314D"/>
    <w:rsid w:val="00AC32B5"/>
    <w:rsid w:val="00AC4305"/>
    <w:rsid w:val="00AC4A4E"/>
    <w:rsid w:val="00AC4F90"/>
    <w:rsid w:val="00AC641B"/>
    <w:rsid w:val="00AC68DE"/>
    <w:rsid w:val="00AD0112"/>
    <w:rsid w:val="00AD032B"/>
    <w:rsid w:val="00AD03A9"/>
    <w:rsid w:val="00AD0555"/>
    <w:rsid w:val="00AD14A7"/>
    <w:rsid w:val="00AD28A2"/>
    <w:rsid w:val="00AD2D37"/>
    <w:rsid w:val="00AD556A"/>
    <w:rsid w:val="00AD78CF"/>
    <w:rsid w:val="00AE11C9"/>
    <w:rsid w:val="00AE19B9"/>
    <w:rsid w:val="00AE5079"/>
    <w:rsid w:val="00AE623A"/>
    <w:rsid w:val="00AE7A7E"/>
    <w:rsid w:val="00AE7EE0"/>
    <w:rsid w:val="00AE7F37"/>
    <w:rsid w:val="00AF0220"/>
    <w:rsid w:val="00AF1745"/>
    <w:rsid w:val="00AF24D6"/>
    <w:rsid w:val="00AF2EEF"/>
    <w:rsid w:val="00AF364F"/>
    <w:rsid w:val="00AF3E72"/>
    <w:rsid w:val="00AF3EA6"/>
    <w:rsid w:val="00AF4479"/>
    <w:rsid w:val="00AF705A"/>
    <w:rsid w:val="00AF77FB"/>
    <w:rsid w:val="00B00A14"/>
    <w:rsid w:val="00B00C0B"/>
    <w:rsid w:val="00B0161C"/>
    <w:rsid w:val="00B018EB"/>
    <w:rsid w:val="00B02DB0"/>
    <w:rsid w:val="00B0596D"/>
    <w:rsid w:val="00B05E0F"/>
    <w:rsid w:val="00B0640A"/>
    <w:rsid w:val="00B06860"/>
    <w:rsid w:val="00B06AF3"/>
    <w:rsid w:val="00B06AFA"/>
    <w:rsid w:val="00B06B5A"/>
    <w:rsid w:val="00B07190"/>
    <w:rsid w:val="00B07247"/>
    <w:rsid w:val="00B10538"/>
    <w:rsid w:val="00B106E3"/>
    <w:rsid w:val="00B122BD"/>
    <w:rsid w:val="00B12D9D"/>
    <w:rsid w:val="00B1300C"/>
    <w:rsid w:val="00B1353D"/>
    <w:rsid w:val="00B135F7"/>
    <w:rsid w:val="00B14C02"/>
    <w:rsid w:val="00B16F08"/>
    <w:rsid w:val="00B17374"/>
    <w:rsid w:val="00B17E0D"/>
    <w:rsid w:val="00B2015A"/>
    <w:rsid w:val="00B202D6"/>
    <w:rsid w:val="00B2076F"/>
    <w:rsid w:val="00B20B89"/>
    <w:rsid w:val="00B244B3"/>
    <w:rsid w:val="00B276CF"/>
    <w:rsid w:val="00B27F10"/>
    <w:rsid w:val="00B307E0"/>
    <w:rsid w:val="00B309AC"/>
    <w:rsid w:val="00B31592"/>
    <w:rsid w:val="00B324DA"/>
    <w:rsid w:val="00B32A87"/>
    <w:rsid w:val="00B343BF"/>
    <w:rsid w:val="00B34E59"/>
    <w:rsid w:val="00B35C55"/>
    <w:rsid w:val="00B35E1A"/>
    <w:rsid w:val="00B3617C"/>
    <w:rsid w:val="00B365A2"/>
    <w:rsid w:val="00B42479"/>
    <w:rsid w:val="00B42B38"/>
    <w:rsid w:val="00B4469F"/>
    <w:rsid w:val="00B45046"/>
    <w:rsid w:val="00B477CB"/>
    <w:rsid w:val="00B47966"/>
    <w:rsid w:val="00B50453"/>
    <w:rsid w:val="00B537E7"/>
    <w:rsid w:val="00B55B1F"/>
    <w:rsid w:val="00B55BF3"/>
    <w:rsid w:val="00B56C78"/>
    <w:rsid w:val="00B576F8"/>
    <w:rsid w:val="00B60079"/>
    <w:rsid w:val="00B60602"/>
    <w:rsid w:val="00B61A20"/>
    <w:rsid w:val="00B621A5"/>
    <w:rsid w:val="00B6357C"/>
    <w:rsid w:val="00B637A1"/>
    <w:rsid w:val="00B644A7"/>
    <w:rsid w:val="00B64C76"/>
    <w:rsid w:val="00B65C27"/>
    <w:rsid w:val="00B66662"/>
    <w:rsid w:val="00B7035B"/>
    <w:rsid w:val="00B70BF3"/>
    <w:rsid w:val="00B72996"/>
    <w:rsid w:val="00B729A3"/>
    <w:rsid w:val="00B72D83"/>
    <w:rsid w:val="00B73139"/>
    <w:rsid w:val="00B737B4"/>
    <w:rsid w:val="00B7462F"/>
    <w:rsid w:val="00B747A7"/>
    <w:rsid w:val="00B74AB4"/>
    <w:rsid w:val="00B75506"/>
    <w:rsid w:val="00B76286"/>
    <w:rsid w:val="00B76373"/>
    <w:rsid w:val="00B7733C"/>
    <w:rsid w:val="00B80D1F"/>
    <w:rsid w:val="00B818B9"/>
    <w:rsid w:val="00B819AE"/>
    <w:rsid w:val="00B81CC5"/>
    <w:rsid w:val="00B8468F"/>
    <w:rsid w:val="00B84ACD"/>
    <w:rsid w:val="00B86240"/>
    <w:rsid w:val="00B873A8"/>
    <w:rsid w:val="00B87D6A"/>
    <w:rsid w:val="00B912E2"/>
    <w:rsid w:val="00B92615"/>
    <w:rsid w:val="00B92719"/>
    <w:rsid w:val="00B946F0"/>
    <w:rsid w:val="00B9546D"/>
    <w:rsid w:val="00B958D1"/>
    <w:rsid w:val="00B95C7F"/>
    <w:rsid w:val="00B97289"/>
    <w:rsid w:val="00B97B8D"/>
    <w:rsid w:val="00BA066D"/>
    <w:rsid w:val="00BA429B"/>
    <w:rsid w:val="00BA4B75"/>
    <w:rsid w:val="00BA5775"/>
    <w:rsid w:val="00BA6E64"/>
    <w:rsid w:val="00BA75A5"/>
    <w:rsid w:val="00BA7B1F"/>
    <w:rsid w:val="00BB008D"/>
    <w:rsid w:val="00BB00B7"/>
    <w:rsid w:val="00BB15DC"/>
    <w:rsid w:val="00BB24BA"/>
    <w:rsid w:val="00BB2ED5"/>
    <w:rsid w:val="00BB302B"/>
    <w:rsid w:val="00BB3655"/>
    <w:rsid w:val="00BB3949"/>
    <w:rsid w:val="00BB4794"/>
    <w:rsid w:val="00BB4C00"/>
    <w:rsid w:val="00BB5D61"/>
    <w:rsid w:val="00BB63DF"/>
    <w:rsid w:val="00BB69D0"/>
    <w:rsid w:val="00BB6A7B"/>
    <w:rsid w:val="00BB711A"/>
    <w:rsid w:val="00BC092D"/>
    <w:rsid w:val="00BC0D4F"/>
    <w:rsid w:val="00BC207B"/>
    <w:rsid w:val="00BC3346"/>
    <w:rsid w:val="00BC3DBF"/>
    <w:rsid w:val="00BC3ECE"/>
    <w:rsid w:val="00BC4632"/>
    <w:rsid w:val="00BC6FEC"/>
    <w:rsid w:val="00BC78D0"/>
    <w:rsid w:val="00BD19E0"/>
    <w:rsid w:val="00BD207B"/>
    <w:rsid w:val="00BD28C3"/>
    <w:rsid w:val="00BD411D"/>
    <w:rsid w:val="00BD48A2"/>
    <w:rsid w:val="00BD5020"/>
    <w:rsid w:val="00BD5032"/>
    <w:rsid w:val="00BD53F2"/>
    <w:rsid w:val="00BD5BA9"/>
    <w:rsid w:val="00BD7178"/>
    <w:rsid w:val="00BD743A"/>
    <w:rsid w:val="00BE03A3"/>
    <w:rsid w:val="00BE42F7"/>
    <w:rsid w:val="00BE4772"/>
    <w:rsid w:val="00BE6D14"/>
    <w:rsid w:val="00BF1188"/>
    <w:rsid w:val="00BF12B0"/>
    <w:rsid w:val="00BF167E"/>
    <w:rsid w:val="00BF282B"/>
    <w:rsid w:val="00BF3CC1"/>
    <w:rsid w:val="00BF4789"/>
    <w:rsid w:val="00BF55F2"/>
    <w:rsid w:val="00BF5AC2"/>
    <w:rsid w:val="00BF7A0C"/>
    <w:rsid w:val="00BF7EE8"/>
    <w:rsid w:val="00C004A3"/>
    <w:rsid w:val="00C00525"/>
    <w:rsid w:val="00C03F0B"/>
    <w:rsid w:val="00C0415C"/>
    <w:rsid w:val="00C04A5C"/>
    <w:rsid w:val="00C06A61"/>
    <w:rsid w:val="00C06E0A"/>
    <w:rsid w:val="00C0777D"/>
    <w:rsid w:val="00C1156D"/>
    <w:rsid w:val="00C11DCE"/>
    <w:rsid w:val="00C11F04"/>
    <w:rsid w:val="00C12109"/>
    <w:rsid w:val="00C12CAD"/>
    <w:rsid w:val="00C1351B"/>
    <w:rsid w:val="00C136C7"/>
    <w:rsid w:val="00C1452A"/>
    <w:rsid w:val="00C15F25"/>
    <w:rsid w:val="00C167F6"/>
    <w:rsid w:val="00C2128C"/>
    <w:rsid w:val="00C21AD9"/>
    <w:rsid w:val="00C21C9C"/>
    <w:rsid w:val="00C21F80"/>
    <w:rsid w:val="00C226DD"/>
    <w:rsid w:val="00C23F84"/>
    <w:rsid w:val="00C2541A"/>
    <w:rsid w:val="00C27DC3"/>
    <w:rsid w:val="00C30917"/>
    <w:rsid w:val="00C31EE5"/>
    <w:rsid w:val="00C34EFE"/>
    <w:rsid w:val="00C369DC"/>
    <w:rsid w:val="00C36FAD"/>
    <w:rsid w:val="00C372FA"/>
    <w:rsid w:val="00C4042A"/>
    <w:rsid w:val="00C40A75"/>
    <w:rsid w:val="00C41996"/>
    <w:rsid w:val="00C4322F"/>
    <w:rsid w:val="00C43937"/>
    <w:rsid w:val="00C454C4"/>
    <w:rsid w:val="00C458F4"/>
    <w:rsid w:val="00C45D81"/>
    <w:rsid w:val="00C46263"/>
    <w:rsid w:val="00C476D7"/>
    <w:rsid w:val="00C50055"/>
    <w:rsid w:val="00C5144C"/>
    <w:rsid w:val="00C515EB"/>
    <w:rsid w:val="00C524BE"/>
    <w:rsid w:val="00C52661"/>
    <w:rsid w:val="00C53017"/>
    <w:rsid w:val="00C54985"/>
    <w:rsid w:val="00C54E4C"/>
    <w:rsid w:val="00C563CF"/>
    <w:rsid w:val="00C56D19"/>
    <w:rsid w:val="00C570A4"/>
    <w:rsid w:val="00C61C69"/>
    <w:rsid w:val="00C63B96"/>
    <w:rsid w:val="00C63C99"/>
    <w:rsid w:val="00C63FAA"/>
    <w:rsid w:val="00C6530C"/>
    <w:rsid w:val="00C65A86"/>
    <w:rsid w:val="00C66958"/>
    <w:rsid w:val="00C7144D"/>
    <w:rsid w:val="00C72018"/>
    <w:rsid w:val="00C73FE6"/>
    <w:rsid w:val="00C745E6"/>
    <w:rsid w:val="00C7597F"/>
    <w:rsid w:val="00C75FE0"/>
    <w:rsid w:val="00C76880"/>
    <w:rsid w:val="00C80B2D"/>
    <w:rsid w:val="00C80DD3"/>
    <w:rsid w:val="00C82551"/>
    <w:rsid w:val="00C829D5"/>
    <w:rsid w:val="00C82E2E"/>
    <w:rsid w:val="00C83154"/>
    <w:rsid w:val="00C8436B"/>
    <w:rsid w:val="00C84F39"/>
    <w:rsid w:val="00C86E4F"/>
    <w:rsid w:val="00C90DC5"/>
    <w:rsid w:val="00C9284A"/>
    <w:rsid w:val="00C937CB"/>
    <w:rsid w:val="00C93F7A"/>
    <w:rsid w:val="00C9476D"/>
    <w:rsid w:val="00C95DF3"/>
    <w:rsid w:val="00C960A3"/>
    <w:rsid w:val="00C96764"/>
    <w:rsid w:val="00CA04E5"/>
    <w:rsid w:val="00CA08C3"/>
    <w:rsid w:val="00CA2432"/>
    <w:rsid w:val="00CA32EC"/>
    <w:rsid w:val="00CA3A77"/>
    <w:rsid w:val="00CA3C76"/>
    <w:rsid w:val="00CA3F53"/>
    <w:rsid w:val="00CA521D"/>
    <w:rsid w:val="00CA6A89"/>
    <w:rsid w:val="00CA7113"/>
    <w:rsid w:val="00CB110C"/>
    <w:rsid w:val="00CB225F"/>
    <w:rsid w:val="00CB28EC"/>
    <w:rsid w:val="00CB3B5B"/>
    <w:rsid w:val="00CB44CA"/>
    <w:rsid w:val="00CB59EF"/>
    <w:rsid w:val="00CB5B57"/>
    <w:rsid w:val="00CB6198"/>
    <w:rsid w:val="00CB7004"/>
    <w:rsid w:val="00CB7010"/>
    <w:rsid w:val="00CC09BC"/>
    <w:rsid w:val="00CC126E"/>
    <w:rsid w:val="00CC16DC"/>
    <w:rsid w:val="00CC1F02"/>
    <w:rsid w:val="00CC23BB"/>
    <w:rsid w:val="00CC25EE"/>
    <w:rsid w:val="00CC3718"/>
    <w:rsid w:val="00CC4373"/>
    <w:rsid w:val="00CC4D62"/>
    <w:rsid w:val="00CC5A2A"/>
    <w:rsid w:val="00CC6F5A"/>
    <w:rsid w:val="00CC740E"/>
    <w:rsid w:val="00CD2186"/>
    <w:rsid w:val="00CD34D9"/>
    <w:rsid w:val="00CD3BD7"/>
    <w:rsid w:val="00CD46AB"/>
    <w:rsid w:val="00CD46FE"/>
    <w:rsid w:val="00CD4DC2"/>
    <w:rsid w:val="00CD6FC6"/>
    <w:rsid w:val="00CD72FB"/>
    <w:rsid w:val="00CE1F63"/>
    <w:rsid w:val="00CE2652"/>
    <w:rsid w:val="00CE643D"/>
    <w:rsid w:val="00CE6ACC"/>
    <w:rsid w:val="00CE7428"/>
    <w:rsid w:val="00CE783B"/>
    <w:rsid w:val="00CF0D63"/>
    <w:rsid w:val="00CF0E55"/>
    <w:rsid w:val="00CF2D83"/>
    <w:rsid w:val="00CF3ECA"/>
    <w:rsid w:val="00CF56A7"/>
    <w:rsid w:val="00D00A09"/>
    <w:rsid w:val="00D01015"/>
    <w:rsid w:val="00D0144A"/>
    <w:rsid w:val="00D01EDF"/>
    <w:rsid w:val="00D01FB4"/>
    <w:rsid w:val="00D024B4"/>
    <w:rsid w:val="00D02613"/>
    <w:rsid w:val="00D05443"/>
    <w:rsid w:val="00D05947"/>
    <w:rsid w:val="00D0674A"/>
    <w:rsid w:val="00D067AE"/>
    <w:rsid w:val="00D111A7"/>
    <w:rsid w:val="00D11D9C"/>
    <w:rsid w:val="00D125D7"/>
    <w:rsid w:val="00D136C2"/>
    <w:rsid w:val="00D13914"/>
    <w:rsid w:val="00D1454A"/>
    <w:rsid w:val="00D16867"/>
    <w:rsid w:val="00D17A3D"/>
    <w:rsid w:val="00D238C2"/>
    <w:rsid w:val="00D24B8F"/>
    <w:rsid w:val="00D25751"/>
    <w:rsid w:val="00D257F8"/>
    <w:rsid w:val="00D25B55"/>
    <w:rsid w:val="00D26C98"/>
    <w:rsid w:val="00D27CBC"/>
    <w:rsid w:val="00D303D1"/>
    <w:rsid w:val="00D30623"/>
    <w:rsid w:val="00D336F8"/>
    <w:rsid w:val="00D34BD1"/>
    <w:rsid w:val="00D3544E"/>
    <w:rsid w:val="00D35683"/>
    <w:rsid w:val="00D35ED3"/>
    <w:rsid w:val="00D36BE4"/>
    <w:rsid w:val="00D37D5B"/>
    <w:rsid w:val="00D40352"/>
    <w:rsid w:val="00D40E8B"/>
    <w:rsid w:val="00D437AD"/>
    <w:rsid w:val="00D459AF"/>
    <w:rsid w:val="00D45E73"/>
    <w:rsid w:val="00D473D0"/>
    <w:rsid w:val="00D503B9"/>
    <w:rsid w:val="00D50614"/>
    <w:rsid w:val="00D507FB"/>
    <w:rsid w:val="00D51529"/>
    <w:rsid w:val="00D51C42"/>
    <w:rsid w:val="00D5264B"/>
    <w:rsid w:val="00D52DFF"/>
    <w:rsid w:val="00D53FB8"/>
    <w:rsid w:val="00D54D45"/>
    <w:rsid w:val="00D564CE"/>
    <w:rsid w:val="00D56EA4"/>
    <w:rsid w:val="00D57049"/>
    <w:rsid w:val="00D57CB6"/>
    <w:rsid w:val="00D606F2"/>
    <w:rsid w:val="00D61470"/>
    <w:rsid w:val="00D62760"/>
    <w:rsid w:val="00D637DD"/>
    <w:rsid w:val="00D63AC8"/>
    <w:rsid w:val="00D67A7C"/>
    <w:rsid w:val="00D71302"/>
    <w:rsid w:val="00D719FE"/>
    <w:rsid w:val="00D71FF0"/>
    <w:rsid w:val="00D7262E"/>
    <w:rsid w:val="00D74934"/>
    <w:rsid w:val="00D80138"/>
    <w:rsid w:val="00D8051F"/>
    <w:rsid w:val="00D823C8"/>
    <w:rsid w:val="00D82BB7"/>
    <w:rsid w:val="00D82CA4"/>
    <w:rsid w:val="00D83723"/>
    <w:rsid w:val="00D850F3"/>
    <w:rsid w:val="00D90A6A"/>
    <w:rsid w:val="00D920E4"/>
    <w:rsid w:val="00D9367A"/>
    <w:rsid w:val="00D9374D"/>
    <w:rsid w:val="00D93848"/>
    <w:rsid w:val="00D94139"/>
    <w:rsid w:val="00D945B4"/>
    <w:rsid w:val="00D94667"/>
    <w:rsid w:val="00D94A4B"/>
    <w:rsid w:val="00DA0CAF"/>
    <w:rsid w:val="00DA2550"/>
    <w:rsid w:val="00DA3701"/>
    <w:rsid w:val="00DA3CF6"/>
    <w:rsid w:val="00DA4174"/>
    <w:rsid w:val="00DA44CE"/>
    <w:rsid w:val="00DA5379"/>
    <w:rsid w:val="00DA540B"/>
    <w:rsid w:val="00DA6BBD"/>
    <w:rsid w:val="00DB1D84"/>
    <w:rsid w:val="00DB25CF"/>
    <w:rsid w:val="00DB2D82"/>
    <w:rsid w:val="00DB4504"/>
    <w:rsid w:val="00DB4D57"/>
    <w:rsid w:val="00DB55FD"/>
    <w:rsid w:val="00DB5BCB"/>
    <w:rsid w:val="00DB67BB"/>
    <w:rsid w:val="00DB7C40"/>
    <w:rsid w:val="00DB7E91"/>
    <w:rsid w:val="00DC04F4"/>
    <w:rsid w:val="00DC0C50"/>
    <w:rsid w:val="00DC0FBD"/>
    <w:rsid w:val="00DC2EC4"/>
    <w:rsid w:val="00DC381A"/>
    <w:rsid w:val="00DC4452"/>
    <w:rsid w:val="00DC53AF"/>
    <w:rsid w:val="00DC55E1"/>
    <w:rsid w:val="00DC6BC5"/>
    <w:rsid w:val="00DC75CF"/>
    <w:rsid w:val="00DC7DDA"/>
    <w:rsid w:val="00DD0AE2"/>
    <w:rsid w:val="00DD2B96"/>
    <w:rsid w:val="00DD3626"/>
    <w:rsid w:val="00DD5293"/>
    <w:rsid w:val="00DD52A6"/>
    <w:rsid w:val="00DD678F"/>
    <w:rsid w:val="00DD7550"/>
    <w:rsid w:val="00DD7D71"/>
    <w:rsid w:val="00DE00EA"/>
    <w:rsid w:val="00DE03C7"/>
    <w:rsid w:val="00DE0607"/>
    <w:rsid w:val="00DE0A9B"/>
    <w:rsid w:val="00DE19CE"/>
    <w:rsid w:val="00DE2922"/>
    <w:rsid w:val="00DE430A"/>
    <w:rsid w:val="00DE43E3"/>
    <w:rsid w:val="00DE4AD4"/>
    <w:rsid w:val="00DE60AD"/>
    <w:rsid w:val="00DE6D93"/>
    <w:rsid w:val="00DE7898"/>
    <w:rsid w:val="00DF1DD3"/>
    <w:rsid w:val="00DF24AA"/>
    <w:rsid w:val="00DF2DDF"/>
    <w:rsid w:val="00DF44FA"/>
    <w:rsid w:val="00DF609E"/>
    <w:rsid w:val="00DF6CCF"/>
    <w:rsid w:val="00DF75EF"/>
    <w:rsid w:val="00DF7AC4"/>
    <w:rsid w:val="00E0010C"/>
    <w:rsid w:val="00E0061C"/>
    <w:rsid w:val="00E01B76"/>
    <w:rsid w:val="00E01F6F"/>
    <w:rsid w:val="00E02061"/>
    <w:rsid w:val="00E03034"/>
    <w:rsid w:val="00E0402A"/>
    <w:rsid w:val="00E045AC"/>
    <w:rsid w:val="00E04A15"/>
    <w:rsid w:val="00E0565F"/>
    <w:rsid w:val="00E058EC"/>
    <w:rsid w:val="00E05998"/>
    <w:rsid w:val="00E077D3"/>
    <w:rsid w:val="00E079DD"/>
    <w:rsid w:val="00E106E0"/>
    <w:rsid w:val="00E116D7"/>
    <w:rsid w:val="00E12F84"/>
    <w:rsid w:val="00E143B1"/>
    <w:rsid w:val="00E15856"/>
    <w:rsid w:val="00E16757"/>
    <w:rsid w:val="00E17707"/>
    <w:rsid w:val="00E177A2"/>
    <w:rsid w:val="00E2039E"/>
    <w:rsid w:val="00E2062C"/>
    <w:rsid w:val="00E20FBD"/>
    <w:rsid w:val="00E2539A"/>
    <w:rsid w:val="00E30486"/>
    <w:rsid w:val="00E31012"/>
    <w:rsid w:val="00E31F9F"/>
    <w:rsid w:val="00E323F3"/>
    <w:rsid w:val="00E33BA3"/>
    <w:rsid w:val="00E33E53"/>
    <w:rsid w:val="00E36D38"/>
    <w:rsid w:val="00E3700F"/>
    <w:rsid w:val="00E4135E"/>
    <w:rsid w:val="00E422B0"/>
    <w:rsid w:val="00E425BA"/>
    <w:rsid w:val="00E43CFF"/>
    <w:rsid w:val="00E44930"/>
    <w:rsid w:val="00E45AF0"/>
    <w:rsid w:val="00E45F74"/>
    <w:rsid w:val="00E4663D"/>
    <w:rsid w:val="00E50445"/>
    <w:rsid w:val="00E5114B"/>
    <w:rsid w:val="00E516AF"/>
    <w:rsid w:val="00E51A85"/>
    <w:rsid w:val="00E5297C"/>
    <w:rsid w:val="00E52A60"/>
    <w:rsid w:val="00E53377"/>
    <w:rsid w:val="00E5402A"/>
    <w:rsid w:val="00E56A7E"/>
    <w:rsid w:val="00E56B65"/>
    <w:rsid w:val="00E57C33"/>
    <w:rsid w:val="00E60AE1"/>
    <w:rsid w:val="00E61F48"/>
    <w:rsid w:val="00E629DA"/>
    <w:rsid w:val="00E6317D"/>
    <w:rsid w:val="00E638AB"/>
    <w:rsid w:val="00E66886"/>
    <w:rsid w:val="00E7066F"/>
    <w:rsid w:val="00E7073C"/>
    <w:rsid w:val="00E737FC"/>
    <w:rsid w:val="00E73B6E"/>
    <w:rsid w:val="00E73BEC"/>
    <w:rsid w:val="00E73D52"/>
    <w:rsid w:val="00E73DA8"/>
    <w:rsid w:val="00E73DCE"/>
    <w:rsid w:val="00E74011"/>
    <w:rsid w:val="00E74308"/>
    <w:rsid w:val="00E7438F"/>
    <w:rsid w:val="00E74C52"/>
    <w:rsid w:val="00E75F7D"/>
    <w:rsid w:val="00E76FF0"/>
    <w:rsid w:val="00E7758B"/>
    <w:rsid w:val="00E80553"/>
    <w:rsid w:val="00E81024"/>
    <w:rsid w:val="00E821CB"/>
    <w:rsid w:val="00E829B9"/>
    <w:rsid w:val="00E83C6D"/>
    <w:rsid w:val="00E83F21"/>
    <w:rsid w:val="00E84949"/>
    <w:rsid w:val="00E863F8"/>
    <w:rsid w:val="00E864E2"/>
    <w:rsid w:val="00E86A9F"/>
    <w:rsid w:val="00E87CBE"/>
    <w:rsid w:val="00E87D5D"/>
    <w:rsid w:val="00E90782"/>
    <w:rsid w:val="00E908CA"/>
    <w:rsid w:val="00E90B28"/>
    <w:rsid w:val="00E90B96"/>
    <w:rsid w:val="00E94172"/>
    <w:rsid w:val="00E9456E"/>
    <w:rsid w:val="00E94924"/>
    <w:rsid w:val="00E9524B"/>
    <w:rsid w:val="00E95408"/>
    <w:rsid w:val="00E9541B"/>
    <w:rsid w:val="00E95714"/>
    <w:rsid w:val="00E95AB6"/>
    <w:rsid w:val="00E972BE"/>
    <w:rsid w:val="00E97897"/>
    <w:rsid w:val="00EA0526"/>
    <w:rsid w:val="00EA0619"/>
    <w:rsid w:val="00EA2010"/>
    <w:rsid w:val="00EA27E8"/>
    <w:rsid w:val="00EA359E"/>
    <w:rsid w:val="00EA3A92"/>
    <w:rsid w:val="00EA5583"/>
    <w:rsid w:val="00EA57F9"/>
    <w:rsid w:val="00EA67D2"/>
    <w:rsid w:val="00EA6B3E"/>
    <w:rsid w:val="00EA738C"/>
    <w:rsid w:val="00EA7731"/>
    <w:rsid w:val="00EB2038"/>
    <w:rsid w:val="00EB23C1"/>
    <w:rsid w:val="00EB29F8"/>
    <w:rsid w:val="00EB2E3C"/>
    <w:rsid w:val="00EB3634"/>
    <w:rsid w:val="00EB4430"/>
    <w:rsid w:val="00EB46DB"/>
    <w:rsid w:val="00EB4776"/>
    <w:rsid w:val="00EB6940"/>
    <w:rsid w:val="00EB6E23"/>
    <w:rsid w:val="00EB7DD4"/>
    <w:rsid w:val="00EC0794"/>
    <w:rsid w:val="00EC1A67"/>
    <w:rsid w:val="00EC1EB0"/>
    <w:rsid w:val="00EC2BE1"/>
    <w:rsid w:val="00EC3CD3"/>
    <w:rsid w:val="00EC5A85"/>
    <w:rsid w:val="00EC64B3"/>
    <w:rsid w:val="00EC6EB6"/>
    <w:rsid w:val="00EC747E"/>
    <w:rsid w:val="00ED0084"/>
    <w:rsid w:val="00ED0B6F"/>
    <w:rsid w:val="00ED109F"/>
    <w:rsid w:val="00ED1118"/>
    <w:rsid w:val="00ED12C1"/>
    <w:rsid w:val="00ED1F3F"/>
    <w:rsid w:val="00ED2849"/>
    <w:rsid w:val="00ED3BE3"/>
    <w:rsid w:val="00ED5653"/>
    <w:rsid w:val="00ED573A"/>
    <w:rsid w:val="00ED67FC"/>
    <w:rsid w:val="00EE05BE"/>
    <w:rsid w:val="00EE148A"/>
    <w:rsid w:val="00EE2059"/>
    <w:rsid w:val="00EE209E"/>
    <w:rsid w:val="00EE2C4B"/>
    <w:rsid w:val="00EE3243"/>
    <w:rsid w:val="00EE37CF"/>
    <w:rsid w:val="00EE3CB3"/>
    <w:rsid w:val="00EE4FF2"/>
    <w:rsid w:val="00EE6287"/>
    <w:rsid w:val="00EE6863"/>
    <w:rsid w:val="00EE6BEF"/>
    <w:rsid w:val="00EF0BDE"/>
    <w:rsid w:val="00EF0C8E"/>
    <w:rsid w:val="00EF245D"/>
    <w:rsid w:val="00EF36C9"/>
    <w:rsid w:val="00EF3713"/>
    <w:rsid w:val="00EF4A5A"/>
    <w:rsid w:val="00EF561E"/>
    <w:rsid w:val="00EF57E0"/>
    <w:rsid w:val="00EF61EE"/>
    <w:rsid w:val="00EF645B"/>
    <w:rsid w:val="00EF7074"/>
    <w:rsid w:val="00EF74E8"/>
    <w:rsid w:val="00EF7C18"/>
    <w:rsid w:val="00F0235F"/>
    <w:rsid w:val="00F02B7E"/>
    <w:rsid w:val="00F04177"/>
    <w:rsid w:val="00F04962"/>
    <w:rsid w:val="00F052EF"/>
    <w:rsid w:val="00F07C3E"/>
    <w:rsid w:val="00F10AB5"/>
    <w:rsid w:val="00F112A3"/>
    <w:rsid w:val="00F121A7"/>
    <w:rsid w:val="00F128DB"/>
    <w:rsid w:val="00F14338"/>
    <w:rsid w:val="00F143AF"/>
    <w:rsid w:val="00F151B3"/>
    <w:rsid w:val="00F1577D"/>
    <w:rsid w:val="00F16066"/>
    <w:rsid w:val="00F1764F"/>
    <w:rsid w:val="00F203D3"/>
    <w:rsid w:val="00F20590"/>
    <w:rsid w:val="00F208FA"/>
    <w:rsid w:val="00F20998"/>
    <w:rsid w:val="00F2135D"/>
    <w:rsid w:val="00F233E2"/>
    <w:rsid w:val="00F23C44"/>
    <w:rsid w:val="00F25442"/>
    <w:rsid w:val="00F26703"/>
    <w:rsid w:val="00F26FBD"/>
    <w:rsid w:val="00F274F3"/>
    <w:rsid w:val="00F33939"/>
    <w:rsid w:val="00F34F12"/>
    <w:rsid w:val="00F36788"/>
    <w:rsid w:val="00F3747B"/>
    <w:rsid w:val="00F374AC"/>
    <w:rsid w:val="00F414F2"/>
    <w:rsid w:val="00F422A1"/>
    <w:rsid w:val="00F436C0"/>
    <w:rsid w:val="00F461EC"/>
    <w:rsid w:val="00F50ECF"/>
    <w:rsid w:val="00F527D3"/>
    <w:rsid w:val="00F52C08"/>
    <w:rsid w:val="00F53A22"/>
    <w:rsid w:val="00F54E0B"/>
    <w:rsid w:val="00F556E7"/>
    <w:rsid w:val="00F55F3F"/>
    <w:rsid w:val="00F561FC"/>
    <w:rsid w:val="00F5631D"/>
    <w:rsid w:val="00F5654F"/>
    <w:rsid w:val="00F565AE"/>
    <w:rsid w:val="00F5660E"/>
    <w:rsid w:val="00F57853"/>
    <w:rsid w:val="00F60889"/>
    <w:rsid w:val="00F60DD5"/>
    <w:rsid w:val="00F61671"/>
    <w:rsid w:val="00F62760"/>
    <w:rsid w:val="00F62A8B"/>
    <w:rsid w:val="00F7099A"/>
    <w:rsid w:val="00F70AB2"/>
    <w:rsid w:val="00F70E9F"/>
    <w:rsid w:val="00F7171F"/>
    <w:rsid w:val="00F72DD8"/>
    <w:rsid w:val="00F75220"/>
    <w:rsid w:val="00F75551"/>
    <w:rsid w:val="00F758E3"/>
    <w:rsid w:val="00F76DCB"/>
    <w:rsid w:val="00F8061D"/>
    <w:rsid w:val="00F81A82"/>
    <w:rsid w:val="00F822F5"/>
    <w:rsid w:val="00F82429"/>
    <w:rsid w:val="00F82E83"/>
    <w:rsid w:val="00F832EB"/>
    <w:rsid w:val="00F833BD"/>
    <w:rsid w:val="00F83DE4"/>
    <w:rsid w:val="00F8470C"/>
    <w:rsid w:val="00F851E3"/>
    <w:rsid w:val="00F911FF"/>
    <w:rsid w:val="00F91A61"/>
    <w:rsid w:val="00F91CCB"/>
    <w:rsid w:val="00F927C6"/>
    <w:rsid w:val="00F93150"/>
    <w:rsid w:val="00F931C9"/>
    <w:rsid w:val="00F94364"/>
    <w:rsid w:val="00F94479"/>
    <w:rsid w:val="00F96167"/>
    <w:rsid w:val="00F96F3A"/>
    <w:rsid w:val="00F978E4"/>
    <w:rsid w:val="00FA023B"/>
    <w:rsid w:val="00FA1E64"/>
    <w:rsid w:val="00FA1F54"/>
    <w:rsid w:val="00FA1F70"/>
    <w:rsid w:val="00FA2D5D"/>
    <w:rsid w:val="00FA3579"/>
    <w:rsid w:val="00FA5E2D"/>
    <w:rsid w:val="00FA69CE"/>
    <w:rsid w:val="00FA6A36"/>
    <w:rsid w:val="00FA6E46"/>
    <w:rsid w:val="00FA77BB"/>
    <w:rsid w:val="00FA7FEA"/>
    <w:rsid w:val="00FB0494"/>
    <w:rsid w:val="00FB066E"/>
    <w:rsid w:val="00FB190A"/>
    <w:rsid w:val="00FB22A7"/>
    <w:rsid w:val="00FB3062"/>
    <w:rsid w:val="00FB39AA"/>
    <w:rsid w:val="00FB4007"/>
    <w:rsid w:val="00FB5267"/>
    <w:rsid w:val="00FB5AD5"/>
    <w:rsid w:val="00FB5EB5"/>
    <w:rsid w:val="00FC0BC9"/>
    <w:rsid w:val="00FC16B2"/>
    <w:rsid w:val="00FC3638"/>
    <w:rsid w:val="00FC3FC5"/>
    <w:rsid w:val="00FC4DF3"/>
    <w:rsid w:val="00FC55D5"/>
    <w:rsid w:val="00FC65F3"/>
    <w:rsid w:val="00FC6AA9"/>
    <w:rsid w:val="00FD011C"/>
    <w:rsid w:val="00FD1A63"/>
    <w:rsid w:val="00FD331C"/>
    <w:rsid w:val="00FD472A"/>
    <w:rsid w:val="00FD4A23"/>
    <w:rsid w:val="00FD626E"/>
    <w:rsid w:val="00FD67A7"/>
    <w:rsid w:val="00FE03D3"/>
    <w:rsid w:val="00FE0875"/>
    <w:rsid w:val="00FE0B18"/>
    <w:rsid w:val="00FE1790"/>
    <w:rsid w:val="00FE1F39"/>
    <w:rsid w:val="00FE3821"/>
    <w:rsid w:val="00FE4597"/>
    <w:rsid w:val="00FE490F"/>
    <w:rsid w:val="00FE49F4"/>
    <w:rsid w:val="00FE5DA9"/>
    <w:rsid w:val="00FE6467"/>
    <w:rsid w:val="00FE65D6"/>
    <w:rsid w:val="00FE676D"/>
    <w:rsid w:val="00FE6ED8"/>
    <w:rsid w:val="00FE7280"/>
    <w:rsid w:val="00FF15C0"/>
    <w:rsid w:val="00FF315B"/>
    <w:rsid w:val="00FF33AC"/>
    <w:rsid w:val="00FF6353"/>
    <w:rsid w:val="00FF731E"/>
    <w:rsid w:val="00FF73E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DAF36"/>
  <w15:chartTrackingRefBased/>
  <w15:docId w15:val="{5C36485D-6236-444D-A7EA-408292407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ajorBidi"/>
        <w:color w:val="000000" w:themeColor="text1"/>
        <w:sz w:val="24"/>
        <w:szCs w:val="32"/>
        <w:lang w:val="nl-NL" w:eastAsia="en-US" w:bidi="ar-SA"/>
      </w:rPr>
    </w:rPrDefault>
    <w:pPrDefault>
      <w:pPr>
        <w:spacing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72C2"/>
  </w:style>
  <w:style w:type="paragraph" w:styleId="Heading1">
    <w:name w:val="heading 1"/>
    <w:basedOn w:val="Normal"/>
    <w:next w:val="Normal"/>
    <w:link w:val="Heading1Char"/>
    <w:uiPriority w:val="9"/>
    <w:qFormat/>
    <w:rsid w:val="005F7319"/>
    <w:pPr>
      <w:keepNext/>
      <w:keepLines/>
      <w:spacing w:before="240"/>
      <w:outlineLvl w:val="0"/>
    </w:pPr>
    <w:rPr>
      <w:rFonts w:ascii="Cambria" w:eastAsiaTheme="majorEastAsia" w:hAnsi="Cambria"/>
      <w:b/>
      <w:sz w:val="32"/>
    </w:rPr>
  </w:style>
  <w:style w:type="paragraph" w:styleId="Heading2">
    <w:name w:val="heading 2"/>
    <w:basedOn w:val="Normal"/>
    <w:next w:val="Normal"/>
    <w:link w:val="Heading2Char"/>
    <w:uiPriority w:val="9"/>
    <w:unhideWhenUsed/>
    <w:qFormat/>
    <w:rsid w:val="005F7319"/>
    <w:pPr>
      <w:keepNext/>
      <w:keepLines/>
      <w:spacing w:before="40"/>
      <w:outlineLvl w:val="1"/>
    </w:pPr>
    <w:rPr>
      <w:rFonts w:ascii="Cambria" w:eastAsiaTheme="majorEastAsia" w:hAnsi="Cambria"/>
      <w:b/>
      <w:i/>
      <w:sz w:val="28"/>
      <w:szCs w:val="26"/>
    </w:rPr>
  </w:style>
  <w:style w:type="paragraph" w:styleId="Heading3">
    <w:name w:val="heading 3"/>
    <w:basedOn w:val="Normal"/>
    <w:next w:val="Normal"/>
    <w:link w:val="Heading3Char"/>
    <w:uiPriority w:val="9"/>
    <w:unhideWhenUsed/>
    <w:qFormat/>
    <w:rsid w:val="005F7319"/>
    <w:pPr>
      <w:keepNext/>
      <w:keepLines/>
      <w:spacing w:before="40"/>
      <w:outlineLvl w:val="2"/>
    </w:pPr>
    <w:rPr>
      <w:rFonts w:ascii="Cambria" w:eastAsiaTheme="majorEastAsia" w:hAnsi="Cambria"/>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7319"/>
    <w:rPr>
      <w:rFonts w:ascii="Cambria" w:eastAsiaTheme="majorEastAsia" w:hAnsi="Cambria"/>
      <w:b/>
      <w:sz w:val="32"/>
    </w:rPr>
  </w:style>
  <w:style w:type="character" w:customStyle="1" w:styleId="Heading2Char">
    <w:name w:val="Heading 2 Char"/>
    <w:basedOn w:val="DefaultParagraphFont"/>
    <w:link w:val="Heading2"/>
    <w:uiPriority w:val="9"/>
    <w:rsid w:val="005F7319"/>
    <w:rPr>
      <w:rFonts w:ascii="Cambria" w:eastAsiaTheme="majorEastAsia" w:hAnsi="Cambria"/>
      <w:b/>
      <w:i/>
      <w:sz w:val="28"/>
      <w:szCs w:val="26"/>
    </w:rPr>
  </w:style>
  <w:style w:type="character" w:customStyle="1" w:styleId="Heading3Char">
    <w:name w:val="Heading 3 Char"/>
    <w:basedOn w:val="DefaultParagraphFont"/>
    <w:link w:val="Heading3"/>
    <w:uiPriority w:val="9"/>
    <w:rsid w:val="005F7319"/>
    <w:rPr>
      <w:rFonts w:ascii="Cambria" w:eastAsiaTheme="majorEastAsia" w:hAnsi="Cambria"/>
      <w:b/>
      <w:szCs w:val="24"/>
    </w:rPr>
  </w:style>
  <w:style w:type="paragraph" w:styleId="Header">
    <w:name w:val="header"/>
    <w:basedOn w:val="Normal"/>
    <w:link w:val="HeaderChar"/>
    <w:uiPriority w:val="99"/>
    <w:unhideWhenUsed/>
    <w:rsid w:val="00DE60AD"/>
    <w:pPr>
      <w:tabs>
        <w:tab w:val="center" w:pos="4536"/>
        <w:tab w:val="right" w:pos="9072"/>
      </w:tabs>
      <w:spacing w:line="240" w:lineRule="auto"/>
    </w:pPr>
  </w:style>
  <w:style w:type="character" w:customStyle="1" w:styleId="HeaderChar">
    <w:name w:val="Header Char"/>
    <w:basedOn w:val="DefaultParagraphFont"/>
    <w:link w:val="Header"/>
    <w:uiPriority w:val="99"/>
    <w:rsid w:val="00DE60AD"/>
  </w:style>
  <w:style w:type="paragraph" w:styleId="Footer">
    <w:name w:val="footer"/>
    <w:basedOn w:val="Normal"/>
    <w:link w:val="FooterChar"/>
    <w:uiPriority w:val="99"/>
    <w:unhideWhenUsed/>
    <w:rsid w:val="00DE60AD"/>
    <w:pPr>
      <w:tabs>
        <w:tab w:val="center" w:pos="4536"/>
        <w:tab w:val="right" w:pos="9072"/>
      </w:tabs>
      <w:spacing w:line="240" w:lineRule="auto"/>
    </w:pPr>
  </w:style>
  <w:style w:type="character" w:customStyle="1" w:styleId="FooterChar">
    <w:name w:val="Footer Char"/>
    <w:basedOn w:val="DefaultParagraphFont"/>
    <w:link w:val="Footer"/>
    <w:uiPriority w:val="99"/>
    <w:rsid w:val="00DE60AD"/>
  </w:style>
  <w:style w:type="paragraph" w:styleId="EndnoteText">
    <w:name w:val="endnote text"/>
    <w:basedOn w:val="Normal"/>
    <w:link w:val="EndnoteTextChar"/>
    <w:uiPriority w:val="99"/>
    <w:unhideWhenUsed/>
    <w:rsid w:val="00AB2316"/>
    <w:pPr>
      <w:spacing w:line="240" w:lineRule="auto"/>
    </w:pPr>
    <w:rPr>
      <w:rFonts w:eastAsia="Times New Roman" w:cs="Times New Roman"/>
      <w:color w:val="auto"/>
      <w:sz w:val="20"/>
      <w:szCs w:val="20"/>
      <w:lang w:eastAsia="nl-NL"/>
    </w:rPr>
  </w:style>
  <w:style w:type="character" w:customStyle="1" w:styleId="EndnoteTextChar">
    <w:name w:val="Endnote Text Char"/>
    <w:basedOn w:val="DefaultParagraphFont"/>
    <w:link w:val="EndnoteText"/>
    <w:uiPriority w:val="99"/>
    <w:rsid w:val="00AB2316"/>
    <w:rPr>
      <w:rFonts w:eastAsia="Times New Roman" w:cs="Times New Roman"/>
      <w:color w:val="auto"/>
      <w:sz w:val="20"/>
      <w:szCs w:val="20"/>
      <w:lang w:eastAsia="nl-NL"/>
    </w:rPr>
  </w:style>
  <w:style w:type="character" w:styleId="EndnoteReference">
    <w:name w:val="endnote reference"/>
    <w:basedOn w:val="DefaultParagraphFont"/>
    <w:semiHidden/>
    <w:unhideWhenUsed/>
    <w:rsid w:val="00AB2316"/>
    <w:rPr>
      <w:vertAlign w:val="superscript"/>
    </w:rPr>
  </w:style>
  <w:style w:type="character" w:styleId="Emphasis">
    <w:name w:val="Emphasis"/>
    <w:basedOn w:val="DefaultParagraphFont"/>
    <w:uiPriority w:val="20"/>
    <w:qFormat/>
    <w:rsid w:val="00040F8E"/>
    <w:rPr>
      <w:i/>
      <w:iCs/>
    </w:rPr>
  </w:style>
  <w:style w:type="paragraph" w:styleId="Title">
    <w:name w:val="Title"/>
    <w:basedOn w:val="Normal"/>
    <w:next w:val="Normal"/>
    <w:link w:val="TitleChar"/>
    <w:uiPriority w:val="10"/>
    <w:qFormat/>
    <w:rsid w:val="00CD34D9"/>
    <w:pPr>
      <w:spacing w:line="240" w:lineRule="auto"/>
      <w:contextualSpacing/>
    </w:pPr>
    <w:rPr>
      <w:rFonts w:asciiTheme="majorHAnsi" w:eastAsiaTheme="majorEastAsia" w:hAnsiTheme="majorHAnsi"/>
      <w:color w:val="auto"/>
      <w:spacing w:val="-10"/>
      <w:kern w:val="28"/>
      <w:sz w:val="56"/>
      <w:szCs w:val="56"/>
    </w:rPr>
  </w:style>
  <w:style w:type="character" w:customStyle="1" w:styleId="TitleChar">
    <w:name w:val="Title Char"/>
    <w:basedOn w:val="DefaultParagraphFont"/>
    <w:link w:val="Title"/>
    <w:uiPriority w:val="10"/>
    <w:rsid w:val="00CD34D9"/>
    <w:rPr>
      <w:rFonts w:asciiTheme="majorHAnsi" w:eastAsiaTheme="majorEastAsia" w:hAnsiTheme="majorHAnsi"/>
      <w:color w:val="auto"/>
      <w:spacing w:val="-10"/>
      <w:kern w:val="28"/>
      <w:sz w:val="56"/>
      <w:szCs w:val="56"/>
    </w:rPr>
  </w:style>
  <w:style w:type="table" w:styleId="TableGrid">
    <w:name w:val="Table Grid"/>
    <w:basedOn w:val="TableNormal"/>
    <w:uiPriority w:val="39"/>
    <w:rsid w:val="00E4663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B7E91"/>
    <w:pPr>
      <w:ind w:left="720"/>
      <w:contextualSpacing/>
    </w:pPr>
  </w:style>
  <w:style w:type="table" w:customStyle="1" w:styleId="Tabelraster1">
    <w:name w:val="Tabelraster1"/>
    <w:basedOn w:val="TableNormal"/>
    <w:next w:val="TableGrid"/>
    <w:uiPriority w:val="39"/>
    <w:rsid w:val="00D94139"/>
    <w:pPr>
      <w:spacing w:line="240" w:lineRule="auto"/>
    </w:pPr>
    <w:rPr>
      <w:rFonts w:ascii="Calibri" w:hAnsi="Calibri"/>
      <w:b/>
      <w:sz w:val="3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F0AE8"/>
    <w:rPr>
      <w:color w:val="0563C1" w:themeColor="hyperlink"/>
      <w:u w:val="single"/>
    </w:rPr>
  </w:style>
  <w:style w:type="character" w:customStyle="1" w:styleId="Onopgelostemelding1">
    <w:name w:val="Onopgeloste melding1"/>
    <w:basedOn w:val="DefaultParagraphFont"/>
    <w:uiPriority w:val="99"/>
    <w:semiHidden/>
    <w:unhideWhenUsed/>
    <w:rsid w:val="00AF24D6"/>
    <w:rPr>
      <w:color w:val="605E5C"/>
      <w:shd w:val="clear" w:color="auto" w:fill="E1DFDD"/>
    </w:rPr>
  </w:style>
  <w:style w:type="paragraph" w:styleId="BalloonText">
    <w:name w:val="Balloon Text"/>
    <w:basedOn w:val="Normal"/>
    <w:link w:val="BalloonTextChar"/>
    <w:uiPriority w:val="99"/>
    <w:semiHidden/>
    <w:unhideWhenUsed/>
    <w:rsid w:val="00E43CF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3CFF"/>
    <w:rPr>
      <w:rFonts w:ascii="Segoe UI" w:hAnsi="Segoe UI" w:cs="Segoe UI"/>
      <w:sz w:val="18"/>
      <w:szCs w:val="18"/>
    </w:rPr>
  </w:style>
  <w:style w:type="character" w:styleId="CommentReference">
    <w:name w:val="annotation reference"/>
    <w:basedOn w:val="DefaultParagraphFont"/>
    <w:uiPriority w:val="99"/>
    <w:semiHidden/>
    <w:unhideWhenUsed/>
    <w:rsid w:val="0002784D"/>
    <w:rPr>
      <w:sz w:val="16"/>
      <w:szCs w:val="16"/>
    </w:rPr>
  </w:style>
  <w:style w:type="paragraph" w:styleId="CommentText">
    <w:name w:val="annotation text"/>
    <w:basedOn w:val="Normal"/>
    <w:link w:val="CommentTextChar"/>
    <w:uiPriority w:val="99"/>
    <w:semiHidden/>
    <w:unhideWhenUsed/>
    <w:rsid w:val="0002784D"/>
    <w:pPr>
      <w:spacing w:line="240" w:lineRule="auto"/>
    </w:pPr>
    <w:rPr>
      <w:sz w:val="20"/>
      <w:szCs w:val="20"/>
    </w:rPr>
  </w:style>
  <w:style w:type="character" w:customStyle="1" w:styleId="CommentTextChar">
    <w:name w:val="Comment Text Char"/>
    <w:basedOn w:val="DefaultParagraphFont"/>
    <w:link w:val="CommentText"/>
    <w:uiPriority w:val="99"/>
    <w:semiHidden/>
    <w:rsid w:val="0002784D"/>
    <w:rPr>
      <w:sz w:val="20"/>
      <w:szCs w:val="20"/>
    </w:rPr>
  </w:style>
  <w:style w:type="paragraph" w:styleId="CommentSubject">
    <w:name w:val="annotation subject"/>
    <w:basedOn w:val="CommentText"/>
    <w:next w:val="CommentText"/>
    <w:link w:val="CommentSubjectChar"/>
    <w:uiPriority w:val="99"/>
    <w:semiHidden/>
    <w:unhideWhenUsed/>
    <w:rsid w:val="0002784D"/>
    <w:rPr>
      <w:b/>
      <w:bCs/>
    </w:rPr>
  </w:style>
  <w:style w:type="character" w:customStyle="1" w:styleId="CommentSubjectChar">
    <w:name w:val="Comment Subject Char"/>
    <w:basedOn w:val="CommentTextChar"/>
    <w:link w:val="CommentSubject"/>
    <w:uiPriority w:val="99"/>
    <w:semiHidden/>
    <w:rsid w:val="0002784D"/>
    <w:rPr>
      <w:b/>
      <w:bCs/>
      <w:sz w:val="20"/>
      <w:szCs w:val="20"/>
    </w:rPr>
  </w:style>
  <w:style w:type="paragraph" w:styleId="FootnoteText">
    <w:name w:val="footnote text"/>
    <w:basedOn w:val="Normal"/>
    <w:link w:val="FootnoteTextChar"/>
    <w:uiPriority w:val="99"/>
    <w:unhideWhenUsed/>
    <w:rsid w:val="00AA53D4"/>
    <w:pPr>
      <w:spacing w:line="240" w:lineRule="auto"/>
    </w:pPr>
    <w:rPr>
      <w:sz w:val="20"/>
      <w:szCs w:val="20"/>
    </w:rPr>
  </w:style>
  <w:style w:type="character" w:customStyle="1" w:styleId="FootnoteTextChar">
    <w:name w:val="Footnote Text Char"/>
    <w:basedOn w:val="DefaultParagraphFont"/>
    <w:link w:val="FootnoteText"/>
    <w:uiPriority w:val="99"/>
    <w:rsid w:val="00AA53D4"/>
    <w:rPr>
      <w:sz w:val="20"/>
      <w:szCs w:val="20"/>
    </w:rPr>
  </w:style>
  <w:style w:type="paragraph" w:customStyle="1" w:styleId="stijl2Bas">
    <w:name w:val="stijl2Bas"/>
    <w:basedOn w:val="Heading2"/>
    <w:link w:val="stijl2BasChar"/>
    <w:qFormat/>
    <w:rsid w:val="00326DF1"/>
    <w:rPr>
      <w:rFonts w:ascii="Calibri" w:hAnsi="Calibri" w:cs="Calibri"/>
      <w:b w:val="0"/>
      <w:bCs/>
      <w:i w:val="0"/>
      <w:iCs/>
      <w:color w:val="2F5496" w:themeColor="accent1" w:themeShade="BF"/>
      <w:sz w:val="26"/>
    </w:rPr>
  </w:style>
  <w:style w:type="paragraph" w:customStyle="1" w:styleId="Stijl2hfdldelenbas">
    <w:name w:val="Stijl2hfdldelenbas"/>
    <w:basedOn w:val="Heading1"/>
    <w:link w:val="Stijl2hfdldelenbasChar"/>
    <w:qFormat/>
    <w:rsid w:val="006C7DEC"/>
    <w:rPr>
      <w:rFonts w:asciiTheme="minorHAnsi" w:hAnsiTheme="minorHAnsi" w:cstheme="minorHAnsi"/>
      <w:b w:val="0"/>
      <w:bCs/>
      <w:color w:val="2F5496" w:themeColor="accent1" w:themeShade="BF"/>
      <w:sz w:val="26"/>
      <w:szCs w:val="26"/>
    </w:rPr>
  </w:style>
  <w:style w:type="character" w:customStyle="1" w:styleId="stijl2BasChar">
    <w:name w:val="stijl2Bas Char"/>
    <w:basedOn w:val="Heading2Char"/>
    <w:link w:val="stijl2Bas"/>
    <w:rsid w:val="00326DF1"/>
    <w:rPr>
      <w:rFonts w:ascii="Calibri" w:eastAsiaTheme="majorEastAsia" w:hAnsi="Calibri" w:cs="Calibri"/>
      <w:b w:val="0"/>
      <w:bCs/>
      <w:i w:val="0"/>
      <w:iCs/>
      <w:color w:val="2F5496" w:themeColor="accent1" w:themeShade="BF"/>
      <w:sz w:val="26"/>
      <w:szCs w:val="26"/>
    </w:rPr>
  </w:style>
  <w:style w:type="character" w:customStyle="1" w:styleId="Stijl2hfdldelenbasChar">
    <w:name w:val="Stijl2hfdldelenbas Char"/>
    <w:basedOn w:val="Heading1Char"/>
    <w:link w:val="Stijl2hfdldelenbas"/>
    <w:rsid w:val="006C7DEC"/>
    <w:rPr>
      <w:rFonts w:asciiTheme="minorHAnsi" w:eastAsiaTheme="majorEastAsia" w:hAnsiTheme="minorHAnsi" w:cstheme="minorHAnsi"/>
      <w:b w:val="0"/>
      <w:bCs/>
      <w:color w:val="2F5496" w:themeColor="accent1" w:themeShade="BF"/>
      <w:sz w:val="26"/>
      <w:szCs w:val="26"/>
    </w:rPr>
  </w:style>
  <w:style w:type="paragraph" w:styleId="PlainText">
    <w:name w:val="Plain Text"/>
    <w:basedOn w:val="Normal"/>
    <w:link w:val="PlainTextChar"/>
    <w:uiPriority w:val="99"/>
    <w:semiHidden/>
    <w:unhideWhenUsed/>
    <w:rsid w:val="004A16EE"/>
    <w:pPr>
      <w:spacing w:line="240" w:lineRule="auto"/>
      <w:jc w:val="left"/>
    </w:pPr>
    <w:rPr>
      <w:rFonts w:ascii="Calibri" w:hAnsi="Calibri" w:cstheme="minorBidi"/>
      <w:color w:val="auto"/>
      <w:sz w:val="22"/>
      <w:szCs w:val="21"/>
    </w:rPr>
  </w:style>
  <w:style w:type="character" w:customStyle="1" w:styleId="PlainTextChar">
    <w:name w:val="Plain Text Char"/>
    <w:basedOn w:val="DefaultParagraphFont"/>
    <w:link w:val="PlainText"/>
    <w:uiPriority w:val="99"/>
    <w:semiHidden/>
    <w:rsid w:val="004A16EE"/>
    <w:rPr>
      <w:rFonts w:ascii="Calibri" w:hAnsi="Calibri" w:cstheme="minorBidi"/>
      <w:color w:val="auto"/>
      <w:sz w:val="22"/>
      <w:szCs w:val="21"/>
    </w:rPr>
  </w:style>
  <w:style w:type="paragraph" w:styleId="NormalWeb">
    <w:name w:val="Normal (Web)"/>
    <w:basedOn w:val="Normal"/>
    <w:uiPriority w:val="99"/>
    <w:semiHidden/>
    <w:unhideWhenUsed/>
    <w:rsid w:val="00697C77"/>
    <w:pPr>
      <w:spacing w:line="240" w:lineRule="auto"/>
      <w:jc w:val="left"/>
    </w:pPr>
    <w:rPr>
      <w:rFonts w:cs="Times New Roman"/>
      <w:color w:val="auto"/>
      <w:szCs w:val="24"/>
      <w:lang w:eastAsia="nl-NL"/>
    </w:rPr>
  </w:style>
  <w:style w:type="paragraph" w:customStyle="1" w:styleId="tabelNummers">
    <w:name w:val="tabelNummers"/>
    <w:basedOn w:val="Normal"/>
    <w:link w:val="tabelNummersChar"/>
    <w:qFormat/>
    <w:rsid w:val="00D9374D"/>
    <w:pPr>
      <w:jc w:val="right"/>
    </w:pPr>
    <w:rPr>
      <w:rFonts w:cs="Times New Roman"/>
      <w:sz w:val="20"/>
      <w:szCs w:val="20"/>
    </w:rPr>
  </w:style>
  <w:style w:type="paragraph" w:customStyle="1" w:styleId="tabelKop">
    <w:name w:val="tabelKop"/>
    <w:basedOn w:val="Normal"/>
    <w:link w:val="tabelKopChar"/>
    <w:qFormat/>
    <w:rsid w:val="00D9374D"/>
    <w:pPr>
      <w:jc w:val="center"/>
    </w:pPr>
    <w:rPr>
      <w:rFonts w:cs="Times New Roman"/>
      <w:b/>
      <w:bCs/>
      <w:sz w:val="20"/>
      <w:szCs w:val="20"/>
    </w:rPr>
  </w:style>
  <w:style w:type="character" w:customStyle="1" w:styleId="tabelNummersChar">
    <w:name w:val="tabelNummers Char"/>
    <w:basedOn w:val="DefaultParagraphFont"/>
    <w:link w:val="tabelNummers"/>
    <w:rsid w:val="00D9374D"/>
    <w:rPr>
      <w:rFonts w:cs="Times New Roman"/>
      <w:sz w:val="20"/>
      <w:szCs w:val="20"/>
    </w:rPr>
  </w:style>
  <w:style w:type="character" w:customStyle="1" w:styleId="tabelKopChar">
    <w:name w:val="tabelKop Char"/>
    <w:basedOn w:val="DefaultParagraphFont"/>
    <w:link w:val="tabelKop"/>
    <w:rsid w:val="00D9374D"/>
    <w:rPr>
      <w:rFonts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792138">
      <w:bodyDiv w:val="1"/>
      <w:marLeft w:val="0"/>
      <w:marRight w:val="0"/>
      <w:marTop w:val="0"/>
      <w:marBottom w:val="0"/>
      <w:divBdr>
        <w:top w:val="none" w:sz="0" w:space="0" w:color="auto"/>
        <w:left w:val="none" w:sz="0" w:space="0" w:color="auto"/>
        <w:bottom w:val="none" w:sz="0" w:space="0" w:color="auto"/>
        <w:right w:val="none" w:sz="0" w:space="0" w:color="auto"/>
      </w:divBdr>
    </w:div>
    <w:div w:id="304089542">
      <w:bodyDiv w:val="1"/>
      <w:marLeft w:val="0"/>
      <w:marRight w:val="0"/>
      <w:marTop w:val="0"/>
      <w:marBottom w:val="0"/>
      <w:divBdr>
        <w:top w:val="none" w:sz="0" w:space="0" w:color="auto"/>
        <w:left w:val="none" w:sz="0" w:space="0" w:color="auto"/>
        <w:bottom w:val="none" w:sz="0" w:space="0" w:color="auto"/>
        <w:right w:val="none" w:sz="0" w:space="0" w:color="auto"/>
      </w:divBdr>
    </w:div>
    <w:div w:id="362246922">
      <w:bodyDiv w:val="1"/>
      <w:marLeft w:val="0"/>
      <w:marRight w:val="0"/>
      <w:marTop w:val="0"/>
      <w:marBottom w:val="0"/>
      <w:divBdr>
        <w:top w:val="none" w:sz="0" w:space="0" w:color="auto"/>
        <w:left w:val="none" w:sz="0" w:space="0" w:color="auto"/>
        <w:bottom w:val="none" w:sz="0" w:space="0" w:color="auto"/>
        <w:right w:val="none" w:sz="0" w:space="0" w:color="auto"/>
      </w:divBdr>
    </w:div>
    <w:div w:id="872576491">
      <w:bodyDiv w:val="1"/>
      <w:marLeft w:val="0"/>
      <w:marRight w:val="0"/>
      <w:marTop w:val="0"/>
      <w:marBottom w:val="0"/>
      <w:divBdr>
        <w:top w:val="none" w:sz="0" w:space="0" w:color="auto"/>
        <w:left w:val="none" w:sz="0" w:space="0" w:color="auto"/>
        <w:bottom w:val="none" w:sz="0" w:space="0" w:color="auto"/>
        <w:right w:val="none" w:sz="0" w:space="0" w:color="auto"/>
      </w:divBdr>
    </w:div>
    <w:div w:id="1706908029">
      <w:bodyDiv w:val="1"/>
      <w:marLeft w:val="0"/>
      <w:marRight w:val="0"/>
      <w:marTop w:val="0"/>
      <w:marBottom w:val="0"/>
      <w:divBdr>
        <w:top w:val="none" w:sz="0" w:space="0" w:color="auto"/>
        <w:left w:val="none" w:sz="0" w:space="0" w:color="auto"/>
        <w:bottom w:val="none" w:sz="0" w:space="0" w:color="auto"/>
        <w:right w:val="none" w:sz="0" w:space="0" w:color="auto"/>
      </w:divBdr>
    </w:div>
    <w:div w:id="1724714340">
      <w:bodyDiv w:val="1"/>
      <w:marLeft w:val="0"/>
      <w:marRight w:val="0"/>
      <w:marTop w:val="0"/>
      <w:marBottom w:val="0"/>
      <w:divBdr>
        <w:top w:val="none" w:sz="0" w:space="0" w:color="auto"/>
        <w:left w:val="none" w:sz="0" w:space="0" w:color="auto"/>
        <w:bottom w:val="none" w:sz="0" w:space="0" w:color="auto"/>
        <w:right w:val="none" w:sz="0" w:space="0" w:color="auto"/>
      </w:divBdr>
    </w:div>
    <w:div w:id="2066295848">
      <w:bodyDiv w:val="1"/>
      <w:marLeft w:val="0"/>
      <w:marRight w:val="0"/>
      <w:marTop w:val="0"/>
      <w:marBottom w:val="0"/>
      <w:divBdr>
        <w:top w:val="none" w:sz="0" w:space="0" w:color="auto"/>
        <w:left w:val="none" w:sz="0" w:space="0" w:color="auto"/>
        <w:bottom w:val="none" w:sz="0" w:space="0" w:color="auto"/>
        <w:right w:val="none" w:sz="0" w:space="0" w:color="auto"/>
      </w:divBdr>
    </w:div>
    <w:div w:id="2098820395">
      <w:bodyDiv w:val="1"/>
      <w:marLeft w:val="0"/>
      <w:marRight w:val="0"/>
      <w:marTop w:val="0"/>
      <w:marBottom w:val="0"/>
      <w:divBdr>
        <w:top w:val="none" w:sz="0" w:space="0" w:color="auto"/>
        <w:left w:val="none" w:sz="0" w:space="0" w:color="auto"/>
        <w:bottom w:val="none" w:sz="0" w:space="0" w:color="auto"/>
        <w:right w:val="none" w:sz="0" w:space="0" w:color="auto"/>
      </w:divBdr>
    </w:div>
    <w:div w:id="2139444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endnotes.xml.rels><?xml version="1.0" encoding="UTF-8" standalone="yes"?>
<Relationships xmlns="http://schemas.openxmlformats.org/package/2006/relationships"><Relationship Id="rId2" Type="http://schemas.openxmlformats.org/officeDocument/2006/relationships/hyperlink" Target="http://www.historisch.cbs.nl" TargetMode="External"/><Relationship Id="rId1" Type="http://schemas.openxmlformats.org/officeDocument/2006/relationships/hyperlink" Target="http://www.historisch.cbs.nl/"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58CBC5-FB07-4B43-84D0-EA7CAA23C2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45</Pages>
  <Words>17957</Words>
  <Characters>102358</Characters>
  <Application>Microsoft Office Word</Application>
  <DocSecurity>0</DocSecurity>
  <Lines>852</Lines>
  <Paragraphs>240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120075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Marja de Keuning</cp:lastModifiedBy>
  <cp:revision>43</cp:revision>
  <cp:lastPrinted>2021-02-02T13:37:00Z</cp:lastPrinted>
  <dcterms:created xsi:type="dcterms:W3CDTF">2021-05-27T13:11:00Z</dcterms:created>
  <dcterms:modified xsi:type="dcterms:W3CDTF">2021-06-29T09:55:00Z</dcterms:modified>
</cp:coreProperties>
</file>