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r>
        <w:rPr>
          <w:rtl w:val="0"/>
        </w:rPr>
        <w:t>---</w:t>
      </w:r>
    </w:p>
    <w:p>
      <w:pPr>
        <w:pStyle w:val="No Spacing"/>
      </w:pPr>
      <w:r>
        <w:rPr>
          <w:rtl w:val="0"/>
        </w:rPr>
        <w:t>title: De tijd van de grote handelscompagnie</w:t>
      </w:r>
      <w:r>
        <w:rPr>
          <w:rtl w:val="0"/>
        </w:rPr>
        <w:t>ë</w:t>
      </w:r>
      <w:r>
        <w:rPr>
          <w:rtl w:val="0"/>
        </w:rPr>
        <w:t>n:</w:t>
      </w:r>
      <w:r>
        <w:rPr>
          <w:rtl w:val="0"/>
        </w:rPr>
        <w:t xml:space="preserve">± </w:t>
      </w:r>
      <w:r>
        <w:rPr>
          <w:rtl w:val="0"/>
        </w:rPr>
        <w:t>Koopvaardij buiten Europa in de zeventiende en achttiende eeuw</w:t>
      </w:r>
    </w:p>
    <w:p>
      <w:pPr>
        <w:pStyle w:val="No Spacing"/>
      </w:pPr>
      <w:r>
        <w:rPr>
          <w:rtl w:val="0"/>
        </w:rPr>
        <w:t>author: Henk den Heijer, Han Jordaan en Karel Davids</w:t>
      </w:r>
    </w:p>
    <w:p>
      <w:pPr>
        <w:pStyle w:val="No Spacing"/>
      </w:pPr>
      <w:r>
        <w:rPr>
          <w:rtl w:val="0"/>
        </w:rPr>
        <w:t>part: 2</w:t>
      </w:r>
    </w:p>
    <w:p>
      <w:pPr>
        <w:pStyle w:val="No Spacing"/>
      </w:pPr>
      <w:r>
        <w:rPr>
          <w:rtl w:val="0"/>
        </w:rPr>
        <w:t>chapter: 3</w:t>
      </w:r>
    </w:p>
    <w:p>
      <w:pPr>
        <w:pStyle w:val="No Spacing"/>
      </w:pPr>
      <w:r>
        <w:rPr>
          <w:rtl w:val="0"/>
        </w:rPr>
        <w:t>summary: Aan het eind van de zestiende eeuw voeren de eerste Nederlandse schepen naar bestemmingen buiten Europa. In Azi</w:t>
      </w:r>
      <w:r>
        <w:rPr>
          <w:rtl w:val="0"/>
        </w:rPr>
        <w:t xml:space="preserve">ë </w:t>
      </w:r>
      <w:r>
        <w:rPr>
          <w:rtl w:val="0"/>
        </w:rPr>
        <w:t>ontwikkelde de VOC een uitgebreid handelsnetwerk, dat vanuit Batavia op Java werd aangestuurd. De WIC, die een handelsmonopolie in het Atlantische gebied had verworven, 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w:t>
      </w:r>
      <w:r>
        <w:rPr>
          <w:rtl w:val="0"/>
        </w:rPr>
        <w:t>ë</w:t>
      </w:r>
      <w:r>
        <w:rPr>
          <w:rtl w:val="0"/>
        </w:rPr>
        <w:t>n roemloos ten onder en viel de overzeese handel zo goed als stil.</w:t>
      </w:r>
    </w:p>
    <w:p>
      <w:pPr>
        <w:pStyle w:val="No Spacing"/>
      </w:pPr>
      <w:r>
        <w:rPr>
          <w:rtl w:val="0"/>
        </w:rPr>
        <w:t>publication_date: 9 maart 2026</w:t>
      </w:r>
    </w:p>
    <w:p>
      <w:pPr>
        <w:pStyle w:val="No Spacing"/>
      </w:pPr>
      <w:r>
        <w:rPr>
          <w:rtl w:val="0"/>
        </w:rPr>
        <w:t>doi: 10.5281/zenodo.18929416</w:t>
      </w:r>
    </w:p>
    <w:p>
      <w:pPr>
        <w:pStyle w:val="No Spacing"/>
      </w:pPr>
      <w:r>
        <w:rPr>
          <w:rtl w:val="0"/>
        </w:rPr>
        <w:t>doi_url: https://zenodo.org/records/18929416</w:t>
      </w:r>
    </w:p>
    <w:p>
      <w:pPr>
        <w:pStyle w:val="No Spacing"/>
      </w:pPr>
      <w:r>
        <w:rPr>
          <w:rtl w:val="0"/>
        </w:rPr>
        <w:t>status: development</w:t>
      </w:r>
    </w:p>
    <w:p>
      <w:pPr>
        <w:pStyle w:val="No Spacing"/>
        <w:rPr>
          <w:sz w:val="22"/>
          <w:szCs w:val="22"/>
        </w:rPr>
      </w:pPr>
      <w:r>
        <w:rPr>
          <w:rtl w:val="0"/>
        </w:rPr>
        <w:t>---</w:t>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1 BEWINDHEBBERS EN KOOPLIEDEN</w:t>
      </w:r>
    </w:p>
    <w:p>
      <w:pPr>
        <w:pStyle w:val="Normal.0"/>
        <w:spacing w:line="360" w:lineRule="auto"/>
        <w:jc w:val="left"/>
      </w:pPr>
    </w:p>
    <w:p>
      <w:pPr>
        <w:pStyle w:val="Normal.0"/>
        <w:spacing w:line="360" w:lineRule="auto"/>
        <w:jc w:val="left"/>
      </w:pPr>
    </w:p>
    <w:p>
      <w:pPr>
        <w:pStyle w:val="KOP3"/>
      </w:pPr>
      <w:r>
        <w:rPr>
          <w:rtl w:val="0"/>
          <w:lang w:val="nl-NL"/>
        </w:rPr>
        <w:t>Het ontstaan van de vaart buiten Europa</w:t>
      </w:r>
    </w:p>
    <w:p>
      <w:pPr>
        <w:pStyle w:val="Normal.0"/>
        <w:spacing w:line="360" w:lineRule="auto"/>
        <w:jc w:val="left"/>
      </w:pPr>
    </w:p>
    <w:p>
      <w:pPr>
        <w:pStyle w:val="Normal.0"/>
        <w:spacing w:line="360" w:lineRule="auto"/>
        <w:jc w:val="left"/>
      </w:pPr>
      <w:r>
        <w:rPr>
          <w:rtl w:val="0"/>
          <w:lang w:val="nl-NL"/>
        </w:rPr>
        <w:t>Het ontstaan van de Nederlandse handel op gebieden buiten Europa voltrok zich in een opmerkelijk korte tijd.</w:t>
      </w:r>
      <w:r>
        <w:rPr>
          <w:rStyle w:val="endnote reference"/>
        </w:rPr>
        <w:endnoteReference w:id="1"/>
      </w:r>
      <w:r>
        <w:rPr>
          <w:rtl w:val="0"/>
          <w:lang w:val="nl-NL"/>
        </w:rPr>
        <w:t xml:space="preserve"> 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 reference"/>
        </w:rPr>
        <w:endnoteReference w:id="2"/>
      </w:r>
      <w:r>
        <w:rPr>
          <w:rtl w:val="0"/>
          <w:lang w:val="nl-NL"/>
        </w:rPr>
        <w:t xml:space="preserve"> Historici hebben geen eenduidige verklaring voor die plotselinge expansie, maar zij hebben wel diverse factoren aangedragen die inzicht geven in het ontstaan van de Nederlandse handel </w:t>
      </w:r>
      <w:r>
        <w:rPr>
          <w:outline w:val="0"/>
          <w:color w:val="000000"/>
          <w:u w:color="000000"/>
          <w:rtl w:val="0"/>
          <w:lang w:val="nl-NL"/>
          <w14:textFill>
            <w14:solidFill>
              <w14:srgbClr w14:val="000000"/>
            </w14:solidFill>
          </w14:textFill>
        </w:rPr>
        <w:t>en scheepvaart op andere continenten. De belangrijkste daarvan waren de beschikbaarheid van kapitaal, kennis, durf en niet te vergeten ondernemingszin.</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Atlantische bestemmingen en Aziatische plannen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Onbedoeld werden zij in dat streven geholpen door de Spaanse troepen, die in de strijd tegen de opstandige Nederlandse gewesten in 1585 Antwerpen veroverden. Amsterdam was op dat moment de belangrijkste schakel in het bulkgoederenvervoer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voornamelijk graan en daarnaast zout voor het conserveren van vis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tussen het Baltische gebied en het Iberische schiereiland, maar Antwerpen was het Noordwest-Europese verwerkings- en distributiecentrum van specerijen, suiker en andere tropische producten. De verovering van de Scheldestad veroorzaakte een exodus van voornamelijk protestantse handelaren, ambachtslieden en geleerden die zich in de Noordelijke Nederlanden vestigden. Zij namen hun handelscontacten mee, introduceerden nieuwe vormen van nijverheid zoals de suikerraffinage, en vergrootten de kennis van cartografie, geografie en navigatie.</w:t>
      </w:r>
      <w:r>
        <w:rPr>
          <w:outline w:val="0"/>
          <w:color w:val="000000"/>
          <w:u w:color="000000"/>
          <w:vertAlign w:val="superscript"/>
          <w14:textFill>
            <w14:solidFill>
              <w14:srgbClr w14:val="000000"/>
            </w14:solidFill>
          </w14:textFill>
        </w:rPr>
        <w:endnoteReference w:id="3"/>
      </w:r>
      <w:r>
        <w:rPr>
          <w:outline w:val="0"/>
          <w:color w:val="000000"/>
          <w:u w:color="000000"/>
          <w:vertAlign w:val="superscript"/>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 van hen was de Zuid-Nederlandse predikant Petrus Plancius, een streng theoloog en bekwaam geograaf. Plancius maakte in de Republiek snel naam als vervaardiger van kaarten, globes en zeevaartkundige instrumenten, en stimuleerde bovendien de vaart buiten Europa.</w:t>
      </w:r>
      <w:r>
        <w:rPr>
          <w:outline w:val="0"/>
          <w:color w:val="000000"/>
          <w:u w:color="000000"/>
          <w:vertAlign w:val="superscript"/>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 handel en scheepvaart slechts voor korte tijd verstoorden, omdat Spanje en de Republiek elkaar op het gebied van handel nodig hadden. Maar behalve nadelen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Pr>
          <w:outline w:val="0"/>
          <w:color w:val="000000"/>
          <w:u w:color="000000"/>
          <w:vertAlign w:val="superscript"/>
          <w14:textFill>
            <w14:solidFill>
              <w14:srgbClr w14:val="000000"/>
            </w14:solidFill>
          </w14:textFill>
        </w:rPr>
        <w:endnoteReference w:id="4"/>
      </w:r>
    </w:p>
    <w:p>
      <w:pPr>
        <w:pStyle w:val="Normal.0"/>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1-2_Antwerpen.jpg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1a-3_PetrusPlancius.jpg  2-4_AardglobePlancius2.jpg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eerste buiten-Europese bestemmingen lagen in het Atlantische gebied. Daar laadden Nederlandse zeevaarders ter compensatie voor de stagnerende zoutaanvoer uit Portugal zout op de Kaapverdische of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Zoute Eilanden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Een tweede bestemming was het Caribische gebied. Kooplieden uit Hoorn en Enkhuizen zonden omstreeks 1600 jaarlijks ongeveer honderd schepen naar de zoutpannen van Punta de Araya te 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en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Schipper Barent Ericksz was de eerste die in 1593 met de </w:t>
      </w:r>
      <w:r>
        <w:rPr>
          <w:i w:val="1"/>
          <w:iCs w:val="1"/>
          <w:outline w:val="0"/>
          <w:color w:val="000000"/>
          <w:u w:color="000000"/>
          <w:rtl w:val="0"/>
          <w:lang w:val="nl-NL"/>
          <w14:textFill>
            <w14:solidFill>
              <w14:srgbClr w14:val="000000"/>
            </w14:solidFill>
          </w14:textFill>
        </w:rPr>
        <w:t>Maagd van Enkhuizen</w:t>
      </w:r>
      <w:r>
        <w:rPr>
          <w:outline w:val="0"/>
          <w:color w:val="000000"/>
          <w:u w:color="000000"/>
          <w:rtl w:val="0"/>
          <w:lang w:val="nl-NL"/>
          <w14:textFill>
            <w14:solidFill>
              <w14:srgbClr w14:val="000000"/>
            </w14:solidFill>
          </w14:textFill>
        </w:rPr>
        <w:t xml:space="preserve"> een handelsreis naar de West-Afrikaanse kust ondernam en na negen maanden terugkeerde met een rijke lading peper, ivoor en goud.</w:t>
      </w:r>
      <w:r>
        <w:rPr>
          <w:outline w:val="0"/>
          <w:color w:val="000000"/>
          <w:u w:color="000000"/>
          <w:vertAlign w:val="superscript"/>
          <w14:textFill>
            <w14:solidFill>
              <w14:srgbClr w14:val="000000"/>
            </w14:solidFill>
          </w14:textFill>
        </w:rPr>
        <w:endnoteReference w:id="5"/>
      </w:r>
      <w:r>
        <w:rPr>
          <w:outline w:val="0"/>
          <w:color w:val="000000"/>
          <w:u w:color="000000"/>
          <w:rtl w:val="0"/>
          <w:lang w:val="nl-NL"/>
          <w14:textFill>
            <w14:solidFill>
              <w14:srgbClr w14:val="000000"/>
            </w14:solidFill>
          </w14:textFill>
        </w:rPr>
        <w:t xml:space="preserve"> Het succes van zijn reis was het startsein voor een snelgroeiende handel op West-Afrika. Kooplieden als de Delftse Claes Adriaensz van Adrichem en de Amsterdammers Elias Trip en Laurens Bicker investeerden in de handel op West-Afrika. Omstreeks 1600 voeren er jaarlijks circa twintig schepen vanuit de Republiek naar de West-Afrikaanse kusten.</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3-5_ZoutPinas.jpg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Kort na het begin van de Atlantische vaart ontstonden in koopmanskringen ook plannen voor expedities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bekende Portugese route via Kaap de Goede Hoop lag voor de hand, maar er leken ook alternatieven mogelijk. Zo wist de in Middelburg woonachtige koopman Balthasar de Moucheron de Staten van Holland en Zeeland voor een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het noorden te interesseren. In de zomer van 1594 vertrok een vier schepen tellende expeditie onder leiding van Willem Barentsz en Cornelis Nay naar de Noordelijke IJszee. Zwaar pakijs dwong de schepen echter terug te keren naar de Republiek. Na deze tocht volgden nog twee reizen, die beide mislukten en waarvan de laatste uit 1596-1597 de geschiedenisboeken is ingegaan als de barre overwintering op Nova Zembla, die Willem Barentsz en veel van zijn bemanningsleden het leven kostte. Het was voorlopig de laatste poging om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de noordoostpassage te bereiken.</w:t>
      </w:r>
      <w:r>
        <w:rPr>
          <w:outline w:val="0"/>
          <w:color w:val="000000"/>
          <w:u w:color="000000"/>
          <w:vertAlign w:val="superscript"/>
          <w14:textFill>
            <w14:solidFill>
              <w14:srgbClr w14:val="000000"/>
            </w14:solidFill>
          </w14:textFill>
        </w:rPr>
        <w:endnoteReference w:id="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4-6_Vierscenes.jpg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jc w:val="left"/>
      </w:pPr>
      <w:r>
        <w:rPr>
          <w:outline w:val="0"/>
          <w:color w:val="000000"/>
          <w:u w:color="000000"/>
          <w:rtl w:val="0"/>
          <w:lang w:val="nl-NL"/>
          <w14:textFill>
            <w14:solidFill>
              <w14:srgbClr w14:val="000000"/>
            </w14:solidFill>
          </w14:textFill>
        </w:rPr>
        <w:t>In maart 1594, nog voor het vertrek van de eerste expeditie naar het noorden, besloten negen Amsterdamse kooplieden om een tocht via Kaap de Goede Hoop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te organiseren. Zij richtten daarvoor de Compagnie van Verre op. Petrus Plancius was een van de drijvende krachten achter deze onderneming. De deelnemers daaraan brachten 290.000 gulden bijeen voor de bouw en uitrusting van de koopvaarders </w:t>
      </w:r>
      <w:r>
        <w:rPr>
          <w:i w:val="1"/>
          <w:iCs w:val="1"/>
          <w:outline w:val="0"/>
          <w:color w:val="000000"/>
          <w:u w:color="000000"/>
          <w:rtl w:val="0"/>
          <w:lang w:val="nl-NL"/>
          <w14:textFill>
            <w14:solidFill>
              <w14:srgbClr w14:val="000000"/>
            </w14:solidFill>
          </w14:textFill>
        </w:rPr>
        <w:t>Mauritius</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Hollandia</w:t>
      </w:r>
      <w:r>
        <w:rPr>
          <w:outline w:val="0"/>
          <w:color w:val="000000"/>
          <w:u w:color="000000"/>
          <w:rtl w:val="0"/>
          <w:lang w:val="nl-NL"/>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Amsterdam</w:t>
      </w:r>
      <w:r>
        <w:rPr>
          <w:outline w:val="0"/>
          <w:color w:val="000000"/>
          <w:u w:color="000000"/>
          <w:rtl w:val="0"/>
          <w:lang w:val="nl-NL"/>
          <w14:textFill>
            <w14:solidFill>
              <w14:srgbClr w14:val="000000"/>
            </w14:solidFill>
          </w14:textFill>
        </w:rPr>
        <w:t xml:space="preserve"> alsmede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en voor de aankoop van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De expeditie, die onder leiding stond van Cornelis de Houtman en Gerrit van Beuningen, vertrok in april 1595. Tijdens de reis ging de </w:t>
      </w:r>
      <w:r>
        <w:rPr>
          <w:i w:val="1"/>
          <w:iCs w:val="1"/>
          <w:outline w:val="0"/>
          <w:color w:val="000000"/>
          <w:u w:color="000000"/>
          <w:rtl w:val="0"/>
          <w:lang w:val="nl-NL"/>
          <w14:textFill>
            <w14:solidFill>
              <w14:srgbClr w14:val="000000"/>
            </w14:solidFill>
          </w14:textFill>
        </w:rPr>
        <w:t xml:space="preserve">Amsterdam </w:t>
      </w:r>
      <w:r>
        <w:rPr>
          <w:outline w:val="0"/>
          <w:color w:val="000000"/>
          <w:u w:color="000000"/>
          <w:rtl w:val="0"/>
          <w:lang w:val="nl-NL"/>
          <w14:textFill>
            <w14:solidFill>
              <w14:srgbClr w14:val="000000"/>
            </w14:solidFill>
          </w14:textFill>
        </w:rPr>
        <w:t>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reizen, er was immers aangetoond dat Nederlandse zeevaarders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eigen kracht konden bereiken. In korte tijd werden in Amsterdam, Rotterdam, Middelburg en Veere maar liefst vijf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opgericht, die in 1598 gezamenlijk 22 schepen in zee brachten. De twee Amsterdamse ondernemingen gingen op in de zogeheten Oude Compagnie. Die zond in mei 1598 een vloot onder bevel van Jacob Cornelisz van Neck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meest succesvolle van alle door deze zogeheten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ondernomen tochten. Tussen juli 1599 en augustus 1600 keerden alle schepen behouden terug in de Republiek; slechts vijftien opvarenden hadden de reis niet overleefd en de winst bedroeg bijna het viervoudige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nvesteerde kapitaal. Maar niet alle ondernemingen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zo succesvol als die van Van Neck. Twee in 1599 in Rotterdam uitgeruste expedities die de route via Straat Magellaan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namen, liepen uit op een fiasco. Vanaf de eerste tocht in 1595 tot aan de oprichting van de Verenigde Oost-Indische Compagnie (VOC) in 1602 brachten diverse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vijftien vloten van in het totaal 65 schepen in zee.</w:t>
      </w:r>
      <w:r>
        <w:rPr>
          <w:outline w:val="0"/>
          <w:color w:val="000000"/>
          <w:u w:color="000000"/>
          <w:vertAlign w:val="superscript"/>
          <w14:textFill>
            <w14:solidFill>
              <w14:srgbClr w14:val="000000"/>
            </w14:solidFill>
          </w14:textFill>
        </w:rPr>
        <w:endnoteReference w:id="7"/>
      </w:r>
      <w:r>
        <w:rPr>
          <w:outline w:val="0"/>
          <w:color w:val="000000"/>
          <w:u w:color="000000"/>
          <w:rtl w:val="0"/>
          <w:lang w:val="nl-NL"/>
          <w14:textFill>
            <w14:solidFill>
              <w14:srgbClr w14:val="000000"/>
            </w14:solidFill>
          </w14:textFill>
        </w:rPr>
        <w:t xml:space="preserve"> Daarmee had de Republiek in zeer korte tijd een stevige basis gelegd om de belangrijkste Europese handelsnatie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worden, een positie die tot dat moment aan de Portugezen was voorbehouden.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5-7_eersteschipvaart.jpg  6-8_tweedeschipvaart.jpg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7-9_GaspardeMere_Magellaan.jpg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Partenrederijen en gelegenheidscompagnie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jc w:val="left"/>
      </w:pPr>
      <w:r>
        <w:rPr>
          <w:outline w:val="0"/>
          <w:color w:val="000000"/>
          <w:u w:color="000000"/>
          <w:rtl w:val="0"/>
          <w:lang w:val="nl-NL"/>
          <w14:textFill>
            <w14:solidFill>
              <w14:srgbClr w14:val="000000"/>
            </w14:solidFill>
          </w14:textFill>
        </w:rPr>
        <w:t xml:space="preserve">De handel buiten Europa kende verschillende bedrijfsvormen. Schepen die op Midden- en Zuid-Amerika voeren, waren doorgaans uitgereed door partenrederijen; kleine ondernemingen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 xml:space="preserve">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Pr>
          <w:i w:val="1"/>
          <w:iCs w:val="1"/>
          <w:outline w:val="0"/>
          <w:color w:val="000000"/>
          <w:u w:color="000000"/>
          <w:rtl w:val="0"/>
          <w:lang w:val="nl-NL"/>
          <w14:textFill>
            <w14:solidFill>
              <w14:srgbClr w14:val="000000"/>
            </w14:solidFill>
          </w14:textFill>
        </w:rPr>
        <w:t>Sint Joris</w:t>
      </w:r>
      <w:r>
        <w:rPr>
          <w:outline w:val="0"/>
          <w:color w:val="000000"/>
          <w:u w:color="000000"/>
          <w:rtl w:val="0"/>
          <w:lang w:val="nl-NL"/>
          <w14:textFill>
            <w14:solidFill>
              <w14:srgbClr w14:val="000000"/>
            </w14:solidFill>
          </w14:textFill>
        </w:rPr>
        <w:t xml:space="preserve"> in april 1597 voor 1.000 gulden per maand verhuurd aan vier Amsterdamse kooplieden voor een reis naar West-Afrika. Anderzijds ontstonden er ook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in Amsterdam, Delft, Dordrecht, Rotterdam en Middelburg. Het beleid van deze ondernemingen werd bepaald door de initiatiefnemers of 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w:t>
      </w:r>
      <w:r>
        <w:rPr>
          <w:outline w:val="0"/>
          <w:color w:val="000000"/>
          <w:u w:color="000000"/>
          <w:vertAlign w:val="superscript"/>
          <w14:textFill>
            <w14:solidFill>
              <w14:srgbClr w14:val="000000"/>
            </w14:solidFill>
          </w14:textFill>
        </w:rPr>
        <w:endnoteReference w:id="8"/>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8-10_marktcabocorso.jpg</w:t>
      </w:r>
    </w:p>
    <w:p>
      <w:pPr>
        <w:pStyle w:val="Normal.0"/>
        <w:spacing w:line="360" w:lineRule="auto"/>
        <w:jc w:val="left"/>
      </w:pPr>
      <w:r>
        <w:rPr>
          <w:outline w:val="0"/>
          <w:color w:val="000000"/>
          <w:u w:color="000000"/>
          <w:rtl w:val="0"/>
          <w:lang w:val="nl-NL"/>
          <w14:textFill>
            <w14:solidFill>
              <w14:srgbClr w14:val="000000"/>
            </w14:solidFill>
          </w14:textFill>
        </w:rPr>
        <w:t>In de 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waarin veel geld voor schepen en handelsgoederen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moest worden, waren alleen kapitaalkrachtige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De vijftien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zonden, waren afzonderlijke ondernemingen, dit in tegenstelling tot de VOC die in 1602 voor de lange termijn was opgericht. Kooplieden investeerden in het totaal tussen de 7 en 8 miljoen gulden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enorm bedrag dat nog nooit eerder op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schaal in ongewisse ondernemingen was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Hoe kwam dat geld bijeen en wie beheerden het? Slechts een handjevol kooplieden was bij de oprichting betrokken. Onder hen waren rijke kooplieden zoals de Amsterdammer Reynier Adriaensz Pauw, maar ook Zuid-Nederlandse immigranten als Balthasar de Moucheron. Zij fungeerden als de bewindhebbers (directeuren) en investeerden zelf een gedeelte van het benodigde kapitaal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rest werd bij hen persoonlijk ingelegd door kleine investeerders, doorgaans detailhandelaren en ambachtslieden, de zogeheten participanten.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teruggekeerd en de onderneming was geliquideerd. Honderden kleine investeerders hebben zo geld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voor de door hen verrichte werkzaamheden nog een zeker percentage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volgens de historicus J.G. van Dillen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gewoonlijk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percent</w:t>
      </w:r>
      <w:r>
        <w:rPr>
          <w:outline w:val="0"/>
          <w:color w:val="000000"/>
          <w:u w:color="000000"/>
          <w:rtl w:val="0"/>
          <w:lang w:val="nl-NL"/>
          <w14:textFill>
            <w14:solidFill>
              <w14:srgbClr w14:val="000000"/>
            </w14:solidFill>
          </w14:textFill>
        </w:rPr>
        <w:t xml:space="preserve">’ – </w:t>
      </w:r>
      <w:r>
        <w:rPr>
          <w:outline w:val="0"/>
          <w:color w:val="000000"/>
          <w:u w:color="000000"/>
          <w:rtl w:val="0"/>
          <w:lang w:val="nl-NL"/>
          <w14:textFill>
            <w14:solidFill>
              <w14:srgbClr w14:val="000000"/>
            </w14:solidFill>
          </w14:textFill>
        </w:rPr>
        <w:t>van de uitgaven en inkomsten.</w:t>
      </w:r>
      <w:r>
        <w:rPr>
          <w:outline w:val="0"/>
          <w:color w:val="000000"/>
          <w:u w:color="000000"/>
          <w:vertAlign w:val="superscript"/>
          <w14:textFill>
            <w14:solidFill>
              <w14:srgbClr w14:val="000000"/>
            </w14:solidFill>
          </w14:textFill>
        </w:rPr>
        <w:endnoteReference w:id="9"/>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9-11_ReinierPauw.jpg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Overheidssteun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ontwikkelen van de handel en scheepvaart buiten Europa was voor de Republiek belangrijk omdat de aanvoer van overzeese producten via het Iberisch Schiereiland door de oorlog tegen Spanje stokte, maar ook risicovol. Vandaar dat de Staten-Generaal en enkele gewesten besloten de ondernemingen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wilden handelen geldelijk en materieel te ondersteunen. In 1594 financierden de Staten van Holland en Zeeland de helft van de eerste expeditie die een noordelijke doorvaart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Pr>
          <w:outline w:val="0"/>
          <w:color w:val="000000"/>
          <w:u w:color="000000"/>
          <w:vertAlign w:val="superscript"/>
          <w14:textFill>
            <w14:solidFill>
              <w14:srgbClr w14:val="000000"/>
            </w14:solidFill>
          </w14:textFill>
        </w:rPr>
        <w:endnoteReference w:id="10"/>
      </w:r>
      <w:r>
        <w:rPr>
          <w:outline w:val="0"/>
          <w:color w:val="000000"/>
          <w:u w:color="000000"/>
          <w:rtl w:val="0"/>
          <w:lang w:val="nl-NL"/>
          <w14:textFill>
            <w14:solidFill>
              <w14:srgbClr w14:val="000000"/>
            </w14:solidFill>
          </w14:textFill>
        </w:rPr>
        <w:t xml:space="preserve"> De Staten-Generaal honoreerden het verzoek en gaven de Staten van Holland en Zeeland opdracht om geschut aan de Compagnie in bruikleen te geven.</w:t>
      </w:r>
      <w:r>
        <w:rPr>
          <w:outline w:val="0"/>
          <w:color w:val="000000"/>
          <w:u w:color="000000"/>
          <w:vertAlign w:val="superscript"/>
          <w14:textFill>
            <w14:solidFill>
              <w14:srgbClr w14:val="000000"/>
            </w14:solidFill>
          </w14:textFill>
        </w:rPr>
        <w:endnoteReference w:id="11"/>
      </w:r>
      <w:r>
        <w:rPr>
          <w:outline w:val="0"/>
          <w:color w:val="000000"/>
          <w:u w:color="000000"/>
          <w:rtl w:val="0"/>
          <w:lang w:val="nl-NL"/>
          <w14:textFill>
            <w14:solidFill>
              <w14:srgbClr w14:val="000000"/>
            </w14:solidFill>
          </w14:textFill>
        </w:rPr>
        <w:t xml:space="preserve"> Daarmee werd een praktijk gevestigd die tot aan de oprichting van de Verenigde Oost-Indische Compagnie in 1602 zou blijven bestaan. Na terugkeer van de eerste vloot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beklaagden de bewindhebbers van de Compagnie van Verre zich ten overstaan van de Staten-Generaal over de hoge kosten en de geringe opbrengsten van de expeditie. Als tegemoetkoming besloten de Hoog Mogende Heren dat voortaan alle Nederlandse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vrijgesteld waren van het betalen van convooien en licenten, een belasting op in- en uitgevoerde goederen. Daar stond tegenover dat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verplicht waren om de exportgoederen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 Republiek aan te schaffen en de specerijen in Nederlandse steden te laten veilen.</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handel in het Atlantische gebied, die door de kortere scheepvaartverbindingen minder investeringen vereiste, verleenden de Staten-Generaal geen materi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West-Afrikaanse wateren en zonden versterkingen naar het kasteel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Jorge da Mina op de Goudkust (hedendaags Ghana). Enkele Nederlandse schepen vielen daar in Portugese handen. Tevens bedreigden de Portugezen het koninkrijk Sabu, de belangrijkste handelspartner van de Nederlanders op de Goudkust. Al die acties konden de handel van de Republiek op West-Afrika ru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neren. Om dat te voorkomen, drong een groep kooplieden bij Staten-Generaal aan op maatregelen tegen Portugal. Zij hadden tussen 1593 en 1607 al meer dan 200 schepen naar West-Afrika uitgereed.</w:t>
      </w:r>
      <w:r>
        <w:rPr>
          <w:outline w:val="0"/>
          <w:color w:val="000000"/>
          <w:u w:color="000000"/>
          <w:vertAlign w:val="superscript"/>
          <w14:textFill>
            <w14:solidFill>
              <w14:srgbClr w14:val="000000"/>
            </w14:solidFill>
          </w14:textFill>
        </w:rPr>
        <w:endnoteReference w:id="12"/>
      </w:r>
      <w:r>
        <w:rPr>
          <w:outline w:val="0"/>
          <w:color w:val="000000"/>
          <w:u w:color="000000"/>
          <w:rtl w:val="0"/>
          <w:lang w:val="nl-NL"/>
          <w14:textFill>
            <w14:solidFill>
              <w14:srgbClr w14:val="000000"/>
            </w14:solidFill>
          </w14:textFill>
        </w:rPr>
        <w:t xml:space="preserve"> Per jaar exporteerde de Republiek ongeveer 500.000 gulden aan textiel, ijzerwaren en andere producten naar West-Afrika, waarvoor naar schatting 1 miljoen gulden aan goud en onbekende hoeveelheden ivoor, huiden en gom werd gekocht.</w:t>
      </w:r>
      <w:r>
        <w:rPr>
          <w:outline w:val="0"/>
          <w:color w:val="000000"/>
          <w:u w:color="000000"/>
          <w:vertAlign w:val="superscript"/>
          <w14:textFill>
            <w14:solidFill>
              <w14:srgbClr w14:val="000000"/>
            </w14:solidFill>
          </w14:textFill>
        </w:rPr>
        <w:endnoteReference w:id="13"/>
      </w:r>
      <w:r>
        <w:rPr>
          <w:outline w:val="0"/>
          <w:color w:val="000000"/>
          <w:u w:color="000000"/>
          <w:rtl w:val="0"/>
          <w:lang w:val="nl-NL"/>
          <w14:textFill>
            <w14:solidFill>
              <w14:srgbClr w14:val="000000"/>
            </w14:solidFill>
          </w14:textFill>
        </w:rPr>
        <w:t xml:space="preserve"> De Staten-Generaal onderkenden het economisch belang en zonden eind 1611 ter bescherming van de handel vier oorlogsschepen van de Admiraliteit van Amsterdam naar de Goudkust. Daar stichtte de bevelhebber Jacob Adriaensz Clantius het fort Nassau te Mouree, gelegen in het koninkrijk Sabu. De kosten voor het fort en de daarin gelegerde strijdmacht werden op de belanghebbenden in de vaart op Guinea verhaald. Die moesten vanaf 1612, bovenop de gebruikelijke convooien en licenten, 0,5 procent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mporteerde goud ter dekking van de kosten aan de Admiraliteit van Amsterdam afdragen.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10-14_FortNassau_GoudKust.jpg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ondersteunden niet alleen de vaart buiten Europa, maar dachten ook na over vormen van samenwerking tussen belanghebbenden. Vooral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sprake van felle concurrentie tussen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de specerijenhandel op den duur kon schaden. Daarnaast waren die versnipperde belangen niet effectief in het ondermijnen van het Spaans-Portugese handelsimperium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Vanaf 1598 probeerde de landsadvocaat van Holland, Johan van Oldenbarnevelt, de investeerders tot meer samenwerking te bewegen. Hij was voorstander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compagnie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waar inwoners van de Republiek een aandeel in konden nemen. Het duurde echter bijna vier jaar voordat hij de bewindhebbers van de verschillende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bestuurders van steden waarin die waren gevestigd zover kreeg dat zij akkoord gingen met de oprichting van de Verenigde Oost-Indische Compagnie (VOC).</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11-15_BorstbeeldJvO.jpg</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Organisatie van de overzeese handel en scheepvaart</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ontstaan van de Nederlandse handel en scheepvaart in het Atlantische gebied buiten Europa en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vond, zo bleek uit het voorgaande, vrijwel gelijktijdig plaats. De ontwikkeling daarvan verschilde in beide gebieden echter sterk.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veilig te kunnen overbruggen, grote handelsvloten nodig die zichzelf onderweg konden verdedigen. In het Atlantische gebied daarentegen waren de scheepvaartverbindingen veel korter; een koopman kon met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 zoals de VOC dat had voor de handel en scheepvaart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was in het Atlantische gebied onmogelijk te realiseren. Smokkelhandel door Nederlandse schepen was door de relatief korte afstanden niet te voorkomen, waardoor het handelsmonopolie van de WIC al gauw werd ondergraven. Vanwege de grote verschillen tussen het optreden in, en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die in het Atlantische gebied, zullen die in de onderstaande paragrafen veelal gescheiden worden behandeld. </w:t>
      </w:r>
    </w:p>
    <w:p>
      <w:pPr>
        <w:pStyle w:val="Normal.0"/>
        <w:spacing w:line="360" w:lineRule="auto"/>
        <w:jc w:val="left"/>
      </w:pPr>
    </w:p>
    <w:p>
      <w:pPr>
        <w:pStyle w:val="Normal.0"/>
        <w:spacing w:line="360" w:lineRule="auto"/>
        <w:jc w:val="left"/>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Azie</w:t>
      </w:r>
    </w:p>
    <w:p>
      <w:pPr>
        <w:pStyle w:val="Normal.0"/>
        <w:spacing w:line="360" w:lineRule="auto"/>
        <w:jc w:val="left"/>
      </w:pPr>
    </w:p>
    <w:p>
      <w:pPr>
        <w:pStyle w:val="Normal.0"/>
        <w:spacing w:line="360" w:lineRule="auto"/>
        <w:jc w:val="left"/>
      </w:pPr>
      <w:r>
        <w:rPr>
          <w:outline w:val="0"/>
          <w:color w:val="000000"/>
          <w:u w:color="000000"/>
          <w:rtl w:val="0"/>
          <w:lang w:val="nl-NL"/>
          <w14:textFill>
            <w14:solidFill>
              <w14:srgbClr w14:val="000000"/>
            </w14:solidFill>
          </w14:textFill>
        </w:rPr>
        <w:t>Na moeizame onderhandelingen met belanghebbenden in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besloten de Staten-Generaal op 20 maart 1602 tot de oprichting van de VOC. De Compagnie kreeg voor de duur van 21 jaar een monopolie voor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Kaap de Goede Hoop en Straat Magellaan. De inrichting, de financiering en de regels waaronder de VOC mocht werken, waren vastgelegd in een octrooi of stichtingsdocument. Dat octrooi was het resultaat van een politiek proces en gebaseerd op de onderlinge machtsverhoudingen tussen de Staten en steden van waaruit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zestiende deel.</w:t>
      </w:r>
    </w:p>
    <w:p>
      <w:pPr>
        <w:pStyle w:val="Normal.0"/>
        <w:spacing w:line="360" w:lineRule="auto"/>
        <w:jc w:val="left"/>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12-16_Octrooi1602.jpg  12a_Aernout_Smit.jpg</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Aandeelhouders en bewindhebbers</w:t>
      </w:r>
    </w:p>
    <w:p>
      <w:pPr>
        <w:pStyle w:val="Normal.0"/>
        <w:spacing w:line="360" w:lineRule="auto"/>
        <w:jc w:val="left"/>
      </w:pPr>
      <w:r>
        <w:rPr>
          <w:outline w:val="0"/>
          <w:color w:val="000000"/>
          <w:u w:color="000000"/>
          <w:rtl w:val="0"/>
          <w:lang w:val="nl-NL"/>
          <w14:textFill>
            <w14:solidFill>
              <w14:srgbClr w14:val="000000"/>
            </w14:solidFill>
          </w14:textFill>
        </w:rPr>
        <w:t>De VOC werd, net als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met geld van grote en kleine investeerders gefinancierd. Inwoners van de Republiek konden een bedrag naar keuze inleggen. De bewindhebbers van de kamer Amsterdam schreven 1.143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winst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gevaar brengen. Als de aandeelhouders hun geld terug wilden hebben, moesten zij hun VOC-aandeel maar via de beurs verkopen. 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mogelijk heeft gemaakt.</w:t>
      </w:r>
      <w:r>
        <w:rPr>
          <w:outline w:val="0"/>
          <w:color w:val="000000"/>
          <w:u w:color="000000"/>
          <w:vertAlign w:val="superscript"/>
          <w14:textFill>
            <w14:solidFill>
              <w14:srgbClr w14:val="000000"/>
            </w14:solidFill>
          </w14:textFill>
        </w:rPr>
        <w:endnoteReference w:id="14"/>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13-17_VOCre</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u_aandeel.jpg  14-18_BeursvanAmsterdam.jpg</w:t>
      </w:r>
    </w:p>
    <w:p>
      <w:pPr>
        <w:pStyle w:val="Normal.0"/>
        <w:spacing w:line="360" w:lineRule="auto"/>
        <w:ind w:firstLine="709"/>
        <w:jc w:val="left"/>
      </w:pPr>
      <w:r>
        <w:rPr>
          <w:outline w:val="0"/>
          <w:color w:val="000000"/>
          <w:u w:color="000000"/>
          <w:rtl w:val="0"/>
          <w:lang w:val="nl-NL"/>
          <w14:textFill>
            <w14:solidFill>
              <w14:srgbClr w14:val="000000"/>
            </w14:solidFill>
          </w14:textFill>
        </w:rPr>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expertise in de kamers aanwezig.</w:t>
      </w:r>
      <w:r>
        <w:rPr>
          <w:outline w:val="0"/>
          <w:color w:val="000000"/>
          <w:u w:color="000000"/>
          <w:vertAlign w:val="superscript"/>
          <w14:textFill>
            <w14:solidFill>
              <w14:srgbClr w14:val="000000"/>
            </w14:solidFill>
          </w14:textFill>
        </w:rPr>
        <w:endnoteReference w:id="15"/>
      </w:r>
      <w:r>
        <w:rPr>
          <w:outline w:val="0"/>
          <w:color w:val="000000"/>
          <w:u w:color="000000"/>
          <w:rtl w:val="0"/>
          <w:lang w:val="nl-NL"/>
          <w14:textFill>
            <w14:solidFill>
              <w14:srgbClr w14:val="000000"/>
            </w14:solidFill>
          </w14:textFill>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old boys network</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dat de belangrijkste baantjes binnen de stad verdeelde.</w:t>
      </w:r>
      <w:r>
        <w:rPr>
          <w:outline w:val="0"/>
          <w:color w:val="000000"/>
          <w:u w:color="000000"/>
          <w:vertAlign w:val="superscript"/>
          <w14:textFill>
            <w14:solidFill>
              <w14:srgbClr w14:val="000000"/>
            </w14:solidFill>
          </w14:textFill>
        </w:rPr>
        <w:endnoteReference w:id="1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15-19_JohannesHudde.jpg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Beleid en uitvoering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beleid werd bepaald door een centraal college van bestuur van zeventien bewindhebbers, waarin vertegenwoordigers van alle kamers zitting hadden. In het als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Heren Zeventien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bekendstaande college zaten acht bewindhebbers uit Amsterdam, vier uit Zeeland, een uit elk van de vier kleine kamers en een zeventiende lid wisselend uit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w:t>
      </w:r>
      <w:r>
        <w:rPr>
          <w:outline w:val="0"/>
          <w:color w:val="000000"/>
          <w:u w:color="000000"/>
          <w:rtl w:val="0"/>
          <w:lang w:val="nl-NL"/>
          <w14:textFill>
            <w14:solidFill>
              <w14:srgbClr w14:val="000000"/>
            </w14:solidFill>
          </w14:textFill>
        </w:rPr>
        <w:t>è</w:t>
      </w:r>
      <w:r>
        <w:rPr>
          <w:outline w:val="0"/>
          <w:color w:val="000000"/>
          <w:u w:color="000000"/>
          <w:rtl w:val="0"/>
          <w:lang w:val="nl-NL"/>
          <w14:textFill>
            <w14:solidFill>
              <w14:srgbClr w14:val="000000"/>
            </w14:solidFill>
          </w14:textFill>
        </w:rPr>
        <w:t xml:space="preserve">re in 1652 en vervulde die onafgebroken tot aan zijn dood in 1706. Van Dam stelde op verzoek van de bewindhebbers ook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pertinente en naeukeurige</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beschrijving van de Compagnie op, een zeer uitgebreid werk waarin hij de werkwijze en de geschiedenis van de onderneming haarfijn beschreef. Dat werk is voor historici nog steeds een onmisbare bron van informatie, bijvoorbeeld over het verloop van de vergaderingen.</w:t>
      </w:r>
      <w:r>
        <w:rPr>
          <w:outline w:val="0"/>
          <w:color w:val="000000"/>
          <w:u w:color="000000"/>
          <w:vertAlign w:val="superscript"/>
          <w14:textFill>
            <w14:solidFill>
              <w14:srgbClr w14:val="000000"/>
            </w14:solidFill>
          </w14:textFill>
        </w:rPr>
        <w:endnoteReference w:id="17"/>
      </w:r>
      <w:r>
        <w:rPr>
          <w:outline w:val="0"/>
          <w:color w:val="000000"/>
          <w:u w:color="000000"/>
          <w:rtl w:val="0"/>
          <w:lang w:val="nl-NL"/>
          <w14:textFill>
            <w14:solidFill>
              <w14:srgbClr w14:val="000000"/>
            </w14:solidFill>
          </w14:textFill>
        </w:rPr>
        <w:t xml:space="preserve"> Hoog op de agenda van de Heren Zeventien stond de vaststelling van de scheepsuitredingen. Het ging dan niet alleen om het aantal schepen, maar ook om het aantal opvarenden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zeelieden en personeel in Azi</w:t>
      </w:r>
      <w:r>
        <w:rPr>
          <w:outline w:val="0"/>
          <w:color w:val="000000"/>
          <w:u w:color="000000"/>
          <w:rtl w:val="0"/>
          <w:lang w:val="nl-NL"/>
          <w14:textFill>
            <w14:solidFill>
              <w14:srgbClr w14:val="000000"/>
            </w14:solidFill>
          </w14:textFill>
        </w:rPr>
        <w:t xml:space="preserve">ë – </w:t>
      </w:r>
      <w:r>
        <w:rPr>
          <w:outline w:val="0"/>
          <w:color w:val="000000"/>
          <w:u w:color="000000"/>
          <w:rtl w:val="0"/>
          <w:lang w:val="nl-NL"/>
          <w14:textFill>
            <w14:solidFill>
              <w14:srgbClr w14:val="000000"/>
            </w14:solidFill>
          </w14:textFill>
        </w:rPr>
        <w:t>en de waarde van de lading in goederen en edelmetalen. De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gestuurde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stukken en brieven, die in de vergadering werden gelezen, bevatten belangrijke informatie voor de samenstelling van de uitvarende vloten. Een ander agendapunt was de benoeming van hoge functionarissen overzee en het opstellen van hun instructies. De bestuurders stelden ook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eis der retouren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op, een lijst van de soorten en hoeveelheden producten die het Aziatisch deel van het bedrijf moest leveren. Het gewichtigste punt was het samenstellen van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jaaroverzicht, gebaseerd op de afzonderlijke boekhoudingen van de zes kamers. Was de balans of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rekening</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eenmaal opgesteld, dan konden de Heren Zeventien de hoogte van het dividend voor de aandeelhouders bepalen.</w:t>
      </w:r>
      <w:r>
        <w:rPr>
          <w:outline w:val="0"/>
          <w:color w:val="000000"/>
          <w:u w:color="000000"/>
          <w:vertAlign w:val="superscript"/>
          <w14:textFill>
            <w14:solidFill>
              <w14:srgbClr w14:val="000000"/>
            </w14:solidFill>
          </w14:textFill>
        </w:rPr>
        <w:endnoteReference w:id="18"/>
      </w:r>
      <w:r>
        <w:rPr>
          <w:outline w:val="0"/>
          <w:color w:val="000000"/>
          <w:u w:color="000000"/>
          <w:rtl w:val="0"/>
          <w:lang w:val="nl-NL"/>
          <w14:textFill>
            <w14:solidFill>
              <w14:srgbClr w14:val="000000"/>
            </w14:solidFill>
          </w14:textFill>
        </w:rPr>
        <w:t xml:space="preserve"> Daarnaast waren er nog tal van andere onderwerpen waarover de bewindhebbers moesten beslissen. Het meest in het oog springende besluit was wanneer en hoeveel producten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er door de kamers geveild moesten worden. Een goede inschatting van het juiste marktmoment was essentieel voor de opbrengst van de veilingen.</w:t>
      </w:r>
    </w:p>
    <w:p>
      <w:pPr>
        <w:pStyle w:val="Normal.0"/>
        <w:spacing w:line="360" w:lineRule="auto"/>
        <w:ind w:firstLine="709"/>
        <w:jc w:val="left"/>
      </w:pPr>
      <w:r>
        <w:rPr>
          <w:outline w:val="0"/>
          <w:color w:val="000000"/>
          <w:u w:color="000000"/>
          <w:rtl w:val="0"/>
          <w:lang w:val="nl-NL"/>
          <w14:textFill>
            <w14:solidFill>
              <w14:srgbClr w14:val="000000"/>
            </w14:solidFill>
          </w14:textFill>
        </w:rPr>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deden om bepaalde taken uit te voeren. Voor het uiteindelijke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 bemanningen, een voor de inkomende en uitgaande goederen, een voor het beheer van de kas en een voor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administratie. In Zeeland waren de laatste twee commissies samengevoegd.</w:t>
      </w:r>
      <w:r>
        <w:rPr>
          <w:outline w:val="0"/>
          <w:color w:val="000000"/>
          <w:u w:color="000000"/>
          <w:vertAlign w:val="superscript"/>
          <w14:textFill>
            <w14:solidFill>
              <w14:srgbClr w14:val="000000"/>
            </w14:solidFill>
          </w14:textFill>
        </w:rPr>
        <w:endnoteReference w:id="19"/>
      </w:r>
      <w:r>
        <w:rPr>
          <w:outline w:val="0"/>
          <w:color w:val="000000"/>
          <w:u w:color="000000"/>
          <w:rtl w:val="0"/>
          <w:lang w:val="nl-NL"/>
          <w14:textFill>
            <w14:solidFill>
              <w14:srgbClr w14:val="000000"/>
            </w14:solidFill>
          </w14:textFill>
        </w:rPr>
        <w:t xml:space="preserve"> Naast hun commissiewerk hadden de bewindhebbers ook individuele taken zoals de zorg voor een van de vertrekkende of gearriveerde schepen.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16-20_BewindhebberskamerHoorn.jpg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winst naar verlies</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Zoals bij elk commercieel bedrijf was winstmaximalisatie ook voor de VOC van groot belang om de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maakte plaats voor toenemende tekorten. De bewindhebbers moesten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verschepen om de handel gaande te houden.</w:t>
      </w:r>
      <w:r>
        <w:rPr>
          <w:outline w:val="0"/>
          <w:color w:val="000000"/>
          <w:u w:color="000000"/>
          <w:vertAlign w:val="superscript"/>
          <w14:textFill>
            <w14:solidFill>
              <w14:srgbClr w14:val="000000"/>
            </w14:solidFill>
          </w14:textFill>
        </w:rPr>
        <w:endnoteReference w:id="20"/>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17-21_Kistjezilverenbaren.jpg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1620 voerden de bewindhebbers een ruimhartige dividendpolitiek. Tot ver in de achttiende eeuw keerden zij bijna jaarlijks 25 procent of meer dividend uit aan de aandeelhouders. Zolang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prijzen van Aziatische producten in Europa hoog waren, was dat geen probleem. Maar in de achttiende eeuw werd vaak meer dividend uitgekeerd dan op grond van de compagniebalans verantwoord was.</w:t>
      </w:r>
      <w:r>
        <w:rPr>
          <w:outline w:val="0"/>
          <w:color w:val="000000"/>
          <w:u w:color="000000"/>
          <w:vertAlign w:val="superscript"/>
          <w14:textFill>
            <w14:solidFill>
              <w14:srgbClr w14:val="000000"/>
            </w14:solidFill>
          </w14:textFill>
        </w:rPr>
        <w:endnoteReference w:id="21"/>
      </w:r>
      <w:r>
        <w:rPr>
          <w:outline w:val="0"/>
          <w:color w:val="000000"/>
          <w:u w:color="000000"/>
          <w:rtl w:val="0"/>
          <w:lang w:val="nl-NL"/>
          <w14:textFill>
            <w14:solidFill>
              <w14:srgbClr w14:val="000000"/>
            </w14:solidFill>
          </w14:textFill>
        </w:rPr>
        <w:t xml:space="preserve"> Het gevolg was dat de VOC vrijwel voortdurend over te weinig liquide middelen beschikte om haar activiteiten te financieren. Voor de inkoop van goederen, de bouw en de uitreding van schepen moesten de bewindhebbers steeds 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tegenslagen op te vangen.</w:t>
      </w:r>
      <w:r>
        <w:rPr>
          <w:outline w:val="0"/>
          <w:color w:val="000000"/>
          <w:u w:color="000000"/>
          <w:vertAlign w:val="superscript"/>
          <w14:textFill>
            <w14:solidFill>
              <w14:srgbClr w14:val="000000"/>
            </w14:solidFill>
          </w14:textFill>
        </w:rPr>
        <w:endnoteReference w:id="22"/>
      </w:r>
      <w:r>
        <w:rPr>
          <w:outline w:val="0"/>
          <w:color w:val="000000"/>
          <w:u w:color="000000"/>
          <w:rtl w:val="0"/>
          <w:lang w:val="nl-NL"/>
          <w14:textFill>
            <w14:solidFill>
              <w14:srgbClr w14:val="000000"/>
            </w14:solidFill>
          </w14:textFill>
        </w:rPr>
        <w:t xml:space="preserve"> Het gebrek aan liquide middelen en de onwil om het aandelenkapitaal uit te breiden brachten de VOC uiteindelijk aan het begin van de Vierde Engelse Oorlog (1780-1784) in acute geldnood, omdat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geen goederen meer arriveerden om te verkopen en met de opbrengst leningen af te lossen. Om de Compagnie voor de ondergang te behoeden, moesten de bewindhebbers voor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bij de overheid aankloppen, waardoor de schulden nog veel hoger opliepen. In de achttiende eeuw is diverse malen geprobeerd om de kosten te beheersen en de onderneming te reorganiseren, maar dat heeft niet tot resultaat geleid.</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Publiek en privaat belang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wordt vaak de eerste moderne, op aandelenkapitaal gebaseerde onderneming genoemd.</w:t>
      </w:r>
      <w:r>
        <w:rPr>
          <w:outline w:val="0"/>
          <w:color w:val="000000"/>
          <w:u w:color="000000"/>
          <w:vertAlign w:val="superscript"/>
          <w14:textFill>
            <w14:solidFill>
              <w14:srgbClr w14:val="000000"/>
            </w14:solidFill>
          </w14:textFill>
        </w:rPr>
        <w:endnoteReference w:id="23"/>
      </w:r>
      <w:r>
        <w:rPr>
          <w:outline w:val="0"/>
          <w:color w:val="000000"/>
          <w:u w:color="000000"/>
          <w:rtl w:val="0"/>
          <w:lang w:val="nl-NL"/>
          <w14:textFill>
            <w14:solidFill>
              <w14:srgbClr w14:val="000000"/>
            </w14:solidFill>
          </w14:textFill>
        </w:rPr>
        <w:t xml:space="preserve"> Toch gaat die vergelijking niet helemaal op. In de vroegmoderne tijd, waarin de overheid beperkte middelen voor het optreden overzee had, was de VOC ook een verlengstuk van de staat. Publiek en privaat belang vloeiden in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Pr>
          <w:outline w:val="0"/>
          <w:color w:val="000000"/>
          <w:u w:color="000000"/>
          <w:vertAlign w:val="superscript"/>
          <w14:textFill>
            <w14:solidFill>
              <w14:srgbClr w14:val="000000"/>
            </w14:solidFill>
          </w14:textFill>
        </w:rPr>
        <w:endnoteReference w:id="24"/>
      </w:r>
      <w:r>
        <w:rPr>
          <w:outline w:val="0"/>
          <w:color w:val="000000"/>
          <w:u w:color="000000"/>
          <w:rtl w:val="0"/>
          <w:lang w:val="nl-NL"/>
          <w14:textFill>
            <w14:solidFill>
              <w14:srgbClr w14:val="000000"/>
            </w14:solidFill>
          </w14:textFill>
        </w:rPr>
        <w:t xml:space="preserve"> De Staten-Generaal hadden diverse middelen om invloed op de Compagnie uit te oefenen en haar verantwoording te laten afleggen voor het gevoerde beleid. Zo verleenden de Hoogmogende Heren de VOC altijd een octrooi met een beperkte geldigheidsduur, meestal 25 tot maximaal 40 jaar, en konden zij voor de verlenging daarvan bepaalde voorwaarden stellen. Ook moesten hoge bestuurders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onderhield tevens contacten met de Staten-Generaal.</w:t>
      </w:r>
      <w:r>
        <w:rPr>
          <w:outline w:val="0"/>
          <w:color w:val="000000"/>
          <w:u w:color="000000"/>
          <w:vertAlign w:val="superscript"/>
          <w14:textFill>
            <w14:solidFill>
              <w14:srgbClr w14:val="000000"/>
            </w14:solidFill>
          </w14:textFill>
        </w:rPr>
        <w:endnoteReference w:id="25"/>
      </w:r>
      <w:r>
        <w:rPr>
          <w:outline w:val="0"/>
          <w:color w:val="000000"/>
          <w:u w:color="000000"/>
          <w:rtl w:val="0"/>
          <w:lang w:val="nl-NL"/>
          <w14:textFill>
            <w14:solidFill>
              <w14:srgbClr w14:val="000000"/>
            </w14:solidFill>
          </w14:textFill>
        </w:rPr>
        <w:t xml:space="preserve"> De Hoogmogende Heren waren zo van de belangrijkste ontwikkelingen op de hoogte en konden indien nodig besluiten van de Heren Zeventien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nvloeden.</w:t>
      </w:r>
    </w:p>
    <w:p>
      <w:pPr>
        <w:pStyle w:val="Normal.0"/>
        <w:spacing w:line="360" w:lineRule="auto"/>
        <w:jc w:val="left"/>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Atlantische gebied </w:t>
      </w:r>
    </w:p>
    <w:p>
      <w:pPr>
        <w:pStyle w:val="Normal.0"/>
        <w:spacing w:line="360" w:lineRule="auto"/>
        <w:jc w:val="left"/>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stond het sluiten van het Twaalfjarig Bestand (1609-1621) de oprichting in de weg. Spanje wilde alleen met het Bestand instemmen als Nederland de plannen voor een WIC introk. In 1618, toen stadhouder prins Maurits erop aanstuurde om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de oorlog tegen Spanje weer te hervatten, kwam de kwestie weer op de agenda.</w:t>
      </w:r>
      <w:r>
        <w:rPr>
          <w:outline w:val="0"/>
          <w:color w:val="000000"/>
          <w:u w:color="000000"/>
          <w:vertAlign w:val="superscript"/>
          <w14:textFill>
            <w14:solidFill>
              <w14:srgbClr w14:val="000000"/>
            </w14:solidFill>
          </w14:textFill>
        </w:rPr>
        <w:endnoteReference w:id="26"/>
      </w:r>
      <w:r>
        <w:rPr>
          <w:outline w:val="0"/>
          <w:color w:val="000000"/>
          <w:u w:color="000000"/>
          <w:rtl w:val="0"/>
          <w:lang w:val="nl-NL"/>
          <w14:textFill>
            <w14:solidFill>
              <w14:srgbClr w14:val="000000"/>
            </w14:solidFill>
          </w14:textFill>
        </w:rPr>
        <w:t xml:space="preserve"> Op 3 juni 1621 verleenden de Staten-Generaal goedkeuring aan een octrooi, waarin structuur en bevoegdheden waren vastgelegd.</w:t>
      </w:r>
      <w:r>
        <w:rPr>
          <w:outline w:val="0"/>
          <w:color w:val="000000"/>
          <w:u w:color="000000"/>
          <w:vertAlign w:val="superscript"/>
          <w14:textFill>
            <w14:solidFill>
              <w14:srgbClr w14:val="000000"/>
            </w14:solidFill>
          </w14:textFill>
        </w:rPr>
        <w:endnoteReference w:id="27"/>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Permanente kapitaalbehoefte</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van de Staten-Generaal.</w:t>
      </w:r>
      <w:r>
        <w:rPr>
          <w:outline w:val="0"/>
          <w:color w:val="000000"/>
          <w:u w:color="000000"/>
          <w:vertAlign w:val="superscript"/>
          <w14:textFill>
            <w14:solidFill>
              <w14:srgbClr w14:val="000000"/>
            </w14:solidFill>
          </w14:textFill>
        </w:rPr>
        <w:endnoteReference w:id="28"/>
      </w:r>
    </w:p>
    <w:p>
      <w:pPr>
        <w:pStyle w:val="Normal.0"/>
        <w:spacing w:line="360" w:lineRule="auto"/>
        <w:ind w:firstLine="709"/>
        <w:jc w:val="left"/>
      </w:pPr>
      <w:r>
        <w:rPr>
          <w:outline w:val="0"/>
          <w:color w:val="000000"/>
          <w:u w:color="000000"/>
          <w:rtl w:val="0"/>
          <w:lang w:val="nl-NL"/>
          <w14:textFill>
            <w14:solidFill>
              <w14:srgbClr w14:val="000000"/>
            </w14:solidFill>
          </w14:textFill>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die niet in een kamer vertegenwoordigd waren, maar wel een bepaald bedrag hadden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nvesteerd, mochten een agent,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buytenheer</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aanstellen.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18-23_west-indischhuis.jpg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Investeerders legden hun geld in voor de gehele duur van het octrooi. Anders dan bij de VOC konden ook buitenlandse investeerders kapitaal inleggen. Nieuw was ook dat de Staten-Generaal voor 500.000 gulden in de onderneming deelnamen. Potenti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investeerders werden aanvankelijk afgeschrikt door het oorlogszuchtige karakter van de WIC en de inherente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Uiteindelijk werd een kapitaal van ruim zeven miljoen gulden bijeengebracht. Om de kostbare strijd tegen de Spanjaarden en Portugezen te kunnen blijven voortzetten bleken tussentijdse verhogingen echter noodzakelijk. In 1639 bedroeg het aandelenkapitaal ruim zeventien miljoen.</w:t>
      </w:r>
      <w:r>
        <w:rPr>
          <w:outline w:val="0"/>
          <w:color w:val="000000"/>
          <w:u w:color="000000"/>
          <w:vertAlign w:val="superscript"/>
          <w14:textFill>
            <w14:solidFill>
              <w14:srgbClr w14:val="000000"/>
            </w14:solidFill>
          </w14:textFill>
        </w:rPr>
        <w:endnoteReference w:id="29"/>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Centraal beleid, lokale uitvoering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belasting- en repartitiestelsel (omslagstelsel naar draagkracht) van de Republiek, gebaseerd op de politiek-economische machtsverhoudingen, bepaalde het aandeel van de respectievelijke kamers van de Compagnie. De verdeling geschiedde volgens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negensleutel</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gebaseerd op de verwachte kapitaalinleg in de verschillende vestigingen: 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beheer. Voor administratieve ondersteuning werd op beperkte schaal personeel ingehuurd.</w:t>
      </w:r>
      <w:r>
        <w:rPr>
          <w:outline w:val="0"/>
          <w:color w:val="000000"/>
          <w:u w:color="000000"/>
          <w:vertAlign w:val="superscript"/>
          <w14:textFill>
            <w14:solidFill>
              <w14:srgbClr w14:val="000000"/>
            </w14:solidFill>
          </w14:textFill>
        </w:rPr>
        <w:endnoteReference w:id="30"/>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de Eerste naar de Tweede WIC</w:t>
      </w:r>
    </w:p>
    <w:p>
      <w:pPr>
        <w:pStyle w:val="Normal.0"/>
        <w:spacing w:line="360" w:lineRule="auto"/>
        <w:jc w:val="left"/>
      </w:pPr>
      <w:r>
        <w:rPr>
          <w:outline w:val="0"/>
          <w:color w:val="000000"/>
          <w:u w:color="000000"/>
          <w:rtl w:val="0"/>
          <w:lang w:val="nl-NL"/>
          <w14:textFill>
            <w14:solidFill>
              <w14:srgbClr w14:val="000000"/>
            </w14:solidFill>
          </w14:textFill>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verstoren en de aanvoer van slaven uit Afrika te blokkeren. Het verlies van deze inkomstenbronnen zou de vijand dwingen tot beperking van militaire activiteiten.</w:t>
      </w:r>
      <w:r>
        <w:rPr>
          <w:outline w:val="0"/>
          <w:color w:val="000000"/>
          <w:u w:color="000000"/>
          <w:vertAlign w:val="superscript"/>
          <w14:textFill>
            <w14:solidFill>
              <w14:srgbClr w14:val="000000"/>
            </w14:solidFill>
          </w14:textFill>
        </w:rPr>
        <w:endnoteReference w:id="31"/>
      </w:r>
      <w:r>
        <w:rPr>
          <w:outline w:val="0"/>
          <w:color w:val="000000"/>
          <w:u w:color="000000"/>
          <w:rtl w:val="0"/>
          <w:lang w:val="nl-NL"/>
          <w14:textFill>
            <w14:solidFill>
              <w14:srgbClr w14:val="000000"/>
            </w14:solidFill>
          </w14:textFill>
        </w:rPr>
        <w:t xml:space="preserve"> Dit plan, dat met de verovering van Amerikaanse en Afrikaanse koloniale vestigingen van de Iberi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rs impliciet de vestiging van een Nederlands imperium beoogde, staat bekend als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Groot Desseyn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32"/>
      </w:r>
      <w:r>
        <w:rPr>
          <w:outline w:val="0"/>
          <w:color w:val="000000"/>
          <w:u w:color="000000"/>
          <w:rtl w:val="0"/>
          <w:lang w:val="nl-NL"/>
          <w14:textFill>
            <w14:solidFill>
              <w14:srgbClr w14:val="000000"/>
            </w14:solidFill>
          </w14:textFill>
        </w:rPr>
        <w:t xml:space="preserve"> De onderneming zou uiteindelijk uitlopen op een totale mislukking met grote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consequenties.</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19-24_SlagomSanSalvador.jpg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administratieve en juridische organisatie van de te bezetten gebieden werd neergelegd in een in 1629, aan de vooravond van de aanval op Pernambuco (het belangrijkste suiker producerende gebied van Portugees-Brazili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opgesteld document,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Ordre van Regieringe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Het reglement was bestemd voor alle te veroveren gebieden. De daarmee beoogde eenheid van bestuur en wetgeving werd echter nooit gerealiseerd.</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ambitieuze militaire campagnes brachten de Compagnie al snel in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Twee jaar na de invasie van Pernambuco vroegen de bewindhebbers de Staten-Generaal al om een subsidie van 500.000 en daarnaast een jaarlijkse ondersteuning van 700.000 gulden.</w:t>
      </w:r>
      <w:r>
        <w:rPr>
          <w:outline w:val="0"/>
          <w:color w:val="000000"/>
          <w:u w:color="000000"/>
          <w:vertAlign w:val="superscript"/>
          <w14:textFill>
            <w14:solidFill>
              <w14:srgbClr w14:val="000000"/>
            </w14:solidFill>
          </w14:textFill>
        </w:rPr>
        <w:endnoteReference w:id="33"/>
      </w:r>
      <w:r>
        <w:rPr>
          <w:outline w:val="0"/>
          <w:color w:val="000000"/>
          <w:u w:color="000000"/>
          <w:rtl w:val="0"/>
          <w:lang w:val="nl-NL"/>
          <w14:textFill>
            <w14:solidFill>
              <w14:srgbClr w14:val="000000"/>
            </w14:solidFill>
          </w14:textFill>
        </w:rPr>
        <w:t xml:space="preserve"> Tegelijkertijd stond het handelsmonopolie van de Compagnie in toenemende mate onder druk. Amsterdamse kooplieden hadden in 1638 van de Staten-Generaal gedaan gekregen dat de vaart op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 vrijgegeven. Eerder was de handel op de voor de oprichting van de WIC gestichte kolonie Nieuw Nederland (de huidige staat New York) en op de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al voor particulieren opengesteld. Een in 1642 ondernomen poging om ook het monopolie op de handel met Afrika aan te tasten mislukte echter vooralsnog.</w:t>
      </w:r>
      <w:r>
        <w:rPr>
          <w:outline w:val="0"/>
          <w:color w:val="000000"/>
          <w:u w:color="000000"/>
          <w:vertAlign w:val="superscript"/>
          <w14:textFill>
            <w14:solidFill>
              <w14:srgbClr w14:val="000000"/>
            </w14:solidFill>
          </w14:textFill>
        </w:rPr>
        <w:endnoteReference w:id="34"/>
      </w:r>
    </w:p>
    <w:p>
      <w:pPr>
        <w:pStyle w:val="Normal.0"/>
        <w:spacing w:line="360" w:lineRule="auto"/>
        <w:ind w:firstLine="708"/>
        <w:jc w:val="left"/>
      </w:pPr>
      <w:r>
        <w:rPr>
          <w:outline w:val="0"/>
          <w:color w:val="000000"/>
          <w:u w:color="000000"/>
          <w:rtl w:val="0"/>
          <w:lang w:val="nl-NL"/>
          <w14:textFill>
            <w14:solidFill>
              <w14:srgbClr w14:val="000000"/>
            </w14:solidFill>
          </w14:textFill>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gefinancierd.</w:t>
      </w:r>
      <w:r>
        <w:rPr>
          <w:outline w:val="0"/>
          <w:color w:val="000000"/>
          <w:u w:color="000000"/>
          <w:vertAlign w:val="superscript"/>
          <w14:textFill>
            <w14:solidFill>
              <w14:srgbClr w14:val="000000"/>
            </w14:solidFill>
          </w14:textFill>
        </w:rPr>
        <w:endnoteReference w:id="35"/>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20-25_VoorstelsamenvoegenVOCWIC.jpg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Deze steun mocht uiteindelijk niet baten; in 1654 trok de Compagnie zich terug uit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Pr>
          <w:outline w:val="0"/>
          <w:color w:val="000000"/>
          <w:u w:color="000000"/>
          <w:vertAlign w:val="superscript"/>
          <w14:textFill>
            <w14:solidFill>
              <w14:srgbClr w14:val="000000"/>
            </w14:solidFill>
          </w14:textFill>
        </w:rPr>
        <w:endnoteReference w:id="3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Compagnie en de stichting van een nieuwe.</w:t>
      </w:r>
      <w:r>
        <w:rPr>
          <w:outline w:val="0"/>
          <w:color w:val="000000"/>
          <w:u w:color="000000"/>
          <w:vertAlign w:val="superscript"/>
          <w14:textFill>
            <w14:solidFill>
              <w14:srgbClr w14:val="000000"/>
            </w14:solidFill>
          </w14:textFill>
        </w:rPr>
        <w:endnoteReference w:id="37"/>
      </w:r>
      <w:r>
        <w:rPr>
          <w:outline w:val="0"/>
          <w:color w:val="000000"/>
          <w:u w:color="000000"/>
          <w:rtl w:val="0"/>
          <w:lang w:val="nl-NL"/>
          <w14:textFill>
            <w14:solidFill>
              <w14:srgbClr w14:val="000000"/>
            </w14:solidFill>
          </w14:textFill>
        </w:rPr>
        <w:t xml:space="preserve"> Om een succesvolle start te kunnen maken, moest de nieuwe of Tweede WIC vrij zijn van schulden en achterstallige rentebetalingen en 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Pr>
          <w:outline w:val="0"/>
          <w:color w:val="000000"/>
          <w:u w:color="000000"/>
          <w:vertAlign w:val="superscript"/>
          <w14:textFill>
            <w14:solidFill>
              <w14:srgbClr w14:val="000000"/>
            </w14:solidFill>
          </w14:textFill>
        </w:rPr>
        <w:endnoteReference w:id="38"/>
      </w:r>
    </w:p>
    <w:p>
      <w:pPr>
        <w:pStyle w:val="Normal.0"/>
        <w:spacing w:line="360" w:lineRule="auto"/>
        <w:jc w:val="left"/>
      </w:pPr>
      <w:r>
        <w:rPr>
          <w:outline w:val="0"/>
          <w:color w:val="000000"/>
          <w:u w:color="000000"/>
          <w:rtl w:val="0"/>
          <w:lang w:val="nl-NL"/>
          <w14:textFill>
            <w14:solidFill>
              <w14:srgbClr w14:val="000000"/>
            </w14:solidFill>
          </w14:textFill>
        </w:rPr>
        <w:t>De Tweede WIC behield het monopolie op de handel met West-Afrika en op de slavenhandel met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Pr>
          <w:outline w:val="0"/>
          <w:color w:val="000000"/>
          <w:u w:color="000000"/>
          <w:vertAlign w:val="superscript"/>
          <w14:textFill>
            <w14:solidFill>
              <w14:srgbClr w14:val="000000"/>
            </w14:solidFill>
          </w14:textFill>
        </w:rPr>
        <w:endnoteReference w:id="39"/>
      </w:r>
      <w:r>
        <w:rPr>
          <w:outline w:val="0"/>
          <w:color w:val="000000"/>
          <w:u w:color="000000"/>
          <w:rtl w:val="0"/>
          <w:lang w:val="nl-NL"/>
          <w14:textFill>
            <w14:solidFill>
              <w14:srgbClr w14:val="000000"/>
            </w14:solidFill>
          </w14:textFill>
        </w:rPr>
        <w:t xml:space="preserve"> Dit leidde uiteindelijk tot drastische aanpassingen. Alleen het exclusieve recht op de slavenhandel in de 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(Suriname en hedendaags Guyana) werd gehandhaafd, maar uiteindelijk deed de Compagnie daar in 1738 zelf vrijwillig afstand van.</w:t>
      </w:r>
      <w:r>
        <w:rPr>
          <w:outline w:val="0"/>
          <w:color w:val="000000"/>
          <w:u w:color="000000"/>
          <w:vertAlign w:val="superscript"/>
          <w14:textFill>
            <w14:solidFill>
              <w14:srgbClr w14:val="000000"/>
            </w14:solidFill>
          </w14:textFill>
        </w:rPr>
        <w:endnoteReference w:id="40"/>
      </w:r>
      <w:r>
        <w:rPr>
          <w:outline w:val="0"/>
          <w:color w:val="000000"/>
          <w:u w:color="000000"/>
          <w:rtl w:val="0"/>
          <w:lang w:val="nl-NL"/>
          <w14:textFill>
            <w14:solidFill>
              <w14:srgbClr w14:val="000000"/>
            </w14:solidFill>
          </w14:textFill>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Pr>
          <w:outline w:val="0"/>
          <w:color w:val="000000"/>
          <w:u w:color="000000"/>
          <w:vertAlign w:val="superscript"/>
          <w14:textFill>
            <w14:solidFill>
              <w14:srgbClr w14:val="000000"/>
            </w14:solidFill>
          </w14:textFill>
        </w:rPr>
        <w:endnoteReference w:id="41"/>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21-26_Elmina_Ghana.jpg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Tot aan het uitbreken van de Vierde Engelse Oorlog (1780-1784) profiteerde de WIC van de neutraliteitspolitiek van de Republiek: met name de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bloeide, waarmee de inkomsten uit recognitiegelden stegen. Maar het uitbreken van de oorlog en een daaraan voorafgaande crisis in de Amsterdamse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wereld met negatieve gevolgen voor de kolonie Suriname dat geen leningen meer ontving, maakten een einde aan deze ontwikkeling. Alleen met overheidssubsidies kon de Compagnie nog in stand worden gehouden; het octrooi werd in 1791 niet meer verlengd.</w:t>
      </w:r>
      <w:r>
        <w:rPr>
          <w:outline w:val="0"/>
          <w:color w:val="000000"/>
          <w:u w:color="000000"/>
          <w:vertAlign w:val="superscript"/>
          <w14:textFill>
            <w14:solidFill>
              <w14:srgbClr w14:val="000000"/>
            </w14:solidFill>
          </w14:textFill>
        </w:rPr>
        <w:endnoteReference w:id="42"/>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Meervoudig bestuur</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patroonschappen gesticht in Nieuw Nederland (huidige staat New York), op de kust van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destijds de Wilde Kust genoemd, en op het eiland Tobago.</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teiten van Suriname en Berbice.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werd in 1683 opgericht. Zeeland weigerde aanvankelijk om de kolonie Suriname, in 1667 op de Engelsen veroverd door een Zeeuws eskader, af te staan aan de WIC, maar was daar uiteindelijk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redenen toe gedwongen. Omdat de WIC ook financieel niet in staat was om het bestuur van de kolonie over te nemen, werd besloten tot de oprichting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w:t>
      </w:r>
      <w:r>
        <w:rPr>
          <w:outline w:val="0"/>
          <w:color w:val="000000"/>
          <w:u w:color="000000"/>
          <w:vertAlign w:val="superscript"/>
          <w14:textFill>
            <w14:solidFill>
              <w14:srgbClr w14:val="000000"/>
            </w14:solidFill>
          </w14:textFill>
        </w:rPr>
        <w:endnoteReference w:id="43"/>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22-27_WapenschildSuriname.jpg</w:t>
      </w:r>
    </w:p>
    <w:p>
      <w:pPr>
        <w:pStyle w:val="Normal.0"/>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Een gefragmenteerde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West-India Interest</w:t>
      </w:r>
      <w:r>
        <w:rPr>
          <w:outline w:val="0"/>
          <w:color w:val="000000"/>
          <w:u w:color="000000"/>
          <w:rtl w:val="0"/>
          <w:lang w:val="nl-NL"/>
          <w14:textFill>
            <w14:solidFill>
              <w14:srgbClr w14:val="000000"/>
            </w14:solidFill>
          </w14:textFill>
        </w:rPr>
        <w: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Met het uit de Britse historiografie afkomstige begrip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West-India Interest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belangrijk verschil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conflicten tussen Holland en Zeeland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vooral Amsterdam versus Zeeland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draaiden om tegengestelde belangen ten aanzien van bepaalde monopolies. Meestal stond Amsterdam vrijhandel voor, waar de Zeeuwen liever vasthielden aan monopolies. Gedurende de jaren 1630 betrof dit de handel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 de achttiende eeuw werd gestreden over de exclusieve rechten die de Zeeuwen claimden op de handel met de plantagekoloni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Demerary en Essequebo in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Pr>
          <w:outline w:val="0"/>
          <w:color w:val="000000"/>
          <w:u w:color="000000"/>
          <w:vertAlign w:val="superscript"/>
          <w14:textFill>
            <w14:solidFill>
              <w14:srgbClr w14:val="000000"/>
            </w14:solidFill>
          </w14:textFill>
        </w:rPr>
        <w:endnoteReference w:id="4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Behalve dat er verschillende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 India Interests</w:t>
      </w:r>
      <w:r>
        <w:rPr>
          <w:i w:val="1"/>
          <w:iCs w:val="1"/>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zoals Surinaamse belangen bij de handelscontacten met Noord-Amerika.</w:t>
      </w:r>
      <w:r>
        <w:rPr>
          <w:outline w:val="0"/>
          <w:color w:val="000000"/>
          <w:u w:color="000000"/>
          <w:vertAlign w:val="superscript"/>
          <w14:textFill>
            <w14:solidFill>
              <w14:srgbClr w14:val="000000"/>
            </w14:solidFill>
          </w14:textFill>
        </w:rPr>
        <w:endnoteReference w:id="45"/>
      </w:r>
      <w:r>
        <w:rPr>
          <w:outline w:val="0"/>
          <w:color w:val="000000"/>
          <w:u w:color="000000"/>
          <w:rtl w:val="0"/>
          <w:lang w:val="nl-NL"/>
          <w14:textFill>
            <w14:solidFill>
              <w14:srgbClr w14:val="000000"/>
            </w14:solidFill>
          </w14:textFill>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Pr>
          <w:outline w:val="0"/>
          <w:color w:val="000000"/>
          <w:u w:color="000000"/>
          <w:vertAlign w:val="superscript"/>
          <w14:textFill>
            <w14:solidFill>
              <w14:srgbClr w14:val="000000"/>
            </w14:solidFill>
          </w14:textFill>
        </w:rPr>
        <w:endnoteReference w:id="46"/>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pPr>
      <w:r>
        <w:rPr>
          <w:outline w:val="0"/>
          <w:color w:val="000000"/>
          <w:u w:color="000000"/>
          <w:rtl w:val="0"/>
          <w:lang w:val="nl-NL"/>
          <w14:textFill>
            <w14:solidFill>
              <w14:srgbClr w14:val="000000"/>
            </w14:solidFill>
          </w14:textFill>
        </w:rPr>
        <w:t>Opbouw en onderhoud van overzeese handelsnetwerken</w:t>
      </w:r>
    </w:p>
    <w:p>
      <w:pPr>
        <w:pStyle w:val="Normal.0"/>
        <w:spacing w:line="360" w:lineRule="auto"/>
        <w:jc w:val="left"/>
      </w:pPr>
    </w:p>
    <w:p>
      <w:pPr>
        <w:pStyle w:val="Normal.0"/>
        <w:spacing w:line="360" w:lineRule="auto"/>
        <w:jc w:val="left"/>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Normal.0"/>
        <w:rPr>
          <w:outline w:val="0"/>
          <w:color w:val="000000"/>
          <w:u w:color="000000"/>
          <w14:textFill>
            <w14:solidFill>
              <w14:srgbClr w14:val="000000"/>
            </w14:solidFill>
          </w14:textFill>
        </w:rPr>
      </w:pPr>
    </w:p>
    <w:p>
      <w:pPr>
        <w:pStyle w:val="Normal.0"/>
        <w:spacing w:line="360" w:lineRule="auto"/>
        <w:jc w:val="left"/>
      </w:pPr>
      <w:r>
        <w:rPr>
          <w:outline w:val="0"/>
          <w:color w:val="000000"/>
          <w:u w:color="000000"/>
          <w:rtl w:val="0"/>
          <w:lang w:val="nl-NL"/>
          <w14:textFill>
            <w14:solidFill>
              <w14:srgbClr w14:val="000000"/>
            </w14:solidFill>
          </w14:textFill>
        </w:rPr>
        <w:t>Om op termijn succesvol en winstgevend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kunnen opereren, moest de VOC aan een drietal basisvoorwaarden voldoen: het opzetten van een uitgebreid handelsnetwerk, het stichten van een rendez-vous (een centraal gelegen plaats) voor het reguleren van de handel en scheepvaart binnen het Aziatische netwerk en het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van overwaarde in de intra-Aziatische handel om op zijn minst een deel van de kosten van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de export naar Europa te kunnen financieren. De bewindhebbers hadden in die eerste jaren echter geen duidelijke visie op wat historici tegenwoordig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empire building</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noemen; de aanvallen waren te versnipperd en brachten niet de winst die de bewindhebbers zich hadden voorgesteld.</w:t>
      </w:r>
      <w:r>
        <w:rPr>
          <w:outline w:val="0"/>
          <w:color w:val="000000"/>
          <w:u w:color="000000"/>
          <w:vertAlign w:val="superscript"/>
          <w14:textFill>
            <w14:solidFill>
              <w14:srgbClr w14:val="000000"/>
            </w14:solidFill>
          </w14:textFill>
        </w:rPr>
        <w:endnoteReference w:id="47"/>
      </w:r>
      <w:r>
        <w:rPr>
          <w:outline w:val="0"/>
          <w:color w:val="000000"/>
          <w:u w:color="000000"/>
          <w:rtl w:val="0"/>
          <w:lang w:val="nl-NL"/>
          <w14:textFill>
            <w14:solidFill>
              <w14:srgbClr w14:val="000000"/>
            </w14:solidFill>
          </w14:textFill>
        </w:rPr>
        <w:t xml:space="preserve"> Deze paragraaf gaat in op de realisering van de eerste twee voorwaarden, in de volgende paragraaf komt de derde aan bod.</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23-28_OctrooigebiedenWIC-VOC.jpg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Aanvallen op Portugese handelscentra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overigens al in 1598 onder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Pr>
          <w:outline w:val="0"/>
          <w:color w:val="000000"/>
          <w:u w:color="000000"/>
          <w:vertAlign w:val="superscript"/>
          <w14:textFill>
            <w14:solidFill>
              <w14:srgbClr w14:val="000000"/>
            </w14:solidFill>
          </w14:textFill>
        </w:rPr>
        <w:endnoteReference w:id="48"/>
      </w:r>
      <w:r>
        <w:rPr>
          <w:outline w:val="0"/>
          <w:color w:val="000000"/>
          <w:u w:color="000000"/>
          <w:rtl w:val="0"/>
          <w:lang w:val="nl-NL"/>
          <w14:textFill>
            <w14:solidFill>
              <w14:srgbClr w14:val="000000"/>
            </w14:solidFill>
          </w14:textFill>
        </w:rPr>
        <w:t xml:space="preserve"> Incidenteel wisten de admiralen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wel successen te boeken in de strijd tegen de Portugezen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bijvoorbeeld door rondom de jaarwisseling 1601-1602 in een zeeslag voor de kust Bantam op Java een Portugese vloot onder bevel van Andr</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Furtado de Mendo</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 te verslaan. Maar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ook elkaars concurrenten en onderling te verdeeld om het Portugese handelsnetwerk fundamenteel te verzwakken.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24-29_SlagkustBantam.jpeg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hadden de VOC via het octrooi juridisch de middelen verschaft om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een handelsnetwerk op te bouwen en de strijd aan te binden met de Iberische vijand. Om dat te bewerkstellingen, besloten de bewindhebbers meteen een agressieve koers te varen. Zij gaven de admiralen van de eerste vier vloten die tussen 1603 en 1608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 </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25-30_KasteelVictoria.jpg</w:t>
      </w:r>
    </w:p>
    <w:p>
      <w:pPr>
        <w:pStyle w:val="Normal.0"/>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als centrum</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kostbare maar weinig effectieve strijd tegen de Portugezen dwong de bewindhebbers in de Republiek hun idee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Pr>
          <w:outline w:val="0"/>
          <w:color w:val="000000"/>
          <w:u w:color="000000"/>
          <w:vertAlign w:val="superscript"/>
          <w14:textFill>
            <w14:solidFill>
              <w14:srgbClr w14:val="000000"/>
            </w14:solidFill>
          </w14:textFill>
        </w:rPr>
        <w:endnoteReference w:id="49"/>
      </w:r>
      <w:r>
        <w:rPr>
          <w:outline w:val="0"/>
          <w:color w:val="000000"/>
          <w:u w:color="000000"/>
          <w:rtl w:val="0"/>
          <w:lang w:val="nl-NL"/>
          <w14:textFill>
            <w14:solidFill>
              <w14:srgbClr w14:val="000000"/>
            </w14:solidFill>
          </w14:textFill>
        </w:rPr>
        <w:t xml:space="preserve"> Na zijn terugkeer had de Rotterdamse bewindhebber het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ren van het Portugese model bepleit, dat was gebaseerd op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bestuurlijk centrum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aan het hoofd een krachtige bestuurder. Voor de Portugezen was dat de enclave Goa op de westkust van India. Goa was in 1510 door Alfonso de Albuquerque veroverd en uitgegroeid tot het bestuurs- en handelscentrum van het Portugese handelsimperium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50"/>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26-31_GevechtMatelieff.jpg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Coen geldt als de eerste Nederlandse imperiumbouwer, die met een mengeling van diplomatie en geweld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beheer van de Compagnie probeerde te brengen.</w:t>
      </w:r>
      <w:r>
        <w:rPr>
          <w:outline w:val="0"/>
          <w:color w:val="000000"/>
          <w:u w:color="000000"/>
          <w:vertAlign w:val="superscript"/>
          <w14:textFill>
            <w14:solidFill>
              <w14:srgbClr w14:val="000000"/>
            </w14:solidFill>
          </w14:textFill>
        </w:rPr>
        <w:endnoteReference w:id="51"/>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27-32_JPCoen.jpg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begon als een kleine maar belangrijke plaats die geleidelijk met de uitbreiding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zou uitgroeien tot een grote en goed verdedigbare vestingstad.</w:t>
      </w:r>
      <w:r>
        <w:rPr>
          <w:outline w:val="0"/>
          <w:color w:val="000000"/>
          <w:u w:color="000000"/>
          <w:vertAlign w:val="superscript"/>
          <w14:textFill>
            <w14:solidFill>
              <w14:srgbClr w14:val="000000"/>
            </w14:solidFill>
          </w14:textFill>
        </w:rPr>
        <w:endnoteReference w:id="52"/>
      </w:r>
      <w:r>
        <w:rPr>
          <w:outline w:val="0"/>
          <w:color w:val="000000"/>
          <w:u w:color="000000"/>
          <w:rtl w:val="0"/>
          <w:lang w:val="nl-NL"/>
          <w14:textFill>
            <w14:solidFill>
              <w14:srgbClr w14:val="000000"/>
            </w14:solidFill>
          </w14:textFill>
        </w:rPr>
        <w:t xml:space="preserve"> Het was vanaf het begin de zetel van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Hoge Indiase Regering</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het hoogste gezagsorgaan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bestaande uit de gouverneur-generaal en de Raad van Indi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gouverneur-generaal bepaalde tezamen met zijn raadsleden het beleid van de Compagnie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 basis van de daaruit gedestilleerde informatie stelde de Hoge Regering de zogeheten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eis van Indi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aan patria op, een document waarin de behoefte aan edelmetalen, goederen, schepen en manschappen was vastgelegd. Deze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eis</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werd tezamen met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missive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een verantwoording van de compagniesactiviteiten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met de retourvloot naar de Heren Zeventien in de Republiek gezonden. Omgekeerd zonden de Heren Zeventien met de uitvarende vloot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eis der retouren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naar Batavia, een lijst met handelsgoederen die zij van de Aziatische tak van het bedrijf wensten te ontvangen.</w:t>
      </w:r>
      <w:r>
        <w:rPr>
          <w:outline w:val="0"/>
          <w:color w:val="000000"/>
          <w:u w:color="000000"/>
          <w:vertAlign w:val="superscript"/>
          <w14:textFill>
            <w14:solidFill>
              <w14:srgbClr w14:val="000000"/>
            </w14:solidFill>
          </w14:textFill>
        </w:rPr>
        <w:endnoteReference w:id="53"/>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strijd om fijne specerijen</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1619 was Batavia het centrum van een uitdijend Nederlands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Pr>
          <w:outline w:val="0"/>
          <w:color w:val="000000"/>
          <w:u w:color="000000"/>
          <w:vertAlign w:val="superscript"/>
          <w14:textFill>
            <w14:solidFill>
              <w14:srgbClr w14:val="000000"/>
            </w14:solidFill>
          </w14:textFill>
        </w:rPr>
        <w:endnoteReference w:id="54"/>
      </w:r>
      <w:r>
        <w:rPr>
          <w:outline w:val="0"/>
          <w:color w:val="000000"/>
          <w:u w:color="000000"/>
          <w:rtl w:val="0"/>
          <w:lang w:val="nl-NL"/>
          <w14:textFill>
            <w14:solidFill>
              <w14:srgbClr w14:val="000000"/>
            </w14:solidFill>
          </w14:textFill>
        </w:rPr>
        <w:t xml:space="preserve"> Ten slotte bracht Coen de kleine archipel onder compagniebestuur. De VOC verkreeg daarmee een wereldhandelsmonopolie in nootmuskaat en foelie.</w:t>
      </w:r>
      <w:r>
        <w:rPr>
          <w:outline w:val="0"/>
          <w:color w:val="000000"/>
          <w:u w:color="000000"/>
          <w:vertAlign w:val="superscript"/>
          <w14:textFill>
            <w14:solidFill>
              <w14:srgbClr w14:val="000000"/>
            </w14:solidFill>
          </w14:textFill>
        </w:rPr>
        <w:endnoteReference w:id="55"/>
      </w:r>
      <w:r>
        <w:rPr>
          <w:outline w:val="0"/>
          <w:color w:val="000000"/>
          <w:u w:color="000000"/>
          <w:rtl w:val="0"/>
          <w:lang w:val="nl-NL"/>
          <w14:textFill>
            <w14:solidFill>
              <w14:srgbClr w14:val="000000"/>
            </w14:solidFill>
          </w14:textFill>
        </w:rPr>
        <w:t xml:space="preserve"> Elders in de Molukken, waar kruidnagels vandaan kwamen, wist de Compagnie haar macht geleidelijk uit te breiden ten koste van de Portugezen, de Spanjaarden en de Engelsen die daar eveneens handelsposten bezaten.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28a-33a_PlattegrondBatavia.jpg  28b-33b_GezichtBatavia.jpg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29-34_KaartMolukkenPlancius.jpg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gouverneur-generaal die na Coen het predicaat imperiumbouwer verwierf, was Antonio van Diemen. Hij organiseerde vanaf 1637 negen jaar lang een blokkade van de kust van Goa en bracht zo een forse slag toe aan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Portugal. Zijn grootste wapenfeit was de verovering van de Portugese stad Malakka in januari 1641 waarmee de slagkracht van de Portugezen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definitief werd gebroken.</w:t>
      </w:r>
      <w:r>
        <w:rPr>
          <w:outline w:val="0"/>
          <w:color w:val="000000"/>
          <w:u w:color="000000"/>
          <w:vertAlign w:val="superscript"/>
          <w14:textFill>
            <w14:solidFill>
              <w14:srgbClr w14:val="000000"/>
            </w14:solidFill>
          </w14:textFill>
        </w:rPr>
        <w:endnoteReference w:id="56"/>
      </w:r>
      <w:r>
        <w:rPr>
          <w:outline w:val="0"/>
          <w:color w:val="000000"/>
          <w:u w:color="000000"/>
          <w:rtl w:val="0"/>
          <w:lang w:val="nl-NL"/>
          <w14:textFill>
            <w14:solidFill>
              <w14:srgbClr w14:val="000000"/>
            </w14:solidFill>
          </w14:textFill>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handelsnetwerk van Mocha tot Decima</w:t>
      </w:r>
    </w:p>
    <w:p>
      <w:pPr>
        <w:pStyle w:val="Normal.0"/>
        <w:spacing w:line="360" w:lineRule="auto"/>
        <w:jc w:val="left"/>
      </w:pPr>
      <w:r>
        <w:rPr>
          <w:outline w:val="0"/>
          <w:color w:val="000000"/>
          <w:u w:color="000000"/>
          <w:rtl w:val="0"/>
          <w:lang w:val="nl-NL"/>
          <w14:textFill>
            <w14:solidFill>
              <w14:srgbClr w14:val="000000"/>
            </w14:solidFill>
          </w14:textFill>
        </w:rPr>
        <w:t>De Compagnie was primair opgericht voor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niet voor het uitoefenen van territoriale macht. Alleen in militair en bestuurlijk zwakke gebieden waar zij bovendien last had van Europese concurrenten zoals op de Banda-Eilanden, was sprake van verovering. In sterke, goed georganiseerde staten zoals Japan, China, India en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Pr>
          <w:outline w:val="0"/>
          <w:color w:val="000000"/>
          <w:u w:color="000000"/>
          <w:vertAlign w:val="superscript"/>
          <w14:textFill>
            <w14:solidFill>
              <w14:srgbClr w14:val="000000"/>
            </w14:solidFill>
          </w14:textFill>
        </w:rPr>
        <w:endnoteReference w:id="57"/>
      </w:r>
      <w:r>
        <w:rPr>
          <w:outline w:val="0"/>
          <w:color w:val="000000"/>
          <w:u w:color="000000"/>
          <w:rtl w:val="0"/>
          <w:lang w:val="nl-NL"/>
          <w14:textFill>
            <w14:solidFill>
              <w14:srgbClr w14:val="000000"/>
            </w14:solidFill>
          </w14:textFill>
        </w:rPr>
        <w:t xml:space="preserve"> De meest oostelijke handelspost, gelegen in Japan, kende daarentegen een grote mate van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India, (Indo)China en de Indonesische archipel. Dat netwerk bereikte omstreeks het midden van de zeventiende eeuw min of meer zijn volle omvang.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30-35_Japanse_NLopDecima.jpg</w:t>
      </w:r>
    </w:p>
    <w:p>
      <w:pPr>
        <w:pStyle w:val="Normal.0"/>
        <w:suppressAutoHyphens w:val="1"/>
        <w:spacing w:line="360" w:lineRule="auto"/>
        <w:ind w:firstLine="708"/>
        <w:jc w:val="left"/>
        <w:rPr>
          <w:outline w:val="0"/>
          <w:color w:val="000000"/>
          <w:u w:color="000000"/>
          <w:vertAlign w:val="superscript"/>
          <w14:textFill>
            <w14:solidFill>
              <w14:srgbClr w14:val="000000"/>
            </w14:solidFill>
          </w14:textFill>
        </w:rPr>
      </w:pPr>
      <w:r>
        <w:rPr>
          <w:outline w:val="0"/>
          <w:color w:val="000000"/>
          <w:u w:color="000000"/>
          <w:rtl w:val="0"/>
          <w:lang w:val="nl-NL"/>
          <w14:textFill>
            <w14:solidFill>
              <w14:srgbClr w14:val="000000"/>
            </w14:solidFill>
          </w14:textFill>
        </w:rPr>
        <w:t>De positie van een factorij in het handelsnetwerk hing af van haar economisch, militair of staatkundig belang voor de Compagnie. In het midden van de zeventiende eeuw onderscheidden de bewindhebbers daarin een aantal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vestigingen in veroverd gebied, handelsposten in staten waarmee exclusieve handelsverdragen waren afgesloten en factorijen in rijken waarin de VOC geen uitzonderingspositie had en moest concurreren met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Pr>
          <w:outline w:val="0"/>
          <w:color w:val="000000"/>
          <w:u w:color="000000"/>
          <w:vertAlign w:val="superscript"/>
          <w14:textFill>
            <w14:solidFill>
              <w14:srgbClr w14:val="000000"/>
            </w14:solidFill>
          </w14:textFill>
        </w:rPr>
        <w:endnoteReference w:id="58"/>
      </w:r>
    </w:p>
    <w:p>
      <w:pPr>
        <w:pStyle w:val="Normal.0"/>
        <w:spacing w:line="360" w:lineRule="auto"/>
        <w:jc w:val="left"/>
      </w:pPr>
      <w:r>
        <w:rPr>
          <w:outline w:val="0"/>
          <w:color w:val="000000"/>
          <w:u w:color="000000"/>
          <w:rtl w:val="0"/>
          <w:lang w:val="nl-NL"/>
          <w14:textFill>
            <w14:solidFill>
              <w14:srgbClr w14:val="000000"/>
            </w14:solidFill>
          </w14:textFill>
        </w:rPr>
        <w:t>Het handelsnetwerk van de VOC, dat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 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59"/>
      </w:r>
      <w:r>
        <w:rPr>
          <w:outline w:val="0"/>
          <w:color w:val="000000"/>
          <w:u w:color="000000"/>
          <w:rtl w:val="0"/>
          <w:lang w:val="nl-NL"/>
          <w14:textFill>
            <w14:solidFill>
              <w14:srgbClr w14:val="000000"/>
            </w14:solidFill>
          </w14:textFill>
        </w:rPr>
        <w:t xml:space="preserve"> Naast Ceylon waren er overigens ook korte tijd rechtstreekse vaarten vanuit Bengalen in India en Kanton in China naar de Republiek.</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31-36_KaartCeylon_forten.jpg</w:t>
      </w:r>
    </w:p>
    <w:p>
      <w:pPr>
        <w:pStyle w:val="Normal.0"/>
        <w:spacing w:line="360" w:lineRule="auto"/>
        <w:jc w:val="left"/>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Atlantische gebied</w:t>
      </w:r>
    </w:p>
    <w:p>
      <w:pPr>
        <w:pStyle w:val="Normal.0"/>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Pr>
          <w:outline w:val="0"/>
          <w:color w:val="000000"/>
          <w:u w:color="000000"/>
          <w:vertAlign w:val="superscript"/>
          <w14:textFill>
            <w14:solidFill>
              <w14:srgbClr w14:val="000000"/>
            </w14:solidFill>
          </w14:textFill>
        </w:rPr>
        <w:endnoteReference w:id="60"/>
      </w:r>
      <w:r>
        <w:rPr>
          <w:outline w:val="0"/>
          <w:color w:val="000000"/>
          <w:u w:color="000000"/>
          <w:rtl w:val="0"/>
          <w:lang w:val="nl-NL"/>
          <w14:textFill>
            <w14:solidFill>
              <w14:srgbClr w14:val="000000"/>
            </w14:solidFill>
          </w14:textFill>
        </w:rPr>
        <w:t xml:space="preserve"> Het bestuur van de bezittingen in het Atlantische gebied was niet gecentraliseerd, zoals bij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gevolgen van haar te ambitieuze militaire campagnes. Factoren die van invloed waren op de opbouw en het onderhoud van handelsnetwerken.</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32-37_WildeKust.jpg  </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Opkomst en ondergang van een Atlantisch imperium</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In 1623 zagen de Heren Negentien nog af van deelname aan een door de VOC en Staten-Generaal uitgeruste expeditie,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Nassausche Vloot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die beoogde Chili en de Spaanse zilvermijnen van Potos</w:t>
      </w:r>
      <w:r>
        <w:rPr>
          <w:outline w:val="0"/>
          <w:color w:val="000000"/>
          <w:u w:color="000000"/>
          <w:rtl w:val="0"/>
          <w:lang w:val="nl-NL"/>
          <w14:textFill>
            <w14:solidFill>
              <w14:srgbClr w14:val="000000"/>
            </w14:solidFill>
          </w14:textFill>
        </w:rPr>
        <w:t xml:space="preserve">í </w:t>
      </w:r>
      <w:r>
        <w:rPr>
          <w:outline w:val="0"/>
          <w:color w:val="000000"/>
          <w:u w:color="000000"/>
          <w:rtl w:val="0"/>
          <w:lang w:val="nl-NL"/>
          <w14:textFill>
            <w14:solidFill>
              <w14:srgbClr w14:val="000000"/>
            </w14:solidFill>
          </w14:textFill>
        </w:rPr>
        <w:t>in Zuid-Amerika in handen te krijgen om de vijand te verzwakken en zelf over voldoende edelmetaal te kunnen beschikken voor zowel oorlog als overzeese handel; de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West-Afrika, waarna vanuit een geconsolideerde en versterkte positie aanvallen op de Spaanse zilvervloten in het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 gebied konden worden ondernomen. Tegelijkertijd zou door de verovering van Luanda in Angola en Elmina op de West-Afrikaanse kust, de aanvoer van Afrikaanse werkkrachten naar de vijand worden stil gelegd. De uitvoering verliep in alle opzichten dramatisch slecht. Het eerste aanvalsdoel, Salvador, gelegen aan de Allerheiligenbaai in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kon in 1624 worden ingenomen, maar een Spaans-Portugese vloot wist de stad binnen een jaar te heroveren. Aanvallen op Luanda en Elmina mislukten.</w:t>
      </w:r>
      <w:r>
        <w:rPr>
          <w:outline w:val="0"/>
          <w:color w:val="000000"/>
          <w:u w:color="000000"/>
          <w:vertAlign w:val="superscript"/>
          <w14:textFill>
            <w14:solidFill>
              <w14:srgbClr w14:val="000000"/>
            </w14:solidFill>
          </w14:textFill>
        </w:rPr>
        <w:endnoteReference w:id="61"/>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Pr>
          <w:outline w:val="0"/>
          <w:color w:val="000000"/>
          <w:u w:color="000000"/>
          <w:vertAlign w:val="superscript"/>
          <w14:textFill>
            <w14:solidFill>
              <w14:srgbClr w14:val="000000"/>
            </w14:solidFill>
          </w14:textFill>
        </w:rPr>
        <w:endnoteReference w:id="62"/>
      </w:r>
      <w:r>
        <w:rPr>
          <w:outline w:val="0"/>
          <w:color w:val="000000"/>
          <w:u w:color="000000"/>
          <w:rtl w:val="0"/>
          <w:lang w:val="nl-NL"/>
          <w14:textFill>
            <w14:solidFill>
              <w14:srgbClr w14:val="000000"/>
            </w14:solidFill>
          </w14:textFill>
        </w:rPr>
        <w:t xml:space="preserve"> Ten tijde van het gouverneurschap van Johan Maurits van Nassau-Siegen (1637-1644) kwam hierin verandering en bereikte het door de Nederlanders bezette gebied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grootste omvang. Trans-Atlantische militaire operaties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eveneens succesvol: in 1637 wist een vloot vanuit Recife het kasteel Elmina in te nemen en in 1641 zeilde een vloot onder commando van admiraal Cornelis Jol naar de kust van Angola waar Luanda werd ingenomen. Jol veroverde ook het eiland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 Daarnaast werd het oude idee van een aanval op Chili en een verovering van Potos</w:t>
      </w:r>
      <w:r>
        <w:rPr>
          <w:outline w:val="0"/>
          <w:color w:val="000000"/>
          <w:u w:color="000000"/>
          <w:rtl w:val="0"/>
          <w:lang w:val="nl-NL"/>
          <w14:textFill>
            <w14:solidFill>
              <w14:srgbClr w14:val="000000"/>
            </w14:solidFill>
          </w14:textFill>
        </w:rPr>
        <w:t xml:space="preserve">í </w:t>
      </w:r>
      <w:r>
        <w:rPr>
          <w:outline w:val="0"/>
          <w:color w:val="000000"/>
          <w:u w:color="000000"/>
          <w:rtl w:val="0"/>
          <w:lang w:val="nl-NL"/>
          <w14:textFill>
            <w14:solidFill>
              <w14:srgbClr w14:val="000000"/>
            </w14:solidFill>
          </w14:textFill>
        </w:rPr>
        <w:t>nieuw leven ingeblazen. Begin 1643 vertrok Hendrick Brouwer (1581-1643) met een vloot van vijf schepen uit Recife. Deze expeditie leverde niets op.</w:t>
      </w:r>
      <w:r>
        <w:rPr>
          <w:outline w:val="0"/>
          <w:color w:val="000000"/>
          <w:u w:color="000000"/>
          <w:vertAlign w:val="superscript"/>
          <w14:textFill>
            <w14:solidFill>
              <w14:srgbClr w14:val="000000"/>
            </w14:solidFill>
          </w14:textFill>
        </w:rPr>
        <w:endnoteReference w:id="6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33-38_JohanMaurits.jpg  34-39_Luanda.jpg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de schepen na een jaar uit Chili terugkeerden in Recife, was de militaire situatie gewijzigd. Eind 1642, toen het Nederlands Atlantisch imperium zijn grootste omvang had bereikt, waren de Portugese planters in Maranh</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in opstand gekomen. Daarna verslechterde de Nederlandse positie verder door gebrek aan militaire slagkracht en moest Recife in 1654 uiteindelijk als laatste vestiging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worden ontruimd. Zes jaar eerder waren de Portugezen er al in geslaagd Angola en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te heroveren.</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Plantagekoloni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en Caribische handelscentra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Met het verlies van Luanda,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en uiteindelijk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droom van een Nederlands Atlantisch imperium definitief uiteengespat. Wat restte waren de loges en forten op de kust van West-Afrika, met Elmina als hoofdvestiging, Essequibo op de Wilde Kust, het kleine Caribische eiland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35-40_NieuwNederland.jpg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de Spaanse Successieoorlog (1702-1713) bestond het aantal Nederlandse vestigingen in Amerika uit de hiervoor genoemde Caribische eilanden minus Tobago en drie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in Guyana: Suriname, Berbice en Essequebo. Vanuit die laatste kolonie werd midden achttiende eeuw een vestiging aan de rivier de Demerary gesticht. Deze kolonie, waar zich vooral Britse planters vestigden, werd aanvankelijk bestuurd vanuit Essequebo. Binnen enkele decennia had Demerary echter de moederkolonie in belang overvleugeld en kreeg het een eigen bestuur. In 1796 vielen Berbice, Demerary en Essequebo in Britse handen. Uiteindelijk zouden de drie vestigingen begin negentiende eeuw worden samengevoegd tot de Britse kolonie Guyana. In Afrika wist de WIC zich alleen op de Goudkust te handhaven. Met het sluiten van de Vrede van Munster in 1648 eindigde in feite de </w:t>
      </w:r>
      <w:r>
        <w:rPr>
          <w:i w:val="1"/>
          <w:iCs w:val="1"/>
          <w:outline w:val="0"/>
          <w:color w:val="000000"/>
          <w:u w:color="000000"/>
          <w:rtl w:val="0"/>
          <w:lang w:val="nl-NL"/>
          <w14:textFill>
            <w14:solidFill>
              <w14:srgbClr w14:val="000000"/>
            </w14:solidFill>
          </w14:textFill>
        </w:rPr>
        <w:t>raison d</w:t>
      </w:r>
      <w:r>
        <w:rPr>
          <w:i w:val="1"/>
          <w:iCs w:val="1"/>
          <w:outline w:val="0"/>
          <w:color w:val="000000"/>
          <w:u w:color="000000"/>
          <w:rtl w:val="0"/>
          <w:lang w:val="nl-NL"/>
          <w14:textFill>
            <w14:solidFill>
              <w14:srgbClr w14:val="000000"/>
            </w14:solidFill>
          </w14:textFill>
        </w:rPr>
        <w:t>’ê</w:t>
      </w:r>
      <w:r>
        <w:rPr>
          <w:i w:val="1"/>
          <w:iCs w:val="1"/>
          <w:outline w:val="0"/>
          <w:color w:val="000000"/>
          <w:u w:color="000000"/>
          <w:rtl w:val="0"/>
          <w:lang w:val="nl-NL"/>
          <w14:textFill>
            <w14:solidFill>
              <w14:srgbClr w14:val="000000"/>
            </w14:solidFill>
          </w14:textFill>
        </w:rPr>
        <w:t>tre</w:t>
      </w:r>
      <w:r>
        <w:rPr>
          <w:outline w:val="0"/>
          <w:color w:val="000000"/>
          <w:u w:color="000000"/>
          <w:rtl w:val="0"/>
          <w:lang w:val="nl-NL"/>
          <w14:textFill>
            <w14:solidFill>
              <w14:srgbClr w14:val="000000"/>
            </w14:solidFill>
          </w14:textFill>
        </w:rPr>
        <w:t xml:space="preserve"> van het als militair steunpunt veroverde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Daarna ontwikkelde de kolonie zich dankzij de gunstige ligging tot een centrum van smokkelhandel met de Spaanse overwal. Het proces van de ontwikkeling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 xml:space="preserve">ao tot Atlantisch handelsknooppunt raakte in een stroomversnelling nadat de WIC in 1662 als onderaannemer van het </w:t>
      </w:r>
      <w:r>
        <w:rPr>
          <w:i w:val="1"/>
          <w:iCs w:val="1"/>
          <w:outline w:val="0"/>
          <w:color w:val="000000"/>
          <w:u w:color="000000"/>
          <w:rtl w:val="0"/>
          <w:lang w:val="nl-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om slaven te leveren aan Spaans-Amerika, het eiland tot de belangrijkste doorvoerhaven van de intra-Amerikaanse slavenhandel maakte.</w:t>
      </w:r>
      <w:r>
        <w:rPr>
          <w:outline w:val="0"/>
          <w:color w:val="000000"/>
          <w:u w:color="000000"/>
          <w:vertAlign w:val="superscript"/>
          <w14:textFill>
            <w14:solidFill>
              <w14:srgbClr w14:val="000000"/>
            </w14:solidFill>
          </w14:textFill>
        </w:rPr>
        <w:endnoteReference w:id="6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Omstreeks 1670 was er een omslagpunt in de handel met Spaans-Amerika toen de van ouds bestaande bilaterale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betrekkingen binnen enkele decennia volledig overvleugeld werden door intra-Caribische handel met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centrum. Nederlandse kooplieden en hun agenten, die voorheen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gevestigd waren, vestigden zich nu in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Een andere factor die bijdroeg aan de opkomst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handelsknooppunt, was de vestiging van Sefardische joden vanaf circa 1650. Zij brachten niet alleen hun kennis van het Spaans in, maar ook een netwerk van familieconnecties verspreid over het Atlantische gebied.</w:t>
      </w:r>
      <w:r>
        <w:rPr>
          <w:outline w:val="0"/>
          <w:color w:val="000000"/>
          <w:u w:color="000000"/>
          <w:vertAlign w:val="superscript"/>
          <w14:textFill>
            <w14:solidFill>
              <w14:srgbClr w14:val="000000"/>
            </w14:solidFill>
          </w14:textFill>
        </w:rPr>
        <w:endnoteReference w:id="65"/>
      </w:r>
      <w:r>
        <w:rPr>
          <w:outline w:val="0"/>
          <w:color w:val="000000"/>
          <w:u w:color="000000"/>
          <w:rtl w:val="0"/>
          <w:lang w:val="nl-NL"/>
          <w14:textFill>
            <w14:solidFill>
              <w14:srgbClr w14:val="000000"/>
            </w14:solidFill>
          </w14:textFill>
        </w:rPr>
        <w:t xml:space="preserve"> In 1675 verklaarde de WIC Willemstad tot vrijhaven waarna schepen van alle naties er welkom waren om handel te drijven. Niet alleen Nederlandse en Sefardische kooplieden profiteerden van de nieuwe handelspolitiek, ook vrije zwarte en gekleurde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naars plukten de vruchten van Willemstad als Caribische vrijhaven. Zij konden aan boord van de schepen opklimmen van matroos tot schipper, maar zich dankzij hun toegenomen inkomen ook ontwikkelen tot koopman en reder. Die nieuwe kansen zorgden ervoor dat Willemstad rondom het midden van de achttiende eeuw een groeiend aantal zwarte en gekleurde schippers, reders en kooplieden telde, dat actief was in de intra-Caribische vaart. Tezamen vormden zij de elite van de veel grotere groep vrije zwarte en gekleurde bewoners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vertAlign w:val="superscript"/>
          <w14:textFill>
            <w14:solidFill>
              <w14:srgbClr w14:val="000000"/>
            </w14:solidFill>
          </w14:textFill>
        </w:rPr>
        <w:endnoteReference w:id="6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Sint-Eustatius, aanvankelijk een Zeeuws patroonschap, vervulde in het noordelijk deel van het Caribisch gebied gedurende de achttiende eeuw een rol die vergelijkbaar was met die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In 1688, nadat het eiland door de WIC was overgenomen, stelde het bestuur ook hier de handel open voor schepen van alle naties. Evenals in het geval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 positie van regionale vrijhaven werd overgenomen door het naburige neutrale Deense eiland Sint-Thomas en de Zweedse kolonie Sint-Barth</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lemy.</w:t>
      </w:r>
      <w:r>
        <w:rPr>
          <w:outline w:val="0"/>
          <w:color w:val="000000"/>
          <w:u w:color="000000"/>
          <w:vertAlign w:val="superscript"/>
          <w14:textFill>
            <w14:solidFill>
              <w14:srgbClr w14:val="000000"/>
            </w14:solidFill>
          </w14:textFill>
        </w:rPr>
        <w:endnoteReference w:id="67"/>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36b-41b_Rodney.jpg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Internationale handelsnetwerken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Aanvankelijk bedreven de Nederlanders internationale handel via contacten met in buitenlandse havensteden permanent gevestigde landgenoten, een systeem dat stamde uit de late middeleeuwen. Met de groei van de Atlantische handel ontstond er behoefte aan flexibele netwerken van buitenlandse correspondenten en agenten op verschillende Atlantische locaties.</w:t>
      </w:r>
      <w:r>
        <w:rPr>
          <w:outline w:val="0"/>
          <w:color w:val="000000"/>
          <w:u w:color="000000"/>
          <w:vertAlign w:val="superscript"/>
          <w14:textFill>
            <w14:solidFill>
              <w14:srgbClr w14:val="000000"/>
            </w14:solidFill>
          </w14:textFill>
        </w:rPr>
        <w:endnoteReference w:id="68"/>
      </w:r>
      <w:r>
        <w:rPr>
          <w:outline w:val="0"/>
          <w:color w:val="000000"/>
          <w:u w:color="000000"/>
          <w:rtl w:val="0"/>
          <w:lang w:val="nl-NL"/>
          <w14:textFill>
            <w14:solidFill>
              <w14:srgbClr w14:val="000000"/>
            </w14:solidFill>
          </w14:textFill>
        </w:rPr>
        <w:t xml:space="preserve"> Kooplieden konden daarbij meerdere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identiteiten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hebben zoals koopman, handelsagent of correspondent voor Europese kooplieden die zij, al naar gelang de omstandigheden of de autoriteiten waarmee zij te maken hadden, konden aanpassen.</w:t>
      </w:r>
      <w:r>
        <w:rPr>
          <w:outline w:val="0"/>
          <w:color w:val="000000"/>
          <w:u w:color="000000"/>
          <w:vertAlign w:val="superscript"/>
          <w14:textFill>
            <w14:solidFill>
              <w14:srgbClr w14:val="000000"/>
            </w14:solidFill>
          </w14:textFill>
        </w:rPr>
        <w:endnoteReference w:id="69"/>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70"/>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Nadat in 1648 vrede met Spanje was gesloten vestigden zich personen uit de Republiek in Spanje. Na de Spaanse Successieoorlog nam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de rol van Sevilla over. Begin achttiende eeuw was twee derde van de ruim 600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voorkomende Nederlandse familienamen van Vlaamse oorsprong, maar er was ook een groot aantal tijdelijke residenten afkomstig uit plaatsen in de Republiek. De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w:t>
      </w:r>
      <w:r>
        <w:rPr>
          <w:b w:val="1"/>
          <w:bCs w:val="1"/>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gevestigde Nederlandse kooplieden maakten voor goederenvervoer gebruik van het Spaanse vlootsysteem. De Spaanse autoriteiten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verleenden daarnaast ook buitenlandse kooplieden toestemming om naar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reizen. Het handelsnetwerk breidde zich zo uit naar de havens aan de overzijde van de Atlantische oceaan. Ook dit liep vaak langs lijnen van verwantschap. Toen vanaf de tweede helft van de zeventiende eeuw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zich ontwikkelde als overslaghaven voor producten in de handel met Spaans Amerika, verplaatsten velen hun activiteiten van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naar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vertAlign w:val="superscript"/>
          <w14:textFill>
            <w14:solidFill>
              <w14:srgbClr w14:val="000000"/>
            </w14:solidFill>
          </w14:textFill>
        </w:rPr>
        <w:endnoteReference w:id="71"/>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37-42_CuracaoVisscher.jpg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het verlies van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vestigden Nederlandse kooplieden en planters uit die kolonie zich op onder meer de Franse eilanden Guadeloupe en Martinique. Nederlandse handelshuizen en bankiers vestigden zich ook in de Franse Atlantische havensteden, waar zij zich vooral toelegden op zout- en wijnexport, maar tegelijkertijd profiteerden van de groeiende Franse handel in koloniale producten.</w:t>
      </w:r>
      <w:r>
        <w:rPr>
          <w:outline w:val="0"/>
          <w:color w:val="000000"/>
          <w:u w:color="000000"/>
          <w:vertAlign w:val="superscript"/>
          <w14:textFill>
            <w14:solidFill>
              <w14:srgbClr w14:val="000000"/>
            </w14:solidFill>
          </w14:textFill>
        </w:rPr>
        <w:endnoteReference w:id="72"/>
      </w:r>
      <w:r>
        <w:rPr>
          <w:outline w:val="0"/>
          <w:color w:val="000000"/>
          <w:u w:color="000000"/>
          <w:rtl w:val="0"/>
          <w:lang w:val="nl-NL"/>
          <w14:textFill>
            <w14:solidFill>
              <w14:srgbClr w14:val="000000"/>
            </w14:solidFill>
          </w14:textFill>
        </w:rPr>
        <w:t xml:space="preserve"> Namens Nederlandse handelshuizen vestigden zich agenten rond de Chesapeake Baai in Maryland en Virginia. Daarnaast maakten zij gebruik van de diensten van in Nieuw-Amsterdam gevestigde kooplieden. Ook op de Britse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eilanden Sint-Christopher en Montserrat vestigden zich Nederlandse agenten. Naast deze contacten met permanente overzeese vestigingen bleef een ouder systeem van de wilde vaart bestaan.</w:t>
      </w:r>
      <w:r>
        <w:rPr>
          <w:outline w:val="0"/>
          <w:color w:val="000000"/>
          <w:u w:color="000000"/>
          <w:vertAlign w:val="superscript"/>
          <w14:textFill>
            <w14:solidFill>
              <w14:srgbClr w14:val="000000"/>
            </w14:solidFill>
          </w14:textFill>
        </w:rPr>
        <w:endnoteReference w:id="73"/>
      </w:r>
      <w:r>
        <w:rPr>
          <w:outline w:val="0"/>
          <w:color w:val="000000"/>
          <w:u w:color="000000"/>
          <w:rtl w:val="0"/>
          <w:lang w:val="nl-NL"/>
          <w14:textFill>
            <w14:solidFill>
              <w14:srgbClr w14:val="000000"/>
            </w14:solidFill>
          </w14:textFill>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Pr>
          <w:outline w:val="0"/>
          <w:color w:val="000000"/>
          <w:u w:color="000000"/>
          <w:vertAlign w:val="superscript"/>
          <w14:textFill>
            <w14:solidFill>
              <w14:srgbClr w14:val="000000"/>
            </w14:solidFill>
          </w14:textFill>
        </w:rPr>
        <w:endnoteReference w:id="74"/>
      </w:r>
      <w:r>
        <w:rPr>
          <w:outline w:val="0"/>
          <w:color w:val="000000"/>
          <w:u w:color="000000"/>
          <w:rtl w:val="0"/>
          <w:lang w:val="nl-NL"/>
          <w14:textFill>
            <w14:solidFill>
              <w14:srgbClr w14:val="000000"/>
            </w14:solidFill>
          </w14:textFill>
        </w:rPr>
        <w:t xml:space="preserve"> Ook New Yorkse kooplieden zonder Nederlandse wortels waren actief in de illegale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Dutch trade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75"/>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Handelshuizen in den vreemde konden generaties lang bestaan, maar er was ook flu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76"/>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Informatievoorziening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internationale handel was informatie over internationale politieke ontwikkelingen, militaire overwinningen of nederlagen, maar ook over prijsontwikkelingen van een veelheid aan producten op verschillende markten, wisselkoersen en scheepvaartverkeer van belang. Vanaf de zestiende eeuw vond op deze gebieden een professionalisering van de nieuwsvoorziening plaats. Naast informatie verkregen via een netwerk van correspondenten konden individuele kooplieden,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ook overheden zich abonneren op een periodieke nieuwsvoorziening. Aanvankelijk waren dit geschreven couranten, maar vanaf circa 1620 gedrukte exemplaren.</w:t>
      </w:r>
      <w:r>
        <w:rPr>
          <w:outline w:val="0"/>
          <w:color w:val="000000"/>
          <w:u w:color="000000"/>
          <w:vertAlign w:val="superscript"/>
          <w14:textFill>
            <w14:solidFill>
              <w14:srgbClr w14:val="000000"/>
            </w14:solidFill>
          </w14:textFill>
        </w:rPr>
        <w:endnoteReference w:id="77"/>
      </w:r>
      <w:r>
        <w:rPr>
          <w:outline w:val="0"/>
          <w:color w:val="000000"/>
          <w:u w:color="000000"/>
          <w:rtl w:val="0"/>
          <w:lang w:val="nl-NL"/>
          <w14:textFill>
            <w14:solidFill>
              <w14:srgbClr w14:val="000000"/>
            </w14:solidFill>
          </w14:textFill>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Pr>
          <w:outline w:val="0"/>
          <w:color w:val="000000"/>
          <w:u w:color="000000"/>
          <w:vertAlign w:val="superscript"/>
          <w14:textFill>
            <w14:solidFill>
              <w14:srgbClr w14:val="000000"/>
            </w14:solidFill>
          </w14:textFill>
        </w:rPr>
        <w:endnoteReference w:id="78"/>
      </w:r>
      <w:r>
        <w:rPr>
          <w:outline w:val="0"/>
          <w:color w:val="000000"/>
          <w:u w:color="000000"/>
          <w:rtl w:val="0"/>
          <w:lang w:val="nl-NL"/>
          <w14:textFill>
            <w14:solidFill>
              <w14:srgbClr w14:val="000000"/>
            </w14:solidFill>
          </w14:textFill>
        </w:rPr>
        <w:t xml:space="preserve"> Tot eind zestiende eeuw kwamen kooplieden in de openlucht bijeen om zaken te doen en informatie uit te wisselen. Met de oprichting van een beurs werd dit gebruik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Paelhuysgen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een gebouwtje op de Nieuwe Brug.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Paelknecht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rapportages van consulaire en diplomatieke vertegenwoordigingen en ambulante kooplieden stroomde informatie naar Amsterdam. Vanuit Amsterdam werd de informatie verspreid naar andere plaatsen in binnen- en buitenland.</w:t>
      </w:r>
      <w:r>
        <w:rPr>
          <w:outline w:val="0"/>
          <w:color w:val="000000"/>
          <w:u w:color="000000"/>
          <w:vertAlign w:val="superscript"/>
          <w14:textFill>
            <w14:solidFill>
              <w14:srgbClr w14:val="000000"/>
            </w14:solidFill>
          </w14:textFill>
        </w:rPr>
        <w:endnoteReference w:id="79"/>
      </w:r>
    </w:p>
    <w:p>
      <w:pPr>
        <w:pStyle w:val="Normal.0"/>
        <w:spacing w:line="360" w:lineRule="auto"/>
        <w:jc w:val="left"/>
      </w:pPr>
      <w:r>
        <w:rPr>
          <w:outline w:val="0"/>
          <w:color w:val="000000"/>
          <w:u w:color="000000"/>
          <w:rtl w:val="0"/>
          <w:lang w:val="nl-NL"/>
          <w14:textFill>
            <w14:solidFill>
              <w14:srgbClr w14:val="000000"/>
            </w14:solidFill>
          </w14:textFill>
        </w:rPr>
        <w:t>38-43_Krant_Beursnieuws.jpg</w:t>
      </w:r>
    </w:p>
    <w:p>
      <w:pPr>
        <w:pStyle w:val="Normal.0"/>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Aziatische producten voor de Europese markt </w:t>
      </w:r>
    </w:p>
    <w:p>
      <w:pPr>
        <w:pStyle w:val="Normal.0"/>
        <w:suppressAutoHyphens w:val="1"/>
        <w:spacing w:line="360" w:lineRule="auto"/>
        <w:jc w:val="left"/>
        <w:rPr>
          <w:outline w:val="0"/>
          <w:color w:val="000000"/>
          <w:u w:color="000000"/>
          <w14:textFill>
            <w14:solidFill>
              <w14:srgbClr w14:val="000000"/>
            </w14:solidFill>
          </w14:textFill>
        </w:rPr>
      </w:pPr>
    </w:p>
    <w:p>
      <w:pPr>
        <w:pStyle w:val="Normal.0"/>
        <w:spacing w:line="360" w:lineRule="auto"/>
        <w:jc w:val="left"/>
      </w:pPr>
      <w:r>
        <w:rPr>
          <w:outline w:val="0"/>
          <w:color w:val="000000"/>
          <w:u w:color="000000"/>
          <w:rtl w:val="0"/>
          <w:lang w:val="nl-NL"/>
          <w14:textFill>
            <w14:solidFill>
              <w14:srgbClr w14:val="000000"/>
            </w14:solidFill>
          </w14:textFill>
        </w:rPr>
        <w:t>De VOC was in 1602 primair opgericht voor het inkopen van grote partijen peper en andere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zoals kruidnagels, foelie, nootmuskaat en kaneel, die zij met forse winst in Europa kon verkopen. Specerijen bleven tot aan haar opheffing twee eeuwen later een belangrijk en lucratief onderdeel van het totale handelspakket, maar in de achttiende eeuw breidden de bewindhebbers het assortiment uit door veranderingen in de vraag van consumenten in Europa. </w:t>
      </w:r>
      <w:r>
        <w:rPr>
          <w:rtl w:val="0"/>
          <w:lang w:val="nl-NL"/>
        </w:rPr>
        <w:t xml:space="preserve">Indien nodig, zoals voor het bemachtigen van een monopolie in de kostbaarste specerijen </w:t>
      </w:r>
      <w:r>
        <w:rPr>
          <w:rtl w:val="0"/>
          <w:lang w:val="nl-NL"/>
        </w:rPr>
        <w:t xml:space="preserve">– </w:t>
      </w:r>
      <w:r>
        <w:rPr>
          <w:rtl w:val="0"/>
          <w:lang w:val="nl-NL"/>
        </w:rPr>
        <w:t xml:space="preserve">nootmuskaat, foelie en kruidnagels </w:t>
      </w:r>
      <w:r>
        <w:rPr>
          <w:rtl w:val="0"/>
          <w:lang w:val="nl-NL"/>
        </w:rPr>
        <w:t xml:space="preserve">– </w:t>
      </w:r>
      <w:r>
        <w:rPr>
          <w:rtl w:val="0"/>
          <w:lang w:val="nl-NL"/>
        </w:rPr>
        <w:t>deinsde de Compagnie niet terug om in strijd met haar Europese concurrenten grof geweld te gebruiken</w:t>
      </w:r>
      <w:r>
        <w:rPr>
          <w:outline w:val="0"/>
          <w:color w:val="000000"/>
          <w:u w:color="000000"/>
          <w:rtl w:val="0"/>
          <w:lang w:val="nl-NL"/>
          <w14:textFill>
            <w14:solidFill>
              <w14:srgbClr w14:val="000000"/>
            </w14:solidFill>
          </w14:textFill>
        </w:rPr>
        <w:t>. Maar peper, textiel en andere producten waren geen monopolieproducten; daarvoor moest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klinkende munt of gewilde producten betalen. Om de kosten zo laag mogelijk te houden heeft de Compagnie een uitgebreid handelssysteem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opgezet, dat overwaarde genereerde die kon worden omgezet in producten voor de Europese markt. Hoe dat systeem functioneerde en geleidelijk veranderde, wat het de Compagnie aan winst opleverde en welke wijzigingen er optraden in de goederenstroom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 zijn de belangrijkste onderwerpen van deze paragraaf. De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vrije handelaren in de achttiende eeuw leidden tot belangrijke veranderingen in het intra-Aziatische handelssysteem.</w:t>
      </w:r>
    </w:p>
    <w:p>
      <w:pPr>
        <w:pStyle w:val="Normal.0"/>
        <w:spacing w:line="360" w:lineRule="auto"/>
        <w:jc w:val="left"/>
      </w:pPr>
      <w:r>
        <w:rPr>
          <w:outline w:val="0"/>
          <w:color w:val="000000"/>
          <w:u w:color="000000"/>
          <w:rtl w:val="0"/>
          <w:lang w:val="nl-NL"/>
          <w14:textFill>
            <w14:solidFill>
              <w14:srgbClr w14:val="000000"/>
            </w14:solidFill>
          </w14:textFill>
        </w:rPr>
        <w:t>39-44_nootmuskaat.jpg  40-45_BandaNeira.jpg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Intra-Aziatische handel</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Pr>
          <w:outline w:val="0"/>
          <w:color w:val="000000"/>
          <w:u w:color="000000"/>
          <w:vertAlign w:val="superscript"/>
          <w14:textFill>
            <w14:solidFill>
              <w14:srgbClr w14:val="000000"/>
            </w14:solidFill>
          </w14:textFill>
        </w:rPr>
        <w:endnoteReference w:id="80"/>
      </w:r>
      <w:r>
        <w:rPr>
          <w:outline w:val="0"/>
          <w:color w:val="000000"/>
          <w:u w:color="000000"/>
          <w:rtl w:val="0"/>
          <w:lang w:val="nl-NL"/>
          <w14:textFill>
            <w14:solidFill>
              <w14:srgbClr w14:val="000000"/>
            </w14:solidFill>
          </w14:textFill>
        </w:rPr>
        <w:t>) beperkte zich tot de handelscentra op de kusten van India, terwijl Indiase en Chinese handelaren vanuit hun thuisbasis naar Malakka voeren van waaruit zij handelscontacten onderhielden met de specerijeilanden in de Indonesische archipel.</w:t>
      </w:r>
      <w:r>
        <w:rPr>
          <w:outline w:val="0"/>
          <w:color w:val="000000"/>
          <w:u w:color="000000"/>
          <w:vertAlign w:val="superscript"/>
          <w14:textFill>
            <w14:solidFill>
              <w14:srgbClr w14:val="000000"/>
            </w14:solidFill>
          </w14:textFill>
        </w:rPr>
        <w:endnoteReference w:id="81"/>
      </w:r>
      <w:r>
        <w:rPr>
          <w:outline w:val="0"/>
          <w:color w:val="000000"/>
          <w:u w:color="000000"/>
          <w:rtl w:val="0"/>
          <w:lang w:val="nl-NL"/>
          <w14:textFill>
            <w14:solidFill>
              <w14:srgbClr w14:val="000000"/>
            </w14:solidFill>
          </w14:textFill>
        </w:rPr>
        <w:t xml:space="preserve"> Toen de Portugezen aan het begin van de zestiende eeuw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verschenen, integreerden zij de afzonderlijke handelscircuits in een groot netwerk met Goa als entrepot, van waaruit het Portugese scheepvaartverkeer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dat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werd gereguleerd. Door intensief gebruik te maken van bestaande intra-Aziatische scheepvaartroutes en ruilhandel wisten de Portugezen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voldoende winst te boeken om de inkoop van specerijen en andere Aziatische producten voor de Europese markt te kunnen financieren.</w:t>
      </w:r>
      <w:r>
        <w:rPr>
          <w:outline w:val="0"/>
          <w:color w:val="000000"/>
          <w:u w:color="000000"/>
          <w:vertAlign w:val="superscript"/>
          <w14:textFill>
            <w14:solidFill>
              <w14:srgbClr w14:val="000000"/>
            </w14:solidFill>
          </w14:textFill>
        </w:rPr>
        <w:endnoteReference w:id="82"/>
      </w:r>
      <w:r>
        <w:rPr>
          <w:outline w:val="0"/>
          <w:color w:val="000000"/>
          <w:u w:color="000000"/>
          <w:rtl w:val="0"/>
          <w:lang w:val="nl-NL"/>
          <w14:textFill>
            <w14:solidFill>
              <w14:srgbClr w14:val="000000"/>
            </w14:solidFill>
          </w14:textFill>
        </w:rPr>
        <w:t xml:space="preserve"> De Portugezen beseften al snel dat 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nauwelijks vraag was naar Europese producten; ontwikkelde staten zoals Perzi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India en China maakten kwalitatief betere goederen dan de Europeanen konden leveren. Waar wel grote behoefte aan bestond, waren kostbare edelmetalen en producten uit verschillende regio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Door slim gebruik te maken van de intra-Aziatische handel konden de Portugezen de export van het ook in Europa schaarse goud en zilver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beperken.</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Pr>
          <w:outline w:val="0"/>
          <w:color w:val="000000"/>
          <w:u w:color="000000"/>
          <w:vertAlign w:val="superscript"/>
          <w14:textFill>
            <w14:solidFill>
              <w14:srgbClr w14:val="000000"/>
            </w14:solidFill>
          </w14:textFill>
        </w:rPr>
        <w:endnoteReference w:id="83"/>
      </w:r>
      <w:r>
        <w:rPr>
          <w:outline w:val="0"/>
          <w:color w:val="000000"/>
          <w:u w:color="000000"/>
          <w:rtl w:val="0"/>
          <w:lang w:val="nl-NL"/>
          <w14:textFill>
            <w14:solidFill>
              <w14:srgbClr w14:val="000000"/>
            </w14:solidFill>
          </w14:textFill>
        </w:rPr>
        <w:t xml:space="preserve"> Coen kreeg de gevraagde mensen en middelen, richtte Batavia in als een Nederlands Goa en begon van daaruit geleidelijk de handelsroutes van de Compagnie naar alle windstreken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41-46_FortZeelandia.jpg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Aziatische netwerk van de VOC bleef, ook na de inrichting van Batavia als centraal punt, uit verschillende vaargebieden bestaan. Robert Parthesius onderscheidt in zijn </w:t>
      </w:r>
      <w:r>
        <w:rPr>
          <w:i w:val="1"/>
          <w:iCs w:val="1"/>
          <w:outline w:val="0"/>
          <w:color w:val="000000"/>
          <w:u w:color="000000"/>
          <w:rtl w:val="0"/>
          <w:lang w:val="nl-NL"/>
          <w14:textFill>
            <w14:solidFill>
              <w14:srgbClr w14:val="000000"/>
            </w14:solidFill>
          </w14:textFill>
        </w:rPr>
        <w:t>Dutch Ships in Tropical Waters</w:t>
      </w:r>
      <w:r>
        <w:rPr>
          <w:outline w:val="0"/>
          <w:color w:val="000000"/>
          <w:u w:color="000000"/>
          <w:rtl w:val="0"/>
          <w:lang w:val="nl-NL"/>
          <w14:textFill>
            <w14:solidFill>
              <w14:srgbClr w14:val="000000"/>
            </w14:solidFill>
          </w14:textFill>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Pr>
          <w:outline w:val="0"/>
          <w:color w:val="000000"/>
          <w:u w:color="000000"/>
          <w:vertAlign w:val="superscript"/>
          <w14:textFill>
            <w14:solidFill>
              <w14:srgbClr w14:val="000000"/>
            </w14:solidFill>
          </w14:textFill>
        </w:rPr>
        <w:endnoteReference w:id="84"/>
      </w:r>
    </w:p>
    <w:p>
      <w:pPr>
        <w:pStyle w:val="Normal.0"/>
        <w:spacing w:line="360" w:lineRule="auto"/>
        <w:jc w:val="left"/>
      </w:pPr>
      <w:r>
        <w:rPr>
          <w:outline w:val="0"/>
          <w:color w:val="000000"/>
          <w:u w:color="000000"/>
          <w:rtl w:val="0"/>
          <w:lang w:val="nl-NL"/>
          <w14:textFill>
            <w14:solidFill>
              <w14:srgbClr w14:val="000000"/>
            </w14:solidFill>
          </w14:textFill>
        </w:rPr>
        <w:t>42-47_Kaart_Aziatische_vaarroutes.jpg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groei van de intra-Aziatische handel overtrof die van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Tot de jaren 1680 was er sprake van een voortdurende uitbreiding van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omvang van het gezamenlijke tonnage. Aanvankelijk kwamen de meeste schepen voor de intra-Aziatische vaart uit de Republiek, maar dat veranderde aan het eind van de zeventiende eeuw. In 1685 bereikte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maximale omvang met 201 schepen van uiteenlopende afmetingen, waarvan er 132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gebouwd.</w:t>
      </w:r>
      <w:r>
        <w:rPr>
          <w:outline w:val="0"/>
          <w:color w:val="000000"/>
          <w:u w:color="000000"/>
          <w:vertAlign w:val="superscript"/>
          <w14:textFill>
            <w14:solidFill>
              <w14:srgbClr w14:val="000000"/>
            </w14:solidFill>
          </w14:textFill>
        </w:rPr>
        <w:endnoteReference w:id="85"/>
      </w:r>
      <w:r>
        <w:rPr>
          <w:outline w:val="0"/>
          <w:color w:val="000000"/>
          <w:u w:color="000000"/>
          <w:rtl w:val="0"/>
          <w:lang w:val="nl-NL"/>
          <w14:textFill>
            <w14:solidFill>
              <w14:srgbClr w14:val="000000"/>
            </w14:solidFill>
          </w14:textFill>
        </w:rPr>
        <w:t xml:space="preserve"> De groei van het laadvermogen van de schepen is overigens een betere graadmeter voor de vervoerscapaciteit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w:t>
      </w:r>
      <w:r>
        <w:rPr>
          <w:outline w:val="0"/>
          <w:color w:val="000000"/>
          <w:u w:color="000000"/>
          <w:vertAlign w:val="superscript"/>
          <w14:textFill>
            <w14:solidFill>
              <w14:srgbClr w14:val="000000"/>
            </w14:solidFill>
          </w14:textFill>
        </w:rPr>
        <w:endnoteReference w:id="86"/>
      </w:r>
      <w:r>
        <w:rPr>
          <w:outline w:val="0"/>
          <w:color w:val="000000"/>
          <w:u w:color="000000"/>
          <w:rtl w:val="0"/>
          <w:lang w:val="nl-NL"/>
          <w14:textFill>
            <w14:solidFill>
              <w14:srgbClr w14:val="000000"/>
            </w14:solidFill>
          </w14:textFill>
        </w:rPr>
        <w:t xml:space="preserve"> Overigens nam het aantal reizen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daarmee het totale handelsvolume tot aan het midden van de achttiende eeuw toe.</w:t>
      </w:r>
    </w:p>
    <w:p>
      <w:pPr>
        <w:pStyle w:val="Normal.0"/>
        <w:spacing w:line="360" w:lineRule="auto"/>
        <w:jc w:val="left"/>
      </w:pPr>
      <w:r>
        <w:rPr>
          <w:outline w:val="0"/>
          <w:color w:val="000000"/>
          <w:u w:color="000000"/>
          <w:rtl w:val="0"/>
          <w:lang w:val="nl-NL"/>
          <w14:textFill>
            <w14:solidFill>
              <w14:srgbClr w14:val="000000"/>
            </w14:solidFill>
          </w14:textFill>
        </w:rPr>
        <w:t>Wat voor producten vervoerden de compagnieschepen tussen al die handelsposten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Dat was allereerst textiel en daarna specerijen. Het merendeel van het laatste product was bestemd voor de Europese markt, maar niet alles. Van de monopolieproducten nootmuskaat, foelie, kruidnagels en kaneel die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Pr>
          <w:outline w:val="0"/>
          <w:color w:val="000000"/>
          <w:u w:color="000000"/>
          <w:vertAlign w:val="superscript"/>
          <w14:textFill>
            <w14:solidFill>
              <w14:srgbClr w14:val="000000"/>
            </w14:solidFill>
          </w14:textFill>
        </w:rPr>
        <w:endnoteReference w:id="87"/>
      </w:r>
      <w:r>
        <w:rPr>
          <w:outline w:val="0"/>
          <w:color w:val="000000"/>
          <w:u w:color="000000"/>
          <w:rtl w:val="0"/>
          <w:lang w:val="nl-NL"/>
          <w14:textFill>
            <w14:solidFill>
              <w14:srgbClr w14:val="000000"/>
            </w14:solidFill>
          </w14:textFill>
        </w:rPr>
        <w:t xml:space="preserve"> Behalve specerijen konden in India voornamelijk edelmetalen en koper verhandeld worden tegen katoenen stoffen die de Compagnie weer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ruilen tegen andere producten. De factorij te Gamron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was een belangrijke leverancier van zijde en edelmetalen. Mocha op het Arabisch schiereiland gold lange tijd als het centrum voor de inkoop van koffie; in de achttiende eeuw overvleugeld door de koffiecultuur op Java. In de VOC-factorij op Decima in Japan werden Chinese zijde, diverse soorten Indiase textiel en ruwe zijde uit Bengalen, hertenhuiden uit Siam (Thailand), suiker van Java en veel andere handelsgoederen omgezet in gouden kobangs (Japanse munt), zilver en koper. 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producten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was de Ceylonese olifant die in de jungle werd gevangen en vervolgens in een kraal getemd. De VOC, die een monopolie op de olifantenexport vanuit Ceylon bezat, verscheepte jaarlijks tientallen van deze dieren vanuit Jaffna naar de Zuid-Indiase overwal. Indiase tussenhandelaren kochten de olifanten om ze vervolgens door te verkopen aan Indiase vorsten.</w:t>
      </w:r>
      <w:r>
        <w:rPr>
          <w:outline w:val="0"/>
          <w:color w:val="000000"/>
          <w:u w:color="000000"/>
          <w:vertAlign w:val="superscript"/>
          <w14:textFill>
            <w14:solidFill>
              <w14:srgbClr w14:val="000000"/>
            </w14:solidFill>
          </w14:textFill>
        </w:rPr>
        <w:endnoteReference w:id="88"/>
      </w:r>
      <w:r>
        <w:rPr>
          <w:outline w:val="0"/>
          <w:color w:val="000000"/>
          <w:u w:color="000000"/>
          <w:rtl w:val="0"/>
          <w:lang w:val="nl-NL"/>
          <w14:textFill>
            <w14:solidFill>
              <w14:srgbClr w14:val="000000"/>
            </w14:solidFill>
          </w14:textFill>
        </w:rPr>
        <w:t xml:space="preserve"> Naast de hierboven genoemde goederen en dieren werden honderden andere producten zoals tin uit Malakka, sandelhout van Timor en lakwerk uit Japan in het intra-Aziatische handelsnetwerk geruild.</w:t>
      </w:r>
    </w:p>
    <w:p>
      <w:pPr>
        <w:pStyle w:val="Normal.0"/>
        <w:spacing w:line="360" w:lineRule="auto"/>
        <w:jc w:val="left"/>
      </w:pPr>
      <w:r>
        <w:rPr>
          <w:outline w:val="0"/>
          <w:color w:val="000000"/>
          <w:u w:color="000000"/>
          <w:rtl w:val="0"/>
          <w:lang w:val="nl-NL"/>
          <w14:textFill>
            <w14:solidFill>
              <w14:srgbClr w14:val="000000"/>
            </w14:solidFill>
          </w14:textFill>
        </w:rPr>
        <w:t>43-48_FactorijHougly.jpg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44-49_Kobangmunt.jpg  45-50_Ceylon_olifanten.jpg</w:t>
      </w:r>
    </w:p>
    <w:p>
      <w:pPr>
        <w:pStyle w:val="Normal.0"/>
        <w:spacing w:line="360" w:lineRule="auto"/>
        <w:jc w:val="left"/>
      </w:pPr>
      <w:r>
        <w:rPr>
          <w:outline w:val="0"/>
          <w:color w:val="000000"/>
          <w:u w:color="000000"/>
          <w:rtl w:val="0"/>
          <w:lang w:val="nl-NL"/>
          <w14:textFill>
            <w14:solidFill>
              <w14:srgbClr w14:val="000000"/>
            </w14:solidFill>
          </w14:textFill>
        </w:rPr>
        <w:t>Tegenover de winst die de Compagnie in de intra-Aziatische handel behaalde en in retourgoederen voor de Republiek omzette, stonden kosten die de Nederlandse tak van het bedrijf moest maken om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draaiende te houden. Tijdens de looptijd van het eerste octrooi (1602-1622) investeerde de bewindhebbers het grootste deel van het compagniekapitaal in aanvallen op Portugese handelscentra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ten behoeve van de opbouw van een eigen handelsnetwerk, waardoor tot grote ergernis van de aandeelhouders de uitgaven die van de inkomsten verre overtroffen. Op termijn heeft die investering zich echter meer dan uitbetaald. Toen de basis voor het netwerk eenmaal was gelegd, leverde de intra-Aziatische handel tussen 1621 en 1688 jaarlijks een forse winst op die in de aankoop van retourgoederen voor Europa werd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Vanaf het eind van de zeventiende eeuw tot aan de ondergang van de Compagnie vond evenwel een omkering plaats en leed de Compagnie aanzienlijke verliezen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89"/>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46-51_GezichtMalakka.jpg</w:t>
      </w:r>
    </w:p>
    <w:p>
      <w:pPr>
        <w:pStyle w:val="Normal.0"/>
        <w:suppressAutoHyphens w:val="1"/>
        <w:spacing w:line="360" w:lineRule="auto"/>
        <w:jc w:val="left"/>
      </w:pPr>
    </w:p>
    <w:p>
      <w:pPr>
        <w:pStyle w:val="Normal.0"/>
        <w:suppressAutoHyphens w:val="1"/>
        <w:spacing w:line="360" w:lineRule="auto"/>
        <w:jc w:val="left"/>
      </w:pPr>
    </w:p>
    <w:tbl>
      <w:tblPr>
        <w:tblW w:w="5478"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28"/>
        <w:gridCol w:w="1100"/>
        <w:gridCol w:w="1037"/>
        <w:gridCol w:w="1037"/>
      </w:tblGrid>
      <w:tr>
        <w:tblPrEx>
          <w:shd w:val="clear" w:color="auto" w:fill="ced7e7"/>
        </w:tblPrEx>
        <w:trPr>
          <w:trHeight w:val="226"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Uitgaven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Inkomsten</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Winst</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Verlies</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1621-1630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1631-1640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1641-1650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1651-1660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608"/>
              </w:tabs>
              <w:suppressAutoHyphens w:val="1"/>
              <w:spacing w:line="360" w:lineRule="auto"/>
              <w:jc w:val="left"/>
            </w:pPr>
            <w:r>
              <w:rPr>
                <w:rFonts w:ascii="Calibri" w:hAnsi="Calibri"/>
                <w:sz w:val="22"/>
                <w:szCs w:val="22"/>
                <w:shd w:val="nil" w:color="auto" w:fill="auto"/>
                <w:rtl w:val="0"/>
                <w:lang w:val="nl-NL"/>
              </w:rPr>
              <w:t>1661-1670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1671-1680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1681-1688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Fonts w:ascii="Calibri" w:hAnsi="Calibri"/>
                <w:sz w:val="22"/>
                <w:szCs w:val="22"/>
                <w:shd w:val="nil" w:color="auto" w:fill="auto"/>
                <w:rtl w:val="0"/>
                <w:lang w:val="nl-NL"/>
              </w:rPr>
              <w:t>1689-1700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Fonts w:ascii="Calibri" w:hAnsi="Calibri"/>
                <w:sz w:val="22"/>
                <w:szCs w:val="22"/>
                <w:shd w:val="nil" w:color="auto" w:fill="auto"/>
                <w:rtl w:val="0"/>
                <w:lang w:val="nl-NL"/>
              </w:rPr>
              <w:t>1701-1710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1711-1720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1721-1730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58.200.000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1731-1740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20.700.000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1741-1750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1751-1760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74.600.000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1761-1768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1769-1780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1781-1790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50.400.000</w:t>
            </w:r>
          </w:p>
        </w:tc>
      </w:tr>
    </w:tbl>
    <w:p>
      <w:pPr>
        <w:pStyle w:val="Normal.0"/>
        <w:widowControl w:val="0"/>
        <w:suppressAutoHyphens w:val="1"/>
        <w:spacing w:line="240" w:lineRule="auto"/>
        <w:ind w:left="38" w:hanging="38"/>
        <w:jc w:val="left"/>
      </w:pPr>
    </w:p>
    <w:p>
      <w:pPr>
        <w:pStyle w:val="Normal.0"/>
        <w:suppressAutoHyphens w:val="1"/>
        <w:spacing w:line="360" w:lineRule="auto"/>
        <w:jc w:val="left"/>
      </w:pPr>
    </w:p>
    <w:p>
      <w:pPr>
        <w:pStyle w:val="Normal.0"/>
        <w:suppressAutoHyphens w:val="1"/>
        <w:spacing w:line="360" w:lineRule="auto"/>
        <w:jc w:val="left"/>
      </w:pPr>
      <w:r>
        <w:rPr>
          <w:i w:val="1"/>
          <w:iCs w:val="1"/>
          <w:outline w:val="0"/>
          <w:color w:val="000000"/>
          <w:sz w:val="22"/>
          <w:szCs w:val="22"/>
          <w:u w:color="000000"/>
          <w:rtl w:val="0"/>
          <w:lang w:val="nl-NL"/>
          <w14:textFill>
            <w14:solidFill>
              <w14:srgbClr w14:val="000000"/>
            </w14:solidFill>
          </w14:textFill>
        </w:rPr>
        <w:t>Tabel 1: De financi</w:t>
      </w:r>
      <w:r>
        <w:rPr>
          <w:i w:val="1"/>
          <w:iCs w:val="1"/>
          <w:outline w:val="0"/>
          <w:color w:val="000000"/>
          <w:sz w:val="22"/>
          <w:szCs w:val="22"/>
          <w:u w:color="000000"/>
          <w:rtl w:val="0"/>
          <w:lang w:val="nl-NL"/>
          <w14:textFill>
            <w14:solidFill>
              <w14:srgbClr w14:val="000000"/>
            </w14:solidFill>
          </w14:textFill>
        </w:rPr>
        <w:t>ë</w:t>
      </w:r>
      <w:r>
        <w:rPr>
          <w:i w:val="1"/>
          <w:iCs w:val="1"/>
          <w:outline w:val="0"/>
          <w:color w:val="000000"/>
          <w:sz w:val="22"/>
          <w:szCs w:val="22"/>
          <w:u w:color="000000"/>
          <w:rtl w:val="0"/>
          <w:lang w:val="nl-NL"/>
          <w14:textFill>
            <w14:solidFill>
              <w14:srgbClr w14:val="000000"/>
            </w14:solidFill>
          </w14:textFill>
        </w:rPr>
        <w:t>le resultaten van de VOC in Azi</w:t>
      </w:r>
      <w:r>
        <w:rPr>
          <w:i w:val="1"/>
          <w:iCs w:val="1"/>
          <w:outline w:val="0"/>
          <w:color w:val="000000"/>
          <w:sz w:val="22"/>
          <w:szCs w:val="22"/>
          <w:u w:color="000000"/>
          <w:rtl w:val="0"/>
          <w:lang w:val="nl-NL"/>
          <w14:textFill>
            <w14:solidFill>
              <w14:srgbClr w14:val="000000"/>
            </w14:solidFill>
          </w14:textFill>
        </w:rPr>
        <w:t xml:space="preserve">ë </w:t>
      </w:r>
      <w:r>
        <w:rPr>
          <w:i w:val="1"/>
          <w:iCs w:val="1"/>
          <w:outline w:val="0"/>
          <w:color w:val="000000"/>
          <w:sz w:val="22"/>
          <w:szCs w:val="22"/>
          <w:u w:color="000000"/>
          <w:rtl w:val="0"/>
          <w:lang w:val="nl-NL"/>
          <w14:textFill>
            <w14:solidFill>
              <w14:srgbClr w14:val="000000"/>
            </w14:solidFill>
          </w14:textFill>
        </w:rPr>
        <w:t>in guldens (1621-1790</w:t>
      </w:r>
      <w:r>
        <w:rPr>
          <w:rFonts w:ascii="Calibri" w:hAnsi="Calibri"/>
          <w:i w:val="1"/>
          <w:iCs w:val="1"/>
          <w:outline w:val="0"/>
          <w:color w:val="000000"/>
          <w:sz w:val="22"/>
          <w:szCs w:val="22"/>
          <w:u w:color="000000"/>
          <w:rtl w:val="0"/>
          <w:lang w:val="nl-NL"/>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90"/>
      </w:r>
    </w:p>
    <w:p>
      <w:pPr>
        <w:pStyle w:val="Normal.0"/>
        <w:suppressAutoHyphens w:val="1"/>
        <w:spacing w:line="360" w:lineRule="auto"/>
        <w:jc w:val="left"/>
      </w:pPr>
    </w:p>
    <w:p>
      <w:pPr>
        <w:pStyle w:val="Normal.0"/>
        <w:suppressAutoHyphens w:val="1"/>
        <w:spacing w:line="360" w:lineRule="auto"/>
        <w:jc w:val="left"/>
        <w:rPr>
          <w:outline w:val="0"/>
          <w:color w:val="000000"/>
          <w:u w:color="000000"/>
          <w14:textFill>
            <w14:solidFill>
              <w14:srgbClr w14:val="000000"/>
            </w14:solidFill>
          </w14:textFill>
        </w:rPr>
      </w:pPr>
      <w:r>
        <w:rPr>
          <w:rtl w:val="0"/>
          <w:lang w:val="nl-NL"/>
        </w:rPr>
        <w:t>Dat lag niet aan een daling van de inkomsten, die bleven met gemiddeld een half miljoen gulden per jaar redelijk op peil, maar aan de stijgende kosten van het handelsapparaat in Azi</w:t>
      </w:r>
      <w:r>
        <w:rPr>
          <w:rtl w:val="0"/>
          <w:lang w:val="nl-NL"/>
        </w:rPr>
        <w:t>ë</w:t>
      </w:r>
      <w:r>
        <w:rPr>
          <w:rtl w:val="0"/>
          <w:lang w:val="nl-NL"/>
        </w:rPr>
        <w:t>. Om dat te kunnen financieren, moesten de bewindhebbers steeds meer edelmetaal naar Azi</w:t>
      </w:r>
      <w:r>
        <w:rPr>
          <w:rtl w:val="0"/>
          <w:lang w:val="nl-NL"/>
        </w:rPr>
        <w:t xml:space="preserve">ë </w:t>
      </w:r>
      <w:r>
        <w:rPr>
          <w:rtl w:val="0"/>
          <w:lang w:val="nl-NL"/>
        </w:rPr>
        <w:t>verschepen.</w:t>
      </w:r>
      <w:r>
        <w:rPr>
          <w:rStyle w:val="endnote reference"/>
        </w:rPr>
        <w:endnoteReference w:id="91"/>
      </w:r>
      <w:r>
        <w:rPr>
          <w:rtl w:val="0"/>
          <w:lang w:val="nl-NL"/>
        </w:rPr>
        <w:t xml:space="preserve"> Binnen de gelijkblijvende inkomsten in Azi</w:t>
      </w:r>
      <w:r>
        <w:rPr>
          <w:rtl w:val="0"/>
          <w:lang w:val="nl-NL"/>
        </w:rPr>
        <w:t xml:space="preserve">ë </w:t>
      </w:r>
      <w:r>
        <w:rPr>
          <w:rtl w:val="0"/>
          <w:lang w:val="nl-NL"/>
        </w:rPr>
        <w:t>tekende zich wel een opvallende verschuiving af van inkomsten uit de handel naar inkomsten uit belastingheffing en tolgelden. De groeiende territoriale macht van de VOC op Java, Ceylon en elders in Azi</w:t>
      </w:r>
      <w:r>
        <w:rPr>
          <w:rtl w:val="0"/>
          <w:lang w:val="nl-NL"/>
        </w:rPr>
        <w:t xml:space="preserve">ë </w:t>
      </w:r>
      <w:r>
        <w:rPr>
          <w:rtl w:val="0"/>
          <w:lang w:val="nl-NL"/>
        </w:rPr>
        <w:t xml:space="preserve">ging enerzijds gepaard met stijgende kosten voor het bestuur en de verdediging van die gebieden, maar anderzijds met stijgende inkomsten uit belastingen en tolgelden die de autochtone bevolking aan de Compagnie </w:t>
      </w:r>
      <w:r>
        <w:rPr>
          <w:outline w:val="0"/>
          <w:color w:val="000000"/>
          <w:u w:color="000000"/>
          <w:rtl w:val="0"/>
          <w:lang w:val="nl-NL"/>
          <w14:textFill>
            <w14:solidFill>
              <w14:srgbClr w14:val="000000"/>
            </w14:solidFill>
          </w14:textFill>
        </w:rPr>
        <w:t>moest betalen. De dalende directe inkomsten uit de intra-Aziatische handel waren het gevolg van smokkelactiviteiten,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activiteiten van particuliere handelaren en van het privatiseren van een gedeelte van de compagniehandel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intra-Aziatische netwerk</w:t>
      </w:r>
    </w:p>
    <w:p>
      <w:pPr>
        <w:pStyle w:val="Normal.0"/>
        <w:spacing w:line="360" w:lineRule="auto"/>
        <w:jc w:val="left"/>
      </w:pPr>
      <w:r>
        <w:rPr>
          <w:outline w:val="0"/>
          <w:color w:val="000000"/>
          <w:u w:color="000000"/>
          <w:rtl w:val="0"/>
          <w:lang w:val="nl-NL"/>
          <w14:textFill>
            <w14:solidFill>
              <w14:srgbClr w14:val="000000"/>
            </w14:solidFill>
          </w14:textFill>
        </w:rPr>
        <w:t>De handel en scheepvaart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waren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de vermaerde coopstadt Mocha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geleegen int Roode Meer op de cust van Arrabia Felickx</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met een compagnieschip aandeed.</w:t>
      </w:r>
      <w:r>
        <w:rPr>
          <w:outline w:val="0"/>
          <w:color w:val="000000"/>
          <w:u w:color="000000"/>
          <w:vertAlign w:val="superscript"/>
          <w14:textFill>
            <w14:solidFill>
              <w14:srgbClr w14:val="000000"/>
            </w14:solidFill>
          </w14:textFill>
        </w:rPr>
        <w:endnoteReference w:id="92"/>
      </w:r>
      <w:r>
        <w:rPr>
          <w:outline w:val="0"/>
          <w:color w:val="000000"/>
          <w:u w:color="000000"/>
          <w:rtl w:val="0"/>
          <w:lang w:val="nl-NL"/>
          <w14:textFill>
            <w14:solidFill>
              <w14:srgbClr w14:val="000000"/>
            </w14:solidFill>
          </w14:textFill>
        </w:rPr>
        <w:t xml:space="preserve"> Hij verwachtte veel van de handel met de stad waarin de VOC voornamelijk fijne specerijen kon verkopen tegen zilver dat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 De VOC bracht de koffiestruik naar Java waar in de achttiende eeuw in het achterland van Batavia een koffiecultuur ontstond.</w:t>
      </w:r>
      <w:r>
        <w:rPr>
          <w:outline w:val="0"/>
          <w:color w:val="000000"/>
          <w:u w:color="000000"/>
          <w:vertAlign w:val="superscript"/>
          <w14:textFill>
            <w14:solidFill>
              <w14:srgbClr w14:val="000000"/>
            </w14:solidFill>
          </w14:textFill>
        </w:rPr>
        <w:endnoteReference w:id="9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47-52_Botanischekoffie.jpg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Aziatische goud en zilver, twee edelmetalen waarmee de Compagnie een substantieel deel van de intra-Aziatische handel financierde, was in de loop van de achttiende eeuw steeds moeilijker verkrijgbaar.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muntgeld verkregen, maar die hoeveelheden waren ontoereikend om de behoefte aan edelmetalen te dekken.</w:t>
      </w:r>
      <w:r>
        <w:rPr>
          <w:outline w:val="0"/>
          <w:color w:val="000000"/>
          <w:u w:color="000000"/>
          <w:vertAlign w:val="superscript"/>
          <w14:textFill>
            <w14:solidFill>
              <w14:srgbClr w14:val="000000"/>
            </w14:solidFill>
          </w14:textFill>
        </w:rPr>
        <w:endnoteReference w:id="94"/>
      </w:r>
      <w:r>
        <w:rPr>
          <w:outline w:val="0"/>
          <w:color w:val="000000"/>
          <w:u w:color="000000"/>
          <w:rtl w:val="0"/>
          <w:lang w:val="nl-NL"/>
          <w14:textFill>
            <w14:solidFill>
              <w14:srgbClr w14:val="000000"/>
            </w14:solidFill>
          </w14:textFill>
        </w:rPr>
        <w:t xml:space="preserve"> De vraag naar goud en zilver nam in de achttiende eeuw toe door veranderingen in het handelspatroon, waardoor de bewindhebbers in patria, zeker na het wegvallen van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goudleverancier,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moesten verschepen.</w:t>
      </w:r>
    </w:p>
    <w:p>
      <w:pPr>
        <w:pStyle w:val="Normal.0"/>
        <w:spacing w:line="360" w:lineRule="auto"/>
        <w:jc w:val="left"/>
      </w:pPr>
      <w:r>
        <w:rPr>
          <w:outline w:val="0"/>
          <w:color w:val="000000"/>
          <w:u w:color="000000"/>
          <w:rtl w:val="0"/>
          <w:lang w:val="nl-NL"/>
          <w14:textFill>
            <w14:solidFill>
              <w14:srgbClr w14:val="000000"/>
            </w14:solidFill>
          </w14:textFill>
        </w:rPr>
        <w:t>Textiel speelde een hoofdrol in het intra-Aziatisch handelsverkeer. De belangrijkste Aziatische productiecentra van textiel bevonden zich op het Indiase subcontinent. In geheel India werd een grote variatie aan bedrukte en geverfde katoenen stoffen geproduceerd, waarvan de kleurrijke sitsen de top van de markt vormden.</w:t>
      </w:r>
      <w:r>
        <w:rPr>
          <w:outline w:val="0"/>
          <w:color w:val="000000"/>
          <w:u w:color="000000"/>
          <w:vertAlign w:val="superscript"/>
          <w14:textFill>
            <w14:solidFill>
              <w14:srgbClr w14:val="000000"/>
            </w14:solidFill>
          </w14:textFill>
        </w:rPr>
        <w:endnoteReference w:id="95"/>
      </w:r>
      <w:r>
        <w:rPr>
          <w:outline w:val="0"/>
          <w:color w:val="000000"/>
          <w:u w:color="000000"/>
          <w:rtl w:val="0"/>
          <w:lang w:val="nl-NL"/>
          <w14:textFill>
            <w14:solidFill>
              <w14:srgbClr w14:val="000000"/>
            </w14:solidFill>
          </w14:textFill>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Pr>
          <w:outline w:val="0"/>
          <w:color w:val="000000"/>
          <w:u w:color="000000"/>
          <w:vertAlign w:val="superscript"/>
          <w14:textFill>
            <w14:solidFill>
              <w14:srgbClr w14:val="000000"/>
            </w14:solidFill>
          </w14:textFill>
        </w:rPr>
        <w:endnoteReference w:id="96"/>
      </w:r>
      <w:r>
        <w:rPr>
          <w:outline w:val="0"/>
          <w:color w:val="000000"/>
          <w:u w:color="000000"/>
          <w:rtl w:val="0"/>
          <w:lang w:val="nl-NL"/>
          <w14:textFill>
            <w14:solidFill>
              <w14:srgbClr w14:val="000000"/>
            </w14:solidFill>
          </w14:textFill>
        </w:rPr>
        <w:t xml:space="preserve"> Bengalen was lange tijd naast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 leverancier van ruwe zijde die de VOC in Japan verkocht. De productiecentra lagen in de Gangesdelta waar diverse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handelskantoren hadden gevestigd. Chinsura aan de Hougli, een zijrivier van de Ganges tweehonderd kilometer landinwaarts, was de belangrijkste Nederlandse vestiging.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48-53_Sits.jpg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negatief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Pr>
          <w:outline w:val="0"/>
          <w:color w:val="000000"/>
          <w:u w:color="000000"/>
          <w:vertAlign w:val="superscript"/>
          <w14:textFill>
            <w14:solidFill>
              <w14:srgbClr w14:val="000000"/>
            </w14:solidFill>
          </w14:textFill>
        </w:rPr>
        <w:endnoteReference w:id="97"/>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 </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Toenemende concurrentie en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steeds meer last van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Het keerpunt was de Spaanse Successieoorlog (1701-1713) die niet alleen in Europa, maar ook overzee werd uitgevochten. Tijdens deze oorlog vochten de Nederlanders en de Britten gezamenlijk tegen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hield de VOC zich zoveel mogelijk afzijdig. In de daaropvolgende Oostenrijkse Successieoorlog (1740-1748) en de Zevenjarige Oorlog (1756-1763) probeerde de Republiek een neutrale positie in te nemen tussen de strijdende partijen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Compagnie soms gedwongen de kant van de Britten te kiezen. De Britse en de Franse Oost-Indische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konden in de achttiende eeuw rekenen op militaire ondersteuning van de staat die schepen, wapens en manschappen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Pr>
          <w:outline w:val="0"/>
          <w:color w:val="000000"/>
          <w:u w:color="000000"/>
          <w:vertAlign w:val="superscript"/>
          <w14:textFill>
            <w14:solidFill>
              <w14:srgbClr w14:val="000000"/>
            </w14:solidFill>
          </w14:textFill>
        </w:rPr>
        <w:endnoteReference w:id="98"/>
      </w:r>
      <w:r>
        <w:rPr>
          <w:outline w:val="0"/>
          <w:color w:val="000000"/>
          <w:u w:color="000000"/>
          <w:rtl w:val="0"/>
          <w:lang w:val="nl-NL"/>
          <w14:textFill>
            <w14:solidFill>
              <w14:srgbClr w14:val="000000"/>
            </w14:solidFill>
          </w14:textFill>
        </w:rPr>
        <w:t xml:space="preserve"> De Britse East India Company (EIC) ontwikkelde zich in de tweede helft van de achttiende eeuw meer en meer tot een koloniale macht in India in plaats van een handelsonderneming.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zo bleek hiervoor, gedroeg zich eerder dan de EIC als een koloniaal heerser, maar voornamelijk in de gebieden die haar een monopolie in winstgevende specerijen opleverde. Te 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maar zijn daar wegens het ontbreken van een fors permanent bedrijfskapitaal nooit in geslaagd. Dat bracht de Engelsen er in de jaren 1660 toe om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van het compagniepersoneel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 eigen rekening stap voor stap toe te staan. De EIC behield wel het monopolie op het vervoer van Aziatische producten naar Europa en de verkoop daarvan op de Europese markt. De compagniedienaren die onder Engelse vlag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bedreven, de zogeheten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deden dat aanvankelijk in samenwerking met kapitaalkrachtige inheemse kooplieden. Deze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waren echter zo succesvol dat zij hun leveranciers in diverse gebieden steeds vaker zelf krediet konden verlenen, en op den duur geheel voor eigen rekening en risico handel konden drijven. De opkomst van de </w:t>
      </w:r>
      <w:r>
        <w:rPr>
          <w:i w:val="1"/>
          <w:iCs w:val="1"/>
          <w:outline w:val="0"/>
          <w:color w:val="000000"/>
          <w:u w:color="000000"/>
          <w:rtl w:val="0"/>
          <w:lang w:val="nl-NL"/>
          <w14:textFill>
            <w14:solidFill>
              <w14:srgbClr w14:val="000000"/>
            </w14:solidFill>
          </w14:textFill>
        </w:rPr>
        <w:t>country trade</w:t>
      </w:r>
      <w:r>
        <w:rPr>
          <w:outline w:val="0"/>
          <w:color w:val="000000"/>
          <w:u w:color="000000"/>
          <w:rtl w:val="0"/>
          <w:lang w:val="nl-NL"/>
          <w14:textFill>
            <w14:solidFill>
              <w14:srgbClr w14:val="000000"/>
            </w14:solidFill>
          </w14:textFill>
        </w:rPr>
        <w:t xml:space="preserve"> leidde in de achttiende eeuw tot een verzwakking van de VOC in de intra-Aziatische handel. Zij wisten op sommige handelsroutes de Nederlanders te overspelen. In 1764 registreerde de VOC-vestiging in Malakka 24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die van India naar China voeren, in 1774 was dat aantal opgelopen tot minstens 50. Ook in Straat Sunda, een van de belangrijkste vaarroutes van de Compagnie, verschenen steeds vaker Engelse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99"/>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onder de vlag van de VOC was illegaal en werd door de bewindhebbers en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De eerste die een deel van de intra-Aziatische handel met toestemming van de Heren Zeventien aan particulieren binnen de VOC overliet was gouverneur-generaal Gustaaf van Imhoff. Hij stichtte in 1745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een op aandelen gebaseerde organisatie die het alleenrecht kreeg om amfioen (opium) in Batavia te veilen, waarna particulieren het op Java en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mochten verkopen. De Compagnie zorgde voor de aanvoer van de uit Bengalen afkomstige opium, en leverde die voor een vaste prijs aan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in Batavia. Zo kon de VOC een goede prijs voor haar opium krijgen zonder kosten te hoeven maken voor de distributie van het product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privatisering van de opiumhandel heeft de aandeelhouders geen windeieren gelegd. De oprichting van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leverde de Compagnie eveneens voordelen op: de smokkel in opium werd er door beperkt en een hoge opbrengst voor de aan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geleverde opium gegarandeerd.</w:t>
      </w:r>
      <w:r>
        <w:rPr>
          <w:outline w:val="0"/>
          <w:color w:val="000000"/>
          <w:u w:color="000000"/>
          <w:vertAlign w:val="superscript"/>
          <w14:textFill>
            <w14:solidFill>
              <w14:srgbClr w14:val="000000"/>
            </w14:solidFill>
          </w14:textFill>
        </w:rPr>
        <w:endnoteReference w:id="100"/>
      </w:r>
      <w:r>
        <w:rPr>
          <w:outline w:val="0"/>
          <w:color w:val="000000"/>
          <w:u w:color="000000"/>
          <w:rtl w:val="0"/>
          <w:lang w:val="nl-NL"/>
          <w14:textFill>
            <w14:solidFill>
              <w14:srgbClr w14:val="000000"/>
            </w14:solidFill>
          </w14:textFill>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101"/>
      </w:r>
      <w:r>
        <w:rPr>
          <w:outline w:val="0"/>
          <w:color w:val="000000"/>
          <w:u w:color="000000"/>
          <w:rtl w:val="0"/>
          <w:lang w:val="nl-NL"/>
          <w14:textFill>
            <w14:solidFill>
              <w14:srgbClr w14:val="000000"/>
            </w14:solidFill>
          </w14:textFill>
        </w:rPr>
        <w:t xml:space="preserve"> Onder Van Imhoff werden meer maatregelen genomen om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binnen het intra-Aziatische handelsnetwerk van de Compagnie te vergemakkelijken. De handel in de meest profijtelijke producten zoals specerijen bleven echter onder het compagniemonopolie vallen. En de voor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vrijgegeven producten waren aan vrij strikte regels en controlemaatregelen onderworpen. Ook de opvolger van Van Imhoff, Jacob Mossel, die bekend staat als de man die de vrijheden van zijn voorganger deels heeft teruggedraaid, liet grote delen van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intact. Het gedeeltelijk ontmantelen van de intra-Aziatische handel leidde weliswaar tot gederfde inkomsten voor de Compagnie, maar had ook voordelen. Het verminderde de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die nu eenmaal aan handel kleven en het bracht inkomsten op uit belastingheffing op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en edelmetaal in de vorm van geld dat de VOC voor particulieren via wissels naar Europa liet overmaken.</w:t>
      </w:r>
      <w:r>
        <w:rPr>
          <w:outline w:val="0"/>
          <w:color w:val="000000"/>
          <w:u w:color="000000"/>
          <w:vertAlign w:val="superscript"/>
          <w14:textFill>
            <w14:solidFill>
              <w14:srgbClr w14:val="000000"/>
            </w14:solidFill>
          </w14:textFill>
        </w:rPr>
        <w:endnoteReference w:id="102"/>
      </w:r>
      <w:r>
        <w:rPr>
          <w:outline w:val="0"/>
          <w:color w:val="000000"/>
          <w:u w:color="000000"/>
          <w:rtl w:val="0"/>
          <w:lang w:val="nl-NL"/>
          <w14:textFill>
            <w14:solidFill>
              <w14:srgbClr w14:val="000000"/>
            </w14:solidFill>
          </w14:textFill>
        </w:rPr>
        <w:t xml:space="preserve"> Hoezeer de directe inkomsten uit de intra-Aziatische handel terugliepen blijkt uit de verschuiving binnen de totale inkomsten van de Aziatische tak van de Compagnie. In de zeventiende eeuw was meer dan 90 procent afkomstig uit de handel, maar in de achttiende eeuw daalde dat tot ongeveer 60 procent, de rest was afkomstig uit belasting- en tolheffing.</w:t>
      </w:r>
      <w:r>
        <w:rPr>
          <w:outline w:val="0"/>
          <w:color w:val="000000"/>
          <w:u w:color="000000"/>
          <w:vertAlign w:val="superscript"/>
          <w14:textFill>
            <w14:solidFill>
              <w14:srgbClr w14:val="000000"/>
            </w14:solidFill>
          </w14:textFill>
        </w:rPr>
        <w:endnoteReference w:id="103"/>
      </w:r>
    </w:p>
    <w:p>
      <w:pPr>
        <w:pStyle w:val="Normal.0"/>
        <w:spacing w:line="360" w:lineRule="auto"/>
        <w:jc w:val="left"/>
      </w:pPr>
      <w:r>
        <w:rPr>
          <w:outline w:val="0"/>
          <w:color w:val="000000"/>
          <w:u w:color="000000"/>
          <w:rtl w:val="0"/>
          <w:lang w:val="nl-NL"/>
          <w14:textFill>
            <w14:solidFill>
              <w14:srgbClr w14:val="000000"/>
            </w14:solidFill>
          </w14:textFill>
        </w:rPr>
        <w:t>50-55_GustaafvanImhoff.jpg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Aziatisch-Europese handelsverkeer</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Pr>
          <w:outline w:val="0"/>
          <w:color w:val="000000"/>
          <w:u w:color="000000"/>
          <w:vertAlign w:val="superscript"/>
          <w14:textFill>
            <w14:solidFill>
              <w14:srgbClr w14:val="000000"/>
            </w14:solidFill>
          </w14:textFill>
        </w:rPr>
        <w:endnoteReference w:id="104"/>
      </w:r>
      <w:r>
        <w:rPr>
          <w:outline w:val="0"/>
          <w:color w:val="000000"/>
          <w:u w:color="000000"/>
          <w:rtl w:val="0"/>
          <w:lang w:val="nl-NL"/>
          <w14:textFill>
            <w14:solidFill>
              <w14:srgbClr w14:val="000000"/>
            </w14:solidFill>
          </w14:textFill>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Pr>
          <w:outline w:val="0"/>
          <w:color w:val="000000"/>
          <w:u w:color="000000"/>
          <w:vertAlign w:val="superscript"/>
          <w14:textFill>
            <w14:solidFill>
              <w14:srgbClr w14:val="000000"/>
            </w14:solidFill>
          </w14:textFill>
        </w:rPr>
        <w:endnoteReference w:id="105"/>
      </w:r>
      <w:r>
        <w:rPr>
          <w:outline w:val="0"/>
          <w:color w:val="000000"/>
          <w:u w:color="000000"/>
          <w:rtl w:val="0"/>
          <w:lang w:val="nl-NL"/>
          <w14:textFill>
            <w14:solidFill>
              <w14:srgbClr w14:val="000000"/>
            </w14:solidFill>
          </w14:textFill>
        </w:rPr>
        <w:t xml:space="preserve"> Bijna twee eeuwen was er sprake van een stijging van de omzet in goederen en in verkoopwaarde, maar de winst bleef nagenoeg gelijk door steeds hogere uitgaven in zowel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in de Republiek, en een lagere gemiddelde opbrengst van Aziatische producten in Europa.</w:t>
      </w:r>
    </w:p>
    <w:p>
      <w:pPr>
        <w:pStyle w:val="Normal.0"/>
        <w:spacing w:line="360" w:lineRule="auto"/>
        <w:jc w:val="left"/>
      </w:pPr>
      <w:r>
        <w:rPr>
          <w:outline w:val="0"/>
          <w:color w:val="000000"/>
          <w:u w:color="000000"/>
          <w:rtl w:val="0"/>
          <w:lang w:val="nl-NL"/>
          <w14:textFill>
            <w14:solidFill>
              <w14:srgbClr w14:val="000000"/>
            </w14:solidFill>
          </w14:textFill>
        </w:rPr>
        <w:t>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 Naast het hoofdproduct thee kochten compagniekooplieden daar ook zijde en porselein dat als ballastvracht naar Europa werd verscheept.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51-56_factorijvoc_kanton.jpg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Pr>
          <w:outline w:val="0"/>
          <w:color w:val="000000"/>
          <w:u w:color="000000"/>
          <w:vertAlign w:val="superscript"/>
          <w14:textFill>
            <w14:solidFill>
              <w14:srgbClr w14:val="000000"/>
            </w14:solidFill>
          </w14:textFill>
        </w:rPr>
        <w:endnoteReference w:id="106"/>
      </w:r>
      <w:r>
        <w:rPr>
          <w:outline w:val="0"/>
          <w:color w:val="000000"/>
          <w:u w:color="000000"/>
          <w:rtl w:val="0"/>
          <w:lang w:val="nl-NL"/>
          <w14:textFill>
            <w14:solidFill>
              <w14:srgbClr w14:val="000000"/>
            </w14:solidFill>
          </w14:textFill>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Pr>
          <w:outline w:val="0"/>
          <w:color w:val="000000"/>
          <w:u w:color="000000"/>
          <w:vertAlign w:val="superscript"/>
          <w14:textFill>
            <w14:solidFill>
              <w14:srgbClr w14:val="000000"/>
            </w14:solidFill>
          </w14:textFill>
        </w:rPr>
        <w:endnoteReference w:id="107"/>
      </w:r>
    </w:p>
    <w:p>
      <w:pPr>
        <w:pStyle w:val="Normal.0"/>
        <w:spacing w:line="360" w:lineRule="auto"/>
        <w:jc w:val="left"/>
      </w:pPr>
      <w:r>
        <w:rPr>
          <w:outline w:val="0"/>
          <w:color w:val="000000"/>
          <w:u w:color="000000"/>
          <w:rtl w:val="0"/>
          <w:lang w:val="nl-NL"/>
          <w14:textFill>
            <w14:solidFill>
              <w14:srgbClr w14:val="000000"/>
            </w14:solidFill>
          </w14:textFill>
        </w:rPr>
        <w:t>Een van de onderwerpen waarnaar in het verleden te weinig onderzoek is verricht, is de door de VOC en door particulieren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bedreven slavenhandel. Het karakter daarvan was anders dan in het Atlantische gebied waar slaven van Afrika naar Amerika werden verscheept.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verliep de handel in mensen echter in meerdere richtingen, bijvoorbeeld van Bengalen naar Java of van Madagaskar naar Kaap de Goede Hoop. Vaak ging het om kleine aantallen slaven per schip, die na aankomst voor VOC-werkzaamheden werden ingezet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op particuliere schepen zijn vervoerd, geen gering aantal.</w:t>
      </w:r>
      <w:r>
        <w:rPr>
          <w:outline w:val="0"/>
          <w:color w:val="000000"/>
          <w:u w:color="000000"/>
          <w:vertAlign w:val="superscript"/>
          <w14:textFill>
            <w14:solidFill>
              <w14:srgbClr w14:val="000000"/>
            </w14:solidFill>
          </w14:textFill>
        </w:rPr>
        <w:endnoteReference w:id="108"/>
      </w:r>
      <w:r>
        <w:rPr>
          <w:outline w:val="0"/>
          <w:color w:val="000000"/>
          <w:u w:color="000000"/>
          <w:rtl w:val="0"/>
          <w:lang w:val="nl-NL"/>
          <w14:textFill>
            <w14:solidFill>
              <w14:srgbClr w14:val="000000"/>
            </w14:solidFill>
          </w14:textFill>
        </w:rPr>
        <w:t xml:space="preserve"> Waarschijnlijk nam de omvang van de compagnieslavenhandel toe naarmate het netwerk groeide en de koloniale bezittingen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toenamen. Hoe omvangrijk die slavenhandel is geweest, welke rol de VOC daarin heeft gespeeld en wat voor karakter de slavernij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 zal ongetwijfeld in toekomstig onderzoek duidelijk worden.</w:t>
      </w:r>
    </w:p>
    <w:p>
      <w:pPr>
        <w:pStyle w:val="Normal.0"/>
        <w:spacing w:line="360" w:lineRule="auto"/>
        <w:jc w:val="left"/>
      </w:pPr>
    </w:p>
    <w:p>
      <w:pPr>
        <w:pStyle w:val="Normal.0"/>
        <w:spacing w:line="360" w:lineRule="auto"/>
        <w:jc w:val="left"/>
      </w:pPr>
    </w:p>
    <w:p>
      <w:pPr>
        <w:pStyle w:val="KOP3"/>
      </w:pPr>
      <w:r>
        <w:rPr>
          <w:rtl w:val="0"/>
          <w:lang w:val="nl-NL"/>
        </w:rPr>
        <w:t>Goederen- en slavenhandel in het Atlantische gebied</w:t>
      </w:r>
    </w:p>
    <w:p>
      <w:pPr>
        <w:pStyle w:val="Normal.0"/>
        <w:spacing w:line="360" w:lineRule="auto"/>
        <w:jc w:val="left"/>
      </w:pPr>
    </w:p>
    <w:p>
      <w:pPr>
        <w:pStyle w:val="Normal.0"/>
        <w:spacing w:line="360" w:lineRule="auto"/>
        <w:jc w:val="left"/>
      </w:pPr>
      <w:r>
        <w:rPr>
          <w:rtl w:val="0"/>
          <w:lang w:val="nl-NL"/>
        </w:rPr>
        <w:t xml:space="preserve">Al vanaf het laatste decennium van de zestiende eeuw bestond er een intensieve Nederlandse handel op het Atlantische </w:t>
      </w:r>
      <w:r>
        <w:rPr>
          <w:outline w:val="0"/>
          <w:color w:val="000000"/>
          <w:u w:color="000000"/>
          <w:rtl w:val="0"/>
          <w:lang w:val="nl-NL"/>
          <w14:textFill>
            <w14:solidFill>
              <w14:srgbClr w14:val="000000"/>
            </w14:solidFill>
          </w14:textFill>
        </w:rPr>
        <w:t>gebied. Het was vooral een handel in luxeproducten, die wat betreft volume en waarde niet onderdeed voor de handel op het Middellandse Zeegebied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dezelfde periode, of die zelfs overtrof. Vanaf omstreeks 1595 was er vanuit de Republiek incidenteel handelsverkeer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 Tabak importeerden de Nederlanders uit Virginia in Noord-Amerika en van de Wilde Kust, waar de eerste Nederlandse landbouwvestigingen ontstonden waar dit gewas werd verbouwd. Uit Noord-Amerika werden verder vooral bever- en ottervellen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mporteerd. De activiteiten binnen de Spaanse invloedssfeer, in het Caribisch gebied en op de Venezolaanse kust, hadden in de regel een wat gewelddadiger karakter. Er was vooral belangstelling voor het verkrijgen van parels, via </w:t>
      </w:r>
      <w:r>
        <w:rPr>
          <w:i w:val="1"/>
          <w:iCs w:val="1"/>
          <w:outline w:val="0"/>
          <w:color w:val="000000"/>
          <w:u w:color="000000"/>
          <w:rtl w:val="0"/>
          <w:lang w:val="nl-NL"/>
          <w14:textFill>
            <w14:solidFill>
              <w14:srgbClr w14:val="000000"/>
            </w14:solidFill>
          </w14:textFill>
        </w:rPr>
        <w:t>raids</w:t>
      </w:r>
      <w:r>
        <w:rPr>
          <w:outline w:val="0"/>
          <w:color w:val="000000"/>
          <w:u w:color="000000"/>
          <w:rtl w:val="0"/>
          <w:lang w:val="nl-NL"/>
          <w14:textFill>
            <w14:solidFill>
              <w14:srgbClr w14:val="000000"/>
            </w14:solidFill>
          </w14:textFill>
        </w:rPr>
        <w:t xml:space="preserve"> of kaapvaart. Andere producten waren tabak, huiden en zout van Punta de Araya (gelegen in het huidige Venezuela).</w:t>
      </w:r>
      <w:r>
        <w:rPr>
          <w:outline w:val="0"/>
          <w:color w:val="000000"/>
          <w:u w:color="000000"/>
          <w:vertAlign w:val="superscript"/>
          <w14:textFill>
            <w14:solidFill>
              <w14:srgbClr w14:val="000000"/>
            </w14:solidFill>
          </w14:textFill>
        </w:rPr>
        <w:endnoteReference w:id="109"/>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52-57_Afrika_Rijkdommen.jpeg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schatting van de totale omvang van de handel op het Atlantische gebied gedurende deze beginperiode, uitgaande van het aantal en de gemiddelde tonnage van de ingezette schepen, komt uit op 20.000 ton per jaar. Voor het Middellandse Zeegebied en de Levant bedroeg het jaarlijks volume in dezelfde tijd ruim 21.000 ton 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niet meer dan 5.000 ton. De waarde van de import in de Republiek van Afrikaanse producten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 75 procent bepaald door de waarde van goud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bedroeg jaarlijks 1 miljoen gulden. De waarde van de Braziliaanse handel fluctueerde tussen 3 en 6 miljoen gulden per jaar. De import uit het Caribische gebied, exclusief zout, had bij benadering een gemiddelde jaarlijkse waarde van een miljoen gulden. De bonthandel met Nieuw-Nederland ten slotte had eind jaren 1620 een jaarlijkse waarde van ongeveer 60.000 gulden. Totaal was dit tussen de 4 en 7,5 miljoen gulden per jaar, terwijl de waarde van de Mediterrane en de Aziatische handel tot 1620 ieder op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4 miljoen gulden wordt geraamd.</w:t>
      </w:r>
      <w:r>
        <w:rPr>
          <w:outline w:val="0"/>
          <w:color w:val="000000"/>
          <w:u w:color="000000"/>
          <w:vertAlign w:val="superscript"/>
          <w14:textFill>
            <w14:solidFill>
              <w14:srgbClr w14:val="000000"/>
            </w14:solidFill>
          </w14:textFill>
        </w:rPr>
        <w:endnoteReference w:id="110"/>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import van Braziliaanse tropische producten als tabak, verfhout en vooral suiker, verliep tot aan het eind van de zestiende eeuw voornamelijk indirect via Portugal. 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belangrijkste uitwisseling betrof Baltisch graan voor Portugees zout. Dit handelssysteem dateerde al van de late vijftiende eeuw. Toen vanaf de laatste decennia van de zestiende eeuw tropische producten 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grotere hoeveelheden in de Portugese havens arriveerden, kwamen die ook in het al bestaande Portugees-Nederlandse handelscircuit terecht.</w:t>
      </w:r>
      <w:r>
        <w:rPr>
          <w:outline w:val="0"/>
          <w:color w:val="000000"/>
          <w:u w:color="000000"/>
          <w:vertAlign w:val="superscript"/>
          <w14:textFill>
            <w14:solidFill>
              <w14:srgbClr w14:val="000000"/>
            </w14:solidFill>
          </w14:textFill>
        </w:rPr>
        <w:endnoteReference w:id="111"/>
      </w:r>
    </w:p>
    <w:p>
      <w:pPr>
        <w:pStyle w:val="Normal.0"/>
        <w:spacing w:line="360" w:lineRule="auto"/>
        <w:jc w:val="left"/>
      </w:pPr>
      <w:r>
        <w:rPr>
          <w:outline w:val="0"/>
          <w:color w:val="000000"/>
          <w:u w:color="000000"/>
          <w:rtl w:val="0"/>
          <w:lang w:val="nl-NL"/>
          <w14:textFill>
            <w14:solidFill>
              <w14:srgbClr w14:val="000000"/>
            </w14:solidFill>
          </w14:textFill>
        </w:rPr>
        <w:t>53-58_Melchior_Rasphuys.jpg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 in suiker en slaven</w:t>
      </w:r>
    </w:p>
    <w:p>
      <w:pPr>
        <w:pStyle w:val="Normal.0"/>
        <w:spacing w:line="360" w:lineRule="auto"/>
        <w:jc w:val="left"/>
      </w:pPr>
      <w:r>
        <w:rPr>
          <w:outline w:val="0"/>
          <w:color w:val="000000"/>
          <w:u w:color="000000"/>
          <w:rtl w:val="0"/>
          <w:lang w:val="nl-NL"/>
          <w14:textFill>
            <w14:solidFill>
              <w14:srgbClr w14:val="000000"/>
            </w14:solidFill>
          </w14:textFill>
        </w:rPr>
        <w:t>Vanaf eind zestiende eeuw vaardigde de Spaanse kroon handelsembargo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Pr>
          <w:i w:val="1"/>
          <w:iCs w:val="1"/>
          <w:outline w:val="0"/>
          <w:color w:val="000000"/>
          <w:u w:color="000000"/>
          <w:rtl w:val="0"/>
          <w:lang w:val="nl-NL"/>
          <w14:textFill>
            <w14:solidFill>
              <w14:srgbClr w14:val="000000"/>
            </w14:solidFill>
          </w14:textFill>
        </w:rPr>
        <w:t>capitanias</w:t>
      </w:r>
      <w:r>
        <w:rPr>
          <w:outline w:val="0"/>
          <w:color w:val="000000"/>
          <w:u w:color="000000"/>
          <w:rtl w:val="0"/>
          <w:lang w:val="nl-NL"/>
          <w14:textFill>
            <w14:solidFill>
              <w14:srgbClr w14:val="000000"/>
            </w14:solidFill>
          </w14:textFill>
        </w:rPr>
        <w:t xml:space="preserve"> (provincies) van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voor 1609 redelijk succesvol was geweest, werd nu effectief door de Portugese autoriteiten bestreden.</w:t>
      </w:r>
      <w:r>
        <w:rPr>
          <w:outline w:val="0"/>
          <w:color w:val="000000"/>
          <w:u w:color="000000"/>
          <w:vertAlign w:val="superscript"/>
          <w14:textFill>
            <w14:solidFill>
              <w14:srgbClr w14:val="000000"/>
            </w14:solidFill>
          </w14:textFill>
        </w:rPr>
        <w:endnoteReference w:id="112"/>
      </w:r>
      <w:r>
        <w:rPr>
          <w:outline w:val="0"/>
          <w:color w:val="000000"/>
          <w:u w:color="000000"/>
          <w:rtl w:val="0"/>
          <w:lang w:val="nl-NL"/>
          <w14:textFill>
            <w14:solidFill>
              <w14:srgbClr w14:val="000000"/>
            </w14:solidFill>
          </w14:textFill>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Pr>
          <w:outline w:val="0"/>
          <w:color w:val="000000"/>
          <w:u w:color="000000"/>
          <w:vertAlign w:val="superscript"/>
          <w14:textFill>
            <w14:solidFill>
              <w14:srgbClr w14:val="000000"/>
            </w14:solidFill>
          </w14:textFill>
        </w:rPr>
        <w:endnoteReference w:id="113"/>
      </w:r>
      <w:r>
        <w:rPr>
          <w:outline w:val="0"/>
          <w:color w:val="000000"/>
          <w:u w:color="000000"/>
          <w:rtl w:val="0"/>
          <w:lang w:val="nl-NL"/>
          <w14:textFill>
            <w14:solidFill>
              <w14:srgbClr w14:val="000000"/>
            </w14:solidFill>
          </w14:textFill>
        </w:rPr>
        <w:t xml:space="preserve">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en oprichting van de WIC in 1621 liep de handel in Braziliaanse producten opnieuw sterk terug. De verovering door de Compagnie van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1630 bracht daarin nauwelijks verbetering; door de agressieve politiek van kaapvaart en strijd kwam er aanzienlijk minder suiker en verfhout naar de havens van de Republiek dan tijdens de vreedzame directe en indirecte handel in Braziliaanse producten tijdens het Bestand.</w:t>
      </w:r>
      <w:r>
        <w:rPr>
          <w:outline w:val="0"/>
          <w:color w:val="000000"/>
          <w:u w:color="000000"/>
          <w:vertAlign w:val="superscript"/>
          <w14:textFill>
            <w14:solidFill>
              <w14:srgbClr w14:val="000000"/>
            </w14:solidFill>
          </w14:textFill>
        </w:rPr>
        <w:endnoteReference w:id="114"/>
      </w:r>
      <w:r>
        <w:rPr>
          <w:outline w:val="0"/>
          <w:color w:val="000000"/>
          <w:u w:color="000000"/>
          <w:rtl w:val="0"/>
          <w:lang w:val="nl-NL"/>
          <w14:textFill>
            <w14:solidFill>
              <w14:srgbClr w14:val="000000"/>
            </w14:solidFill>
          </w14:textFill>
        </w:rPr>
        <w:t xml:space="preserve">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54-59_Kaart_Nederlands-Brazili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betrokkenheid bij de slavenhandel was v</w:t>
      </w:r>
      <w:r>
        <w:rPr>
          <w:outline w:val="0"/>
          <w:color w:val="000000"/>
          <w:u w:color="000000"/>
          <w:rtl w:val="0"/>
          <w:lang w:val="nl-NL"/>
          <w14:textFill>
            <w14:solidFill>
              <w14:srgbClr w14:val="000000"/>
            </w14:solidFill>
          </w14:textFill>
        </w:rPr>
        <w:t>óó</w:t>
      </w:r>
      <w:r>
        <w:rPr>
          <w:outline w:val="0"/>
          <w:color w:val="000000"/>
          <w:u w:color="000000"/>
          <w:rtl w:val="0"/>
          <w:lang w:val="nl-NL"/>
          <w14:textFill>
            <w14:solidFill>
              <w14:srgbClr w14:val="000000"/>
            </w14:solidFill>
          </w14:textFill>
        </w:rPr>
        <w:t>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de Portugezen te veroveren, kwam ook de slavenhandel op de agenda van de Heren Negentien. Het zou echter tot de jaren 1630 duren voordat de suikerplantages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kapiteins vervolgens na de Atlantische oversteek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verkochten, om ten slotte met door slaven geproduceerde tropische producten terug naar Europa te varen. In 1635 gaven de Heren Negentien kapiteins opdracht slaven te kopen via de West-Afrikaanse handelscentra te Arguin, Goree en Mouree. Vervolgens werden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tussen 1637 en 1641 Elmina, Luanda en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op de Portugezen veroverd. Daarmee dacht men niet alleen de slavenaanvoer naar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veilig te stellen, maar tegelijkertijd de Spanjaarden hiervan af te snijden. Daarnaast werden slaven betrokken via door de WIC gestichte handelsposten in Ardra en Calabar (in het huidige Togo en Benin).</w:t>
      </w:r>
      <w:r>
        <w:rPr>
          <w:outline w:val="0"/>
          <w:color w:val="000000"/>
          <w:u w:color="000000"/>
          <w:vertAlign w:val="superscript"/>
          <w14:textFill>
            <w14:solidFill>
              <w14:srgbClr w14:val="000000"/>
            </w14:solidFill>
          </w14:textFill>
        </w:rPr>
        <w:endnoteReference w:id="115"/>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afzetmarkt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Pr>
          <w:outline w:val="0"/>
          <w:color w:val="000000"/>
          <w:u w:color="000000"/>
          <w:vertAlign w:val="superscript"/>
          <w14:textFill>
            <w14:solidFill>
              <w14:srgbClr w14:val="000000"/>
            </w14:solidFill>
          </w14:textFill>
        </w:rPr>
        <w:endnoteReference w:id="116"/>
      </w:r>
      <w:r>
        <w:rPr>
          <w:outline w:val="0"/>
          <w:color w:val="000000"/>
          <w:u w:color="000000"/>
          <w:rtl w:val="0"/>
          <w:lang w:val="nl-NL"/>
          <w14:textFill>
            <w14:solidFill>
              <w14:srgbClr w14:val="000000"/>
            </w14:solidFill>
          </w14:textFill>
        </w:rPr>
        <w:t xml:space="preserve"> Tot 1645 verscheepte de WIC ruim 30.000 Afrikanen.</w:t>
      </w:r>
      <w:r>
        <w:rPr>
          <w:outline w:val="0"/>
          <w:color w:val="000000"/>
          <w:u w:color="000000"/>
          <w:vertAlign w:val="superscript"/>
          <w14:textFill>
            <w14:solidFill>
              <w14:srgbClr w14:val="000000"/>
            </w14:solidFill>
          </w14:textFill>
        </w:rPr>
        <w:endnoteReference w:id="117"/>
      </w:r>
      <w:r>
        <w:rPr>
          <w:outline w:val="0"/>
          <w:color w:val="000000"/>
          <w:u w:color="000000"/>
          <w:rtl w:val="0"/>
          <w:lang w:val="nl-NL"/>
          <w14:textFill>
            <w14:solidFill>
              <w14:srgbClr w14:val="000000"/>
            </w14:solidFill>
          </w14:textFill>
        </w:rPr>
        <w:t xml:space="preserve"> Gedurende de laatste negen jaar van de Nederlandse aanwezigheid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arriveerden slechts 1.550 slaven met Nederlandse schepen in de kolonie. In daaropvolgende decennia groeide de slavenhandel, maar de afzet vond vooral plaats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van andere Europese mogendheden in de Cariben, voornamelijk naar Spaanse gebieden. Tussen 1641 en 1670 werd bijna de helft van het totale aantal trans-Atlantische slavenvaarten uitgevoerd met Nederlandse schepen, zowel door de WIC als door particulieren die het monopolie van de Compagnie ontdoken.</w:t>
      </w:r>
      <w:r>
        <w:rPr>
          <w:outline w:val="0"/>
          <w:color w:val="000000"/>
          <w:u w:color="000000"/>
          <w:vertAlign w:val="superscript"/>
          <w14:textFill>
            <w14:solidFill>
              <w14:srgbClr w14:val="000000"/>
            </w14:solidFill>
          </w14:textFill>
        </w:rPr>
        <w:endnoteReference w:id="118"/>
      </w:r>
    </w:p>
    <w:p>
      <w:pPr>
        <w:pStyle w:val="Normal.0"/>
        <w:spacing w:line="360" w:lineRule="auto"/>
        <w:jc w:val="left"/>
      </w:pPr>
      <w:r>
        <w:rPr>
          <w:outline w:val="0"/>
          <w:color w:val="000000"/>
          <w:u w:color="000000"/>
          <w:rtl w:val="0"/>
          <w:lang w:val="nl-NL"/>
          <w14:textFill>
            <w14:solidFill>
              <w14:srgbClr w14:val="000000"/>
            </w14:solidFill>
          </w14:textFill>
        </w:rPr>
        <w:t>55-61_SlavenmarktRecife.jpg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Buiten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1.000 slaven. Daarnaast werden nog 2.300 slaven geleverd aan planters op het in 1641 veroverde eiland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 kort voordat het eiland in 1648 weer in Portugese handen over ging.</w:t>
      </w:r>
      <w:r>
        <w:rPr>
          <w:outline w:val="0"/>
          <w:color w:val="000000"/>
          <w:u w:color="000000"/>
          <w:vertAlign w:val="superscript"/>
          <w14:textFill>
            <w14:solidFill>
              <w14:srgbClr w14:val="000000"/>
            </w14:solidFill>
          </w14:textFill>
        </w:rPr>
        <w:endnoteReference w:id="119"/>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Tussen 1658 en 1674 ondernamen Nederlanders 132 slavenreizen, waarbij zij ruim 44.000 Afrikanen in verschillende Caribische en Zuid-Amerikaanse havens aanbrachten. Het belangrijkste waren de slavenleveringen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het vaste land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Vanaf 1641 fungeerde dat eiland als een verzamelpunt voor slaven afkomstig van genomen vijandelijke schepen. Daar werden zij verkocht en vervolgens naar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gesmokkeld. Mogelijk zijn in deze periode vanaf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ook slaven geleverd aan de kleine Nederlandse vestigingen op de Wilde Kust. In 1657 sloten Amsterdamse kooplieden een contract voor de levering van 500 tot 600 slaven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in datzelfde jaar berichtte de gouverneur van het eiland dat hij bezoek had gehad van een Spaanse koopman die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nteresseerd was in reguliere handelsbetrekkingen. Een jaar later bracht een slavenschip van de WIC 331 slaven aan op het eiland. In totaal zouden in de periode daarna tot het einde van de Eerste WIC meer dan 24.000 Afrikanen naar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worden verscheept.</w:t>
      </w:r>
      <w:r>
        <w:rPr>
          <w:outline w:val="0"/>
          <w:color w:val="000000"/>
          <w:u w:color="000000"/>
          <w:vertAlign w:val="superscript"/>
          <w14:textFill>
            <w14:solidFill>
              <w14:srgbClr w14:val="000000"/>
            </w14:solidFill>
          </w14:textFill>
        </w:rPr>
        <w:endnoteReference w:id="120"/>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slavenmarkt kreeg een belangrijke impuls door het sluiten van een reeks contracten, waarbij de WIC als onderaannemer slaven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mocht leveren in het kader van het </w:t>
      </w:r>
      <w:r>
        <w:rPr>
          <w:i w:val="1"/>
          <w:iCs w:val="1"/>
          <w:outline w:val="0"/>
          <w:color w:val="000000"/>
          <w:u w:color="000000"/>
          <w:rtl w:val="0"/>
          <w:lang w:val="nl-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voor slavenimport in haar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eerste contract werd in 1662 gesloten. Tussen 1658 en 1674 werden bijna 44.500 Afrikanen verscheept; het zwaartepunt lag in de laatste zeven jaar van deze periode. De leveringen geschiedden niet alleen indirect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maar ook rechtstreeks. Daarnaast werden in dezelfde periode ook bijna 5.000 slaven aan planters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Wilde Kust geleverd en ruim 3.750 aan de Engelse en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121"/>
      </w:r>
      <w:r>
        <w:rPr>
          <w:outline w:val="0"/>
          <w:color w:val="000000"/>
          <w:u w:color="000000"/>
          <w:rtl w:val="0"/>
          <w:lang w:val="nl-NL"/>
          <w14:textFill>
            <w14:solidFill>
              <w14:srgbClr w14:val="000000"/>
            </w14:solidFill>
          </w14:textFill>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Republiek was hierin neutraal en dat was goed voor de handel, niet alleen de handel in slaven maar ook de goederenhandel.</w:t>
      </w:r>
      <w:r>
        <w:rPr>
          <w:outline w:val="0"/>
          <w:color w:val="000000"/>
          <w:u w:color="000000"/>
          <w:vertAlign w:val="superscript"/>
          <w14:textFill>
            <w14:solidFill>
              <w14:srgbClr w14:val="000000"/>
            </w14:solidFill>
          </w14:textFill>
        </w:rPr>
        <w:endnoteReference w:id="122"/>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hadden gevestigd.</w:t>
      </w:r>
      <w:r>
        <w:rPr>
          <w:outline w:val="0"/>
          <w:color w:val="000000"/>
          <w:u w:color="000000"/>
          <w:vertAlign w:val="superscript"/>
          <w14:textFill>
            <w14:solidFill>
              <w14:srgbClr w14:val="000000"/>
            </w14:solidFill>
          </w14:textFill>
        </w:rPr>
        <w:endnoteReference w:id="123"/>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rol in de Atlantische slavenhandel tussen 1635 en 1675 is, zoals uit het bovenstaande blijkt, grofweg in twee onderscheiden perioden te verdelen. Tot aan het verlies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WIC de belangrijkste slavenleverancier voor deze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het Caribische gebied, inclusief de Spaanse op het vasteland van Amerika. Nederlandse kooplieden hadden niet alleen een groot aandeel in de slavenhandel op deze gebieden, maar ook in de goederenhandel. Dit was in belangrijke mate te danken aan de activiteiten van particuliere Nederlandse en Sefardische kooplieden. Zij waren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dan hun concurrenten en werden door de Engelse, Franse en Spaanse kolonisten verwelkomd vanwege hun gunstige voorwaarden en omdat zo een ontsnapping werd geboden aan de soms verstikkende economische greep vanuit de moederlanden.</w:t>
      </w:r>
      <w:r>
        <w:rPr>
          <w:outline w:val="0"/>
          <w:color w:val="000000"/>
          <w:u w:color="000000"/>
          <w:vertAlign w:val="superscript"/>
          <w14:textFill>
            <w14:solidFill>
              <w14:srgbClr w14:val="000000"/>
            </w14:solidFill>
          </w14:textFill>
        </w:rPr>
        <w:endnoteReference w:id="124"/>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Tweede WIC: groei en verschuiving van de handel op Amerika</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periode van de Tweede WIC kunnen binnen de Atlantische handel meerdere terreinen worden onderscheiden: handel met de 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kust van Guyana, de handel van de Caribische eilanden, de directe handel met Spaanse, Franse en Britse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katoen, cacao en tabak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Vanuit Berbice, Demerary en Essequebo kwamen dezelfde producten met uitzondering van tabak. Ook hier streefde koffie in de tweede helft van de achttiende eeuw suiker in exportwaarde voorbij.</w:t>
      </w:r>
      <w:r>
        <w:rPr>
          <w:outline w:val="0"/>
          <w:color w:val="000000"/>
          <w:u w:color="000000"/>
          <w:vertAlign w:val="superscript"/>
          <w14:textFill>
            <w14:solidFill>
              <w14:srgbClr w14:val="000000"/>
            </w14:solidFill>
          </w14:textFill>
        </w:rPr>
        <w:endnoteReference w:id="125"/>
      </w:r>
    </w:p>
    <w:p>
      <w:pPr>
        <w:pStyle w:val="Normal.0"/>
        <w:spacing w:line="360" w:lineRule="auto"/>
        <w:jc w:val="left"/>
      </w:pPr>
      <w:r>
        <w:rPr>
          <w:outline w:val="0"/>
          <w:color w:val="000000"/>
          <w:u w:color="000000"/>
          <w:rtl w:val="0"/>
          <w:lang w:val="nl-NL"/>
          <w14:textFill>
            <w14:solidFill>
              <w14:srgbClr w14:val="000000"/>
            </w14:solidFill>
          </w14:textFill>
        </w:rPr>
        <w:t>De handelsknooppunten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anderzijds, groeide vooral gedurende de tweede helft van de achttiende eeuw. Tot midden achttiende eeuw vertrokken jaarlijks 14 tot 15 schepen met bestemming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uit Nederlandse havens. Gedurende de tweede helft van de achttiende eeuw nam dit verkeer toe, waarbij 1761 en 1783 piekjaren vormden met respectievelijk 62 en 80 schepen. Sint-Eustatius vertoonde een vergelijkbare ontwikkeling, met een hoogtepunt tijdens de jaren zeventig.</w:t>
      </w:r>
      <w:r>
        <w:rPr>
          <w:outline w:val="0"/>
          <w:color w:val="000000"/>
          <w:u w:color="000000"/>
          <w:vertAlign w:val="superscript"/>
          <w14:textFill>
            <w14:solidFill>
              <w14:srgbClr w14:val="000000"/>
            </w14:solidFill>
          </w14:textFill>
        </w:rPr>
        <w:endnoteReference w:id="12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56-63_Baai_St.Eustasius.jpg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Directe handel met de Spaanse gebieden, met name Margarita, Trinidad, Cuman</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 Porto Belo, Honduras, Santo Domingo en zuidoost Cuba, ontwikkelde zich naast de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w:t>
      </w:r>
      <w:r>
        <w:rPr>
          <w:outline w:val="0"/>
          <w:color w:val="000000"/>
          <w:u w:color="000000"/>
          <w:vertAlign w:val="superscript"/>
          <w14:textFill>
            <w14:solidFill>
              <w14:srgbClr w14:val="000000"/>
            </w14:solidFill>
          </w14:textFill>
        </w:rPr>
        <w:endnoteReference w:id="127"/>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gedurende de achttiende eeuw vooral geconcentreerd in periodes van oorlog waarin de Republiek profiteerde van haar neutraliteit. Tijdens de Oostenrijkse Successieoorlog (1740-1748) onderhielden Franse handelsfirma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vanaf 1744 de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contacten met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via kooplieden uit de Republiek. Tijdens de Zevenjarige Oorlog (1756-1773) gebeurde hetzelfde. Directe handel van Nederlanders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echter niet zonder gevaar; confiscatie van schip en lading door Britse kapers of door Franse koloniale beambten was niet ondenkbaar. Het was veiliger om deze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te laten verlopen.</w:t>
      </w:r>
      <w:r>
        <w:rPr>
          <w:outline w:val="0"/>
          <w:color w:val="000000"/>
          <w:u w:color="000000"/>
          <w:vertAlign w:val="superscript"/>
          <w14:textFill>
            <w14:solidFill>
              <w14:srgbClr w14:val="000000"/>
            </w14:solidFill>
          </w14:textFill>
        </w:rPr>
        <w:endnoteReference w:id="128"/>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Omvangrijker dan de directe handel met de Spaanse en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die met de Britse gebieden, vooral die in Noord-Amerika. Gedurende de laatste decennia van de zeventiende eeuw handelden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vijftig New Yorkse kooplieden met de Republiek. Zij ontdoken daarmee het verbod op rechtstreekse handel tussen de Engelse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hadden agenten en correspondenten in New York. De Nederlanders leverden textiel, vuurwapens, buskruit en vooral ook thee tegen prijzen die veel lager waren dan die van hun Britse collega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werden pelzen, timmerhout, verfhout, tabak, wijn en vis. Daarnaast werd veel rijst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Pr>
          <w:outline w:val="0"/>
          <w:color w:val="000000"/>
          <w:u w:color="000000"/>
          <w:vertAlign w:val="superscript"/>
          <w14:textFill>
            <w14:solidFill>
              <w14:srgbClr w14:val="000000"/>
            </w14:solidFill>
          </w14:textFill>
        </w:rPr>
        <w:endnoteReference w:id="129"/>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w:t>
      </w:r>
      <w:r>
        <w:rPr>
          <w:outline w:val="0"/>
          <w:color w:val="000000"/>
          <w:u w:color="000000"/>
          <w:rtl w:val="0"/>
          <w:lang w:val="nl-NL"/>
          <w14:textFill>
            <w14:solidFill>
              <w14:srgbClr w14:val="000000"/>
            </w14:solidFill>
          </w14:textFill>
        </w:rPr>
        <w:t>è</w:t>
      </w:r>
      <w:r>
        <w:rPr>
          <w:outline w:val="0"/>
          <w:color w:val="000000"/>
          <w:u w:color="000000"/>
          <w:rtl w:val="0"/>
          <w:lang w:val="nl-NL"/>
          <w14:textFill>
            <w14:solidFill>
              <w14:srgbClr w14:val="000000"/>
            </w14:solidFill>
          </w14:textFill>
        </w:rPr>
        <w:t>che- en pokhout, indigo en wisselbrieven. Vervolgens werd de reis voortgezet naar Amsterdam, waar door de gebroeders Hope onder meer papier en thee werd geladen om daarmee terug te zeilen naar Boston. Na het uitbreken van oorlog tussen Frankrijk 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als handelsknooppunten.</w:t>
      </w:r>
      <w:r>
        <w:rPr>
          <w:outline w:val="0"/>
          <w:color w:val="000000"/>
          <w:u w:color="000000"/>
          <w:vertAlign w:val="superscript"/>
          <w14:textFill>
            <w14:solidFill>
              <w14:srgbClr w14:val="000000"/>
            </w14:solidFill>
          </w14:textFill>
        </w:rPr>
        <w:endnoteReference w:id="130"/>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West-Afrika: van goederenhandel naar slavenhandel</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handel met West-Afrika, die in het begin van de zeventiende eeuw nog de belangrijkste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activiteit in het Atlantisch gebied vormde, verminderde in de loop van de achttiende eeuw. De Tweede WIC reedde tussen 1674 en 1740 jaarlijks vijf schepen uit voor de Afrikaanse goederenhandel, maar dat liep aan het eind van die periode terug tot slechts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schip. Naast de WIC waren ook de MCC en de Rotterdamse firma Coopstad en Rochussen actief. Met het uitbreken van de Vierde Engels-Nederlandse Oorlog kwam een abrupt einde aan deze handel. Na de oorlog was nauwelijks sprake van herstel.</w:t>
      </w:r>
      <w:r>
        <w:rPr>
          <w:outline w:val="0"/>
          <w:color w:val="000000"/>
          <w:u w:color="000000"/>
          <w:vertAlign w:val="superscript"/>
          <w14:textFill>
            <w14:solidFill>
              <w14:srgbClr w14:val="000000"/>
            </w14:solidFill>
          </w14:textFill>
        </w:rPr>
        <w:endnoteReference w:id="131"/>
      </w:r>
    </w:p>
    <w:p>
      <w:pPr>
        <w:pStyle w:val="Normal.0"/>
        <w:spacing w:line="360" w:lineRule="auto"/>
        <w:jc w:val="left"/>
      </w:pPr>
      <w:r>
        <w:rPr>
          <w:outline w:val="0"/>
          <w:color w:val="000000"/>
          <w:u w:color="000000"/>
          <w:rtl w:val="0"/>
          <w:lang w:val="nl-NL"/>
          <w14:textFill>
            <w14:solidFill>
              <w14:srgbClr w14:val="000000"/>
            </w14:solidFill>
          </w14:textFill>
        </w:rPr>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w:t>
      </w:r>
      <w:r>
        <w:rPr>
          <w:outline w:val="0"/>
          <w:color w:val="000000"/>
          <w:u w:color="000000"/>
          <w:vertAlign w:val="superscript"/>
          <w14:textFill>
            <w14:solidFill>
              <w14:srgbClr w14:val="000000"/>
            </w14:solidFill>
          </w14:textFill>
        </w:rPr>
        <w:endnoteReference w:id="132"/>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57-64_Aankondigingsbiljet.jpg  58-65</w:t>
      </w:r>
      <w:r>
        <w:rPr>
          <w:b w:val="1"/>
          <w:bCs w:val="1"/>
          <w:outline w:val="0"/>
          <w:color w:val="000000"/>
          <w:u w:color="000000"/>
          <w:rtl w:val="0"/>
          <w:lang w:val="nl-NL"/>
          <w14:textFill>
            <w14:solidFill>
              <w14:srgbClr w14:val="000000"/>
            </w14:solidFill>
          </w14:textFill>
        </w:rPr>
        <w:t>_</w:t>
      </w:r>
      <w:r>
        <w:rPr>
          <w:outline w:val="0"/>
          <w:color w:val="000000"/>
          <w:u w:color="000000"/>
          <w:rtl w:val="0"/>
          <w:lang w:val="nl-NL"/>
          <w14:textFill>
            <w14:solidFill>
              <w14:srgbClr w14:val="000000"/>
            </w14:solidFill>
          </w14:textFill>
        </w:rPr>
        <w:t>MCC_Snauwschepen.jpg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reedden de Nederlanders het grootste aantal slavenschepen uit.</w:t>
      </w:r>
      <w:r>
        <w:rPr>
          <w:outline w:val="0"/>
          <w:color w:val="000000"/>
          <w:u w:color="000000"/>
          <w:vertAlign w:val="superscript"/>
          <w14:textFill>
            <w14:solidFill>
              <w14:srgbClr w14:val="000000"/>
            </w14:solidFill>
          </w14:textFill>
        </w:rPr>
        <w:endnoteReference w:id="133"/>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 hadden met 43 procent het grootste aandeel. Lorredraaiers (smokkelaars) die tot 1725 illegaal slavenhandel bedreven waren verantwoordelijk voor een kwart.</w:t>
      </w:r>
      <w:r>
        <w:rPr>
          <w:outline w:val="0"/>
          <w:color w:val="000000"/>
          <w:u w:color="000000"/>
          <w:vertAlign w:val="superscript"/>
          <w14:textFill>
            <w14:solidFill>
              <w14:srgbClr w14:val="000000"/>
            </w14:solidFill>
          </w14:textFill>
        </w:rPr>
        <w:endnoteReference w:id="134"/>
      </w:r>
    </w:p>
    <w:p>
      <w:pPr>
        <w:pStyle w:val="Normal.0"/>
        <w:spacing w:line="360" w:lineRule="auto"/>
        <w:jc w:val="left"/>
      </w:pPr>
      <w:r>
        <w:rPr>
          <w:outline w:val="0"/>
          <w:color w:val="000000"/>
          <w:u w:color="000000"/>
          <w:rtl w:val="0"/>
          <w:lang w:val="nl-NL"/>
          <w14:textFill>
            <w14:solidFill>
              <w14:srgbClr w14:val="000000"/>
            </w14:solidFill>
          </w14:textFill>
        </w:rPr>
        <w:t>De herkomst van de uit Afrika verscheepte slaven varieerde door de tijd heen. In de vroege periode tot aan het midden van de 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Pr>
          <w:outline w:val="0"/>
          <w:color w:val="000000"/>
          <w:u w:color="000000"/>
          <w:vertAlign w:val="superscript"/>
          <w14:textFill>
            <w14:solidFill>
              <w14:srgbClr w14:val="000000"/>
            </w14:solidFill>
          </w14:textFill>
        </w:rPr>
        <w:endnoteReference w:id="135"/>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59-66_Quidah.jpg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afzetgebieden voor de tot slaaf gemaakte Afrikanen, betroffen zoals eerder gesteld Nederlandse en buitenlandse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De handelsknooppunten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 Eustatius speelden in het laatste een belangrijke rol. Gedurende de jaren van 1675 tot 1739 hadden Nederlandse slavenschepen bijna 44 procent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bestemming. Suriname stond met 40 procent op de tweede en Sint-Eustatius met bijna 8 procent op de derde plaats. Daarna volgden Essequebo,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Demerary en Essequebo met bijna 10 procent,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met ruim 4,5 procent, Sint-Eustatius met ruim 4 procent en Berbice met 3,5 procent.</w:t>
      </w:r>
      <w:r>
        <w:rPr>
          <w:outline w:val="0"/>
          <w:color w:val="000000"/>
          <w:u w:color="000000"/>
          <w:vertAlign w:val="superscript"/>
          <w14:textFill>
            <w14:solidFill>
              <w14:srgbClr w14:val="000000"/>
            </w14:solidFill>
          </w14:textFill>
        </w:rPr>
        <w:endnoteReference w:id="136"/>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einde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Vierde Engelse Oorlog wordt dikwijls aangemerkt als de belangrijkste oorzaak voor de ondergang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aan het eind van de achttiende eeuw.</w:t>
      </w:r>
      <w:r>
        <w:rPr>
          <w:outline w:val="0"/>
          <w:color w:val="000000"/>
          <w:u w:color="000000"/>
          <w:vertAlign w:val="superscript"/>
          <w14:textFill>
            <w14:solidFill>
              <w14:srgbClr w14:val="000000"/>
            </w14:solidFill>
          </w14:textFill>
        </w:rPr>
        <w:endnoteReference w:id="137"/>
      </w:r>
      <w:r>
        <w:rPr>
          <w:outline w:val="0"/>
          <w:color w:val="000000"/>
          <w:u w:color="000000"/>
          <w:rtl w:val="0"/>
          <w:lang w:val="nl-NL"/>
          <w14:textFill>
            <w14:solidFill>
              <w14:srgbClr w14:val="000000"/>
            </w14:solidFill>
          </w14:textFill>
        </w:rPr>
        <w:t xml:space="preserve"> Het valt niet te ontkennen dat die oorlog grote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schade heeft aangericht, zowel aan de VOC als voor de WIC. Maar de neergang van beide ondernemingen was sluipend al veel eerder begonnen.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boekte de VOC in de achttiende eeuw nog steeds aanzienlijke resultaten in 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bij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ontstaan, wat voor oplossingen zijn daarvoor bedacht en waarom hebben die uiteindelijk geen resultaat gehad? </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 het eind van de zeventiende eeuw maakte het handelsoverschot van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plaats voor toenemende tekorten. Die werden niet veroorzaakt door dalende opbrengsten in Europa, maar door stijgende uitgaven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1692 moesten de bewindhebbers steeds vaker handelskapitaal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Pr>
          <w:outline w:val="0"/>
          <w:color w:val="000000"/>
          <w:u w:color="000000"/>
          <w:vertAlign w:val="superscript"/>
          <w14:textFill>
            <w14:solidFill>
              <w14:srgbClr w14:val="000000"/>
            </w14:solidFill>
          </w14:textFill>
        </w:rPr>
        <w:endnoteReference w:id="138"/>
      </w:r>
      <w:r>
        <w:rPr>
          <w:outline w:val="0"/>
          <w:color w:val="000000"/>
          <w:u w:color="000000"/>
          <w:rtl w:val="0"/>
          <w:lang w:val="nl-NL"/>
          <w14:textFill>
            <w14:solidFill>
              <w14:srgbClr w14:val="000000"/>
            </w14:solidFill>
          </w14:textFill>
        </w:rPr>
        <w:t xml:space="preserve"> Ook raakte de VOC verwikkeld in oorlogen en conflicten op Java en Ceylon. Daardoor groeide niet alleen het gebied dat onder compagniegezag stond, maar stegen tevens de kosten die met het beheer daarvan waren gemoeid.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hebben wel gepoogd om de stijgende kosten te dekken door de invoering van nieuwe en hogere belastingen, maar de beheerskosten van het koloniale bezit overvleugelden de inkomsten ruimschoots.</w:t>
      </w:r>
      <w:r>
        <w:rPr>
          <w:outline w:val="0"/>
          <w:color w:val="000000"/>
          <w:u w:color="000000"/>
          <w:vertAlign w:val="superscript"/>
          <w14:textFill>
            <w14:solidFill>
              <w14:srgbClr w14:val="000000"/>
            </w14:solidFill>
          </w14:textFill>
        </w:rPr>
        <w:endnoteReference w:id="139"/>
      </w:r>
    </w:p>
    <w:p>
      <w:pPr>
        <w:pStyle w:val="Normal.0"/>
        <w:spacing w:line="360" w:lineRule="auto"/>
        <w:jc w:val="left"/>
      </w:pPr>
      <w:r>
        <w:rPr>
          <w:outline w:val="0"/>
          <w:color w:val="000000"/>
          <w:u w:color="000000"/>
          <w:rtl w:val="0"/>
          <w:lang w:val="nl-NL"/>
          <w14:textFill>
            <w14:solidFill>
              <w14:srgbClr w14:val="000000"/>
            </w14:solidFill>
          </w14:textFill>
        </w:rPr>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Pr>
          <w:outline w:val="0"/>
          <w:color w:val="000000"/>
          <w:u w:color="000000"/>
          <w:vertAlign w:val="superscript"/>
          <w14:textFill>
            <w14:solidFill>
              <w14:srgbClr w14:val="000000"/>
            </w14:solidFill>
          </w14:textFill>
        </w:rPr>
        <w:endnoteReference w:id="140"/>
      </w:r>
      <w:r>
        <w:rPr>
          <w:outline w:val="0"/>
          <w:color w:val="000000"/>
          <w:u w:color="000000"/>
          <w:rtl w:val="0"/>
          <w:lang w:val="nl-NL"/>
          <w14:textFill>
            <w14:solidFill>
              <w14:srgbClr w14:val="000000"/>
            </w14:solidFill>
          </w14:textFill>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Pr>
          <w:outline w:val="0"/>
          <w:color w:val="000000"/>
          <w:u w:color="000000"/>
          <w:vertAlign w:val="superscript"/>
          <w14:textFill>
            <w14:solidFill>
              <w14:srgbClr w14:val="000000"/>
            </w14:solidFill>
          </w14:textFill>
        </w:rPr>
        <w:endnoteReference w:id="141"/>
      </w:r>
      <w:r>
        <w:rPr>
          <w:outline w:val="0"/>
          <w:color w:val="000000"/>
          <w:u w:color="000000"/>
          <w:rtl w:val="0"/>
          <w:lang w:val="nl-NL"/>
          <w14:textFill>
            <w14:solidFill>
              <w14:srgbClr w14:val="000000"/>
            </w14:solidFill>
          </w14:textFill>
        </w:rPr>
        <w:t xml:space="preserve"> Het waren dit soort liquiditeitsproblemen die de Compagnie aan het begin van de Vierde Engelse Oorlog in acute nood zouden brengen.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60-68_Boekhouderstitelblad.jpg</w:t>
      </w:r>
    </w:p>
    <w:p>
      <w:pPr>
        <w:pStyle w:val="Normal.0"/>
        <w:spacing w:line="360" w:lineRule="auto"/>
        <w:jc w:val="left"/>
      </w:pPr>
      <w:r>
        <w:rPr>
          <w:outline w:val="0"/>
          <w:color w:val="000000"/>
          <w:u w:color="000000"/>
          <w:rtl w:val="0"/>
          <w:lang w:val="nl-NL"/>
          <w14:textFill>
            <w14:solidFill>
              <w14:srgbClr w14:val="000000"/>
            </w14:solidFill>
          </w14:textFill>
        </w:rPr>
        <w:t>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ontwikkeling van de West-Indische Compagnie is moeilijk te vergelijken met die van de VOC. Bij haar oprichting beschikte de Eerste WIC weliswaar over een groter aandelenkapitaal dan dat van de VOC,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in die zin was er weinig verschil met haar zusterorganisatie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Pr>
          <w:outline w:val="0"/>
          <w:color w:val="000000"/>
          <w:u w:color="000000"/>
          <w:vertAlign w:val="superscript"/>
          <w14:textFill>
            <w14:solidFill>
              <w14:srgbClr w14:val="000000"/>
            </w14:solidFill>
          </w14:textFill>
        </w:rPr>
        <w:endnoteReference w:id="142"/>
      </w:r>
      <w:r>
        <w:rPr>
          <w:outline w:val="0"/>
          <w:color w:val="000000"/>
          <w:u w:color="000000"/>
          <w:rtl w:val="0"/>
          <w:lang w:val="nl-NL"/>
          <w14:textFill>
            <w14:solidFill>
              <w14:srgbClr w14:val="000000"/>
            </w14:solidFill>
          </w14:textFill>
        </w:rPr>
        <w:t xml:space="preserve"> Aangespoord door de tomeloze speculatiezucht van beleggers besloten de WIC-bewindhebbers tot een aandelenemissie, die bijna 3,8 miljoen gulden opleverde. Maar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injectie bood slechts tijdelijk soelaas. Ook een boekhoudkundige sanering van oude schulden, waartoe de bewindhebbers enkele malen hun toevlucht namen, gaf slechts voor korte duur verlichting.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61-69_Spotprent_WIC.jpg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nam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scheepvaartverkeer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bestrijding van corruptie en meer bewindhebbers met verstand van koopmanszaken. Maar die eisen werden genegeerd.</w:t>
      </w:r>
      <w:r>
        <w:rPr>
          <w:outline w:val="0"/>
          <w:color w:val="000000"/>
          <w:u w:color="000000"/>
          <w:vertAlign w:val="superscript"/>
          <w14:textFill>
            <w14:solidFill>
              <w14:srgbClr w14:val="000000"/>
            </w14:solidFill>
          </w14:textFill>
        </w:rPr>
        <w:endnoteReference w:id="143"/>
      </w:r>
      <w:r>
        <w:rPr>
          <w:outline w:val="0"/>
          <w:color w:val="000000"/>
          <w:u w:color="000000"/>
          <w:rtl w:val="0"/>
          <w:lang w:val="nl-NL"/>
          <w14:textFill>
            <w14:solidFill>
              <w14:srgbClr w14:val="000000"/>
            </w14:solidFill>
          </w14:textFill>
        </w:rPr>
        <w:t xml:space="preserve"> Andere kritiek kwam van de kant van patriotten die enkele pamfletten publiceerden onder de titel </w:t>
      </w:r>
      <w:r>
        <w:rPr>
          <w:i w:val="1"/>
          <w:iCs w:val="1"/>
          <w:outline w:val="0"/>
          <w:color w:val="000000"/>
          <w:u w:color="000000"/>
          <w:rtl w:val="0"/>
          <w:lang w:val="nl-NL"/>
          <w14:textFill>
            <w14:solidFill>
              <w14:srgbClr w14:val="000000"/>
            </w14:solidFill>
          </w14:textFill>
        </w:rPr>
        <w:t>Zamenspraak</w:t>
      </w:r>
      <w:r>
        <w:rPr>
          <w:outline w:val="0"/>
          <w:color w:val="000000"/>
          <w:u w:color="000000"/>
          <w:rtl w:val="0"/>
          <w:lang w:val="nl-NL"/>
          <w14:textFill>
            <w14:solidFill>
              <w14:srgbClr w14:val="000000"/>
            </w14:solidFill>
          </w14:textFill>
        </w:rPr>
        <w:t>, waarin zij flink uithaalden naar in hun ogen corrupte compagniesbeambten die zich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vooral bezig hielden met zelfverrijking.</w:t>
      </w:r>
      <w:r>
        <w:rPr>
          <w:outline w:val="0"/>
          <w:color w:val="000000"/>
          <w:u w:color="000000"/>
          <w:vertAlign w:val="superscript"/>
          <w14:textFill>
            <w14:solidFill>
              <w14:srgbClr w14:val="000000"/>
            </w14:solidFill>
          </w14:textFill>
        </w:rPr>
        <w:endnoteReference w:id="14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WIC, die ook te kampen had met corruptie, kwam om heel andere redenen onder vuur te liggen. In 1772 had zij, samen met de stad Amsterdam, het aandeel van de familie Van Sommelsdijck in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Pr>
          <w:outline w:val="0"/>
          <w:color w:val="000000"/>
          <w:u w:color="000000"/>
          <w:vertAlign w:val="superscript"/>
          <w14:textFill>
            <w14:solidFill>
              <w14:srgbClr w14:val="000000"/>
            </w14:solidFill>
          </w14:textFill>
        </w:rPr>
        <w:endnoteReference w:id="145"/>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effect van de Vierde Engelse Oorlog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zich op. De Korte heeft berekend dat de schuld van de VOC tijdens de oorlog met bijna 22 miljoen gulden toenam van ruim 29 aan het begin tot ruim 51 miljoen gulden aan het eind van de oorlog.</w:t>
      </w:r>
      <w:r>
        <w:rPr>
          <w:outline w:val="0"/>
          <w:color w:val="000000"/>
          <w:u w:color="000000"/>
          <w:vertAlign w:val="superscript"/>
          <w14:textFill>
            <w14:solidFill>
              <w14:srgbClr w14:val="000000"/>
            </w14:solidFill>
          </w14:textFill>
        </w:rPr>
        <w:endnoteReference w:id="14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oorlog bracht ook de WIC in grote problemen. Jarenlang had zij de verdediging van haar overzees bezit verwaarloosd, waardoor dit een gemakkelijke prooi was voor Britse aanvallers. Admiraal George Brydges Rodney veroverde op 3 februari 1781 moeiteloos Sint Eustatius, waarna korte tijd later ook Saba, Sint Maarten, Demerary en Essequebo in Britse handel vielen, evenals Berbice, eigendom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 In West-Afrika ontsnapte alleen het kasteel Elmina aan de Britse veroveringsdrift. Maar de Compagnie was geen echte handelsonderneming zoals de VOC en liep door het verlies van bezittingen in het Atlantische gebied voornamelijk belastinginkomsten mis, een bedrag van circa 400.000 gulden. Dat was niet veel, maar bovenop de schulden die de WIC al had toch teveel om daarvan te herstellen.</w:t>
      </w:r>
      <w:r>
        <w:rPr>
          <w:outline w:val="0"/>
          <w:color w:val="000000"/>
          <w:u w:color="000000"/>
          <w:vertAlign w:val="superscript"/>
          <w14:textFill>
            <w14:solidFill>
              <w14:srgbClr w14:val="000000"/>
            </w14:solidFill>
          </w14:textFill>
        </w:rPr>
        <w:endnoteReference w:id="147"/>
      </w:r>
    </w:p>
    <w:p>
      <w:pPr>
        <w:pStyle w:val="Normal.0"/>
        <w:spacing w:line="360" w:lineRule="auto"/>
        <w:jc w:val="left"/>
      </w:pPr>
      <w:r>
        <w:rPr>
          <w:outline w:val="0"/>
          <w:color w:val="000000"/>
          <w:u w:color="000000"/>
          <w:rtl w:val="0"/>
          <w:lang w:val="nl-NL"/>
          <w14:textFill>
            <w14:solidFill>
              <w14:srgbClr w14:val="000000"/>
            </w14:solidFill>
          </w14:textFill>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die slechts 3,1 procent van de inkoopprijs van retourgoederen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bij verkoop in de Republiek vertegenwoordigden zij ongeveer 24 procent van de totale opbrengst. Daarmee waren de monopolieproducten, ondanks de hoge kosten om het monopolie te handhaven, de meest winstgevende retourgoederen van de Compagnie.</w:t>
      </w:r>
      <w:r>
        <w:rPr>
          <w:outline w:val="0"/>
          <w:color w:val="000000"/>
          <w:u w:color="000000"/>
          <w:vertAlign w:val="superscript"/>
          <w14:textFill>
            <w14:solidFill>
              <w14:srgbClr w14:val="000000"/>
            </w14:solidFill>
          </w14:textFill>
        </w:rPr>
        <w:endnoteReference w:id="148"/>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62-70_Banda_Archipel.jpg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Overname door de staat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het neerslaan van de patriottenrevolte door Pruisische troepen in september 1787 en de vlucht van veel patriotten naar Frankrijk verstomde even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de klachten over de verwaarlozing van de verdediging van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de West door de WIC en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hielden aan en dwongen de Staten-Generaal tot actie. Een door de Hoogmogende Heren ingestelde onderzoekscommissie onder leiding van Hendrik van Wijn bracht in maart 1787 een rapport met aanbevelingen uit. Die commissie concludeerde dat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Essequebo en Demerary vrij te geven voor alle ingezetenen van de Republiek en als laatste de slavenaanvoer te verbeteren. Het rapport had geen enkel effect en verdween in een lade. Een nieuw onderzoek strandde voortijdig toen raadpensionaris Laurens Pieter van de Spiegel in 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Committ</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Colonien en Bezittingen op de kust van Guinea en in America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de voorloper van het latere ministerie van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149"/>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Pr>
          <w:outline w:val="0"/>
          <w:color w:val="000000"/>
          <w:u w:color="000000"/>
          <w:vertAlign w:val="superscript"/>
          <w14:textFill>
            <w14:solidFill>
              <w14:srgbClr w14:val="000000"/>
            </w14:solidFill>
          </w14:textFill>
        </w:rPr>
        <w:endnoteReference w:id="150"/>
      </w:r>
      <w:r>
        <w:rPr>
          <w:outline w:val="0"/>
          <w:color w:val="000000"/>
          <w:u w:color="000000"/>
          <w:rtl w:val="0"/>
          <w:lang w:val="nl-NL"/>
          <w14:textFill>
            <w14:solidFill>
              <w14:srgbClr w14:val="000000"/>
            </w14:solidFill>
          </w14:textFill>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geraakt, waardoor het scheepvaartverkeer met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sterk werd gereduceerd. De Staten-Generaal besloten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Committ</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Oost-Indische Handel en Bezittingen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op te richten dat op 1 maart 1796 het bestuur van de Heren Zeventien overnam. Uiteindelijk werd de VOC op 31 december 1799, de datum waarop het octrooi verliep, officieel opgeheven. De bezittingen van de VOC in de Republiek 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gingen naar de staat, en de aandeelhouders en schuldeisers kregen geen cent. Maar de Aziatische territoria van de VOC waren bezet door de Britten die een deel daarvan pas in 1816, na de Napoleontische tijd, aan de Nederlandse staat zouden teruggeven.</w:t>
      </w:r>
    </w:p>
    <w:p>
      <w:pPr>
        <w:pStyle w:val="Normal.0"/>
        <w:spacing w:line="360" w:lineRule="auto"/>
        <w:jc w:val="left"/>
        <w:rPr>
          <w:outline w:val="0"/>
          <w:color w:val="000000"/>
          <w:u w:color="000000"/>
          <w14:textFill>
            <w14:solidFill>
              <w14:srgbClr w14:val="000000"/>
            </w14:solidFill>
          </w14:textFill>
        </w:rPr>
      </w:pPr>
    </w:p>
    <w:p>
      <w:pPr>
        <w:pStyle w:val="Normal.0"/>
        <w:spacing w:after="200" w:line="240" w:lineRule="auto"/>
        <w:jc w:val="left"/>
        <w:rPr>
          <w:b w:val="1"/>
          <w:bCs w:val="1"/>
          <w:outline w:val="0"/>
          <w:color w:val="000000"/>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SCHEPEN VOOR DE VAART BUITEN EUROPA</w:t>
      </w:r>
    </w:p>
    <w:p>
      <w:pPr>
        <w:pStyle w:val="Normal.0"/>
        <w:spacing w:line="360" w:lineRule="auto"/>
        <w:jc w:val="left"/>
      </w:pPr>
    </w:p>
    <w:p>
      <w:pPr>
        <w:pStyle w:val="Normal.0"/>
        <w:suppressAutoHyphens w:val="1"/>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Nederlandse schepen aan het eind van de zestiende eeuw voor het eerst reizen buiten Europa maakten, hadden de belangrijkste scheepstypen die over de wereldzee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uitzeilden al hun basisvorm gekregen. Dat waren voornamelijk spiegelschepen en fluitschepen, destijds de grootste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pPr>
        <w:pStyle w:val="Normal.0"/>
        <w:spacing w:line="360" w:lineRule="auto"/>
        <w:jc w:val="left"/>
        <w:rPr>
          <w:b w:val="1"/>
          <w:bCs w:val="1"/>
          <w:outline w:val="0"/>
          <w:color w:val="000000"/>
          <w:u w:color="000000"/>
          <w14:textFill>
            <w14:solidFill>
              <w14:srgbClr w14:val="000000"/>
            </w14:solidFill>
          </w14:textFill>
        </w:rPr>
      </w:pPr>
    </w:p>
    <w:p>
      <w:pPr>
        <w:pStyle w:val="Normal.0"/>
        <w:spacing w:line="360" w:lineRule="auto"/>
        <w:jc w:val="left"/>
        <w:rPr>
          <w:b w:val="1"/>
          <w:bCs w:val="1"/>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voor de vaart op Azi</w:t>
      </w:r>
      <w:r>
        <w:rPr>
          <w:outline w:val="0"/>
          <w:color w:val="000000"/>
          <w:u w:color="000000"/>
          <w:rtl w:val="0"/>
          <w:lang w:val="nl-NL"/>
          <w14:textFill>
            <w14:solidFill>
              <w14:srgbClr w14:val="000000"/>
            </w14:solidFill>
          </w14:textFill>
        </w:rPr>
        <w:t>ë</w:t>
      </w:r>
    </w:p>
    <w:p>
      <w:pPr>
        <w:pStyle w:val="Normal.0"/>
        <w:spacing w:line="360" w:lineRule="auto"/>
        <w:jc w:val="left"/>
        <w:rPr>
          <w:b w:val="1"/>
          <w:bCs w:val="1"/>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Opbouw van een vloot voor de vaart op Azi</w:t>
      </w:r>
      <w:r>
        <w:rPr>
          <w:outline w:val="0"/>
          <w:color w:val="000000"/>
          <w:u w:color="000000"/>
          <w:rtl w:val="0"/>
          <w:lang w:val="nl-NL"/>
          <w14:textFill>
            <w14:solidFill>
              <w14:srgbClr w14:val="000000"/>
            </w14:solidFill>
          </w14:textFill>
        </w:rPr>
        <w:t>ë</w:t>
      </w:r>
    </w:p>
    <w:p>
      <w:pPr>
        <w:pStyle w:val="Normal.0"/>
        <w:spacing w:line="360" w:lineRule="auto"/>
        <w:jc w:val="left"/>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gelegenheidsondernemingen die voor elke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schepen moesten aanschaffen. Tot aan de oprichting van de VOC in 1602 hebben zij 65 schepen in 15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uitgereed, waarvan enkele schepen meerdere reizen hebben gemaakt. Gegevens over schepen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Pr>
          <w:outline w:val="0"/>
          <w:color w:val="000000"/>
          <w:u w:color="000000"/>
          <w:vertAlign w:val="superscript"/>
          <w14:textFill>
            <w14:solidFill>
              <w14:srgbClr w14:val="000000"/>
            </w14:solidFill>
          </w14:textFill>
        </w:rPr>
        <w:endnoteReference w:id="151"/>
      </w:r>
      <w:r>
        <w:rPr>
          <w:outline w:val="0"/>
          <w:color w:val="000000"/>
          <w:u w:color="000000"/>
          <w:rtl w:val="0"/>
          <w:lang w:val="nl-NL"/>
          <w14:textFill>
            <w14:solidFill>
              <w14:srgbClr w14:val="000000"/>
            </w14:solidFill>
          </w14:textFill>
        </w:rPr>
        <w:t xml:space="preserve"> Vloten beschikten doorgaans over minstens een jacht, een klein spiegelschip, voor het uitvoeren van verkenningen in onbekende wateren en het verzorgen van de communicatie tussen de schepen. De eerste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onder bevel van Cornelis de Houtman bestond uit drie grote spiegelschepen en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xml:space="preserve"> van 50 ton met een bemanning van circa 20 koppen en een bewapening van 10 lichte stukken geschut.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63-71_ReplicaDuyfken.jpg</w:t>
      </w:r>
    </w:p>
    <w:p>
      <w:pPr>
        <w:pStyle w:val="Normal.0"/>
        <w:spacing w:line="360" w:lineRule="auto"/>
        <w:jc w:val="left"/>
      </w:pPr>
      <w:r>
        <w:rPr>
          <w:outline w:val="0"/>
          <w:color w:val="000000"/>
          <w:u w:color="000000"/>
          <w:rtl w:val="0"/>
          <w:lang w:val="nl-NL"/>
          <w14:textFill>
            <w14:solidFill>
              <w14:srgbClr w14:val="000000"/>
            </w14:solidFill>
          </w14:textFill>
        </w:rPr>
        <w:t>Van de expeditie van Jacques Mahu en Simon de Cordes, die in 1599 met vijf spiegelschepen vanuit Rotterdam vertrok om via Straat Magellaan naar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varen, zijn enkele interessante gegevens bewaard gebleven die inzicht geven in de samenstelling van de vloten van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Waarschijnlijk hadden de bewindhebbers van de Magellaanse Compagnie alle schepen tweedehands gekocht en andere namen gegeven. Van de </w:t>
      </w:r>
      <w:r>
        <w:rPr>
          <w:i w:val="1"/>
          <w:iCs w:val="1"/>
          <w:outline w:val="0"/>
          <w:color w:val="000000"/>
          <w:u w:color="000000"/>
          <w:rtl w:val="0"/>
          <w:lang w:val="nl-NL"/>
          <w14:textFill>
            <w14:solidFill>
              <w14:srgbClr w14:val="000000"/>
            </w14:solidFill>
          </w14:textFill>
        </w:rPr>
        <w:t>Hoop</w:t>
      </w:r>
      <w:r>
        <w:rPr>
          <w:outline w:val="0"/>
          <w:color w:val="000000"/>
          <w:u w:color="000000"/>
          <w:rtl w:val="0"/>
          <w:lang w:val="nl-NL"/>
          <w14:textFill>
            <w14:solidFill>
              <w14:srgbClr w14:val="000000"/>
            </w14:solidFill>
          </w14:textFill>
        </w:rPr>
        <w:t xml:space="preserve"> en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xml:space="preserve"> is dat zeker, die hadden eerder gevaren onder de namen </w:t>
      </w:r>
      <w:r>
        <w:rPr>
          <w:i w:val="1"/>
          <w:iCs w:val="1"/>
          <w:outline w:val="0"/>
          <w:color w:val="000000"/>
          <w:u w:color="000000"/>
          <w:rtl w:val="0"/>
          <w:lang w:val="nl-NL"/>
          <w14:textFill>
            <w14:solidFill>
              <w14:srgbClr w14:val="000000"/>
            </w14:solidFill>
          </w14:textFill>
        </w:rPr>
        <w:t>Erasmus</w:t>
      </w:r>
      <w:r>
        <w:rPr>
          <w:outline w:val="0"/>
          <w:color w:val="000000"/>
          <w:u w:color="000000"/>
          <w:rtl w:val="0"/>
          <w:lang w:val="nl-NL"/>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Vliegend Hert</w:t>
      </w:r>
      <w:r>
        <w:rPr>
          <w:outline w:val="0"/>
          <w:color w:val="000000"/>
          <w:u w:color="000000"/>
          <w:rtl w:val="0"/>
          <w:lang w:val="nl-NL"/>
          <w14:textFill>
            <w14:solidFill>
              <w14:srgbClr w14:val="000000"/>
            </w14:solidFill>
          </w14:textFill>
        </w:rPr>
        <w:t xml:space="preserve">. De vier grootste schepen varieerden tussen de 220 en 500 ton, en het kleinste schip, het jacht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was 150 ton. De vloot was bewapend met 107 kanonnen, waaronder enkele halve kartouwen, zware stukken geschut met een kaliber van 24 pond. Een deel van het geschut was op last van de Staten van Holland door de Admiraliteit van Rotterdam aan de Magellaanse Compagnie ter beschikking gesteld.</w:t>
      </w:r>
      <w:r>
        <w:rPr>
          <w:outline w:val="0"/>
          <w:color w:val="000000"/>
          <w:u w:color="000000"/>
          <w:vertAlign w:val="superscript"/>
          <w14:textFill>
            <w14:solidFill>
              <w14:srgbClr w14:val="000000"/>
            </w14:solidFill>
          </w14:textFill>
        </w:rPr>
        <w:endnoteReference w:id="152"/>
      </w:r>
      <w:r>
        <w:rPr>
          <w:outline w:val="0"/>
          <w:color w:val="000000"/>
          <w:u w:color="000000"/>
          <w:rtl w:val="0"/>
          <w:lang w:val="nl-NL"/>
          <w14:textFill>
            <w14:solidFill>
              <w14:srgbClr w14:val="000000"/>
            </w14:solidFill>
          </w14:textFill>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ook de VOC heeft tot 1640 afbreekboten met spiegelretourschepen in onderdelen mee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genomen. Die konden geroeid of gezeild worden, hadden een capaciteit van circa 20 ton en werden ingezet voor verkenningstochten en voor de communicatie tussen verschillende vestigingen in de Indonesische archipel.</w:t>
      </w:r>
      <w:r>
        <w:rPr>
          <w:outline w:val="0"/>
          <w:color w:val="000000"/>
          <w:u w:color="000000"/>
          <w:vertAlign w:val="superscript"/>
          <w14:textFill>
            <w14:solidFill>
              <w14:srgbClr w14:val="000000"/>
            </w14:solidFill>
          </w14:textFill>
        </w:rPr>
        <w:endnoteReference w:id="15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64-72_Schepen_StraatMagellaan.jpg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de VOC in 1602 de plaats innam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beschikte zij nog niet over een staande vloot. Het duurde circa twintig jaar voordat alle kamers een werf hadden waarop zij de benodigde schepen konden bouwen. Veel schepen in de vloten die tijdens het eerste octrooi (1602-1623)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vertrokken, waren overgenomen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opdracht van de bewindhebbers op particuliere werven gebouwd, gekocht of gehuurd van derden of ter beschikking gesteld door de admiraliteiten. Van standaardschepen in verschillende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nog geen sprake. De schepen van de eerste vier vloten die de Compagnie tussen 1603 en 1607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uitreedde, hadden noodgedwongen uiteenlopende afmetingen. Hun enige overeenkomst was dat zij aangepast waren voor het uitvoeren van een dubbele taak: handeldrijven en aanvallen uitvoeren op Portugese en Spaanse bezittingen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Om die tweede taak te kunnen vervullen, waren de vloten uitgerust met honderden stukken geschut en bemand met grote aantallen soldaten. Daarmee leken zij sterk op de oorlogsbodems die de admiraliteiten aan het begin van de zeventiende eeuw in gebruik hadden.</w:t>
      </w:r>
      <w:r>
        <w:rPr>
          <w:outline w:val="0"/>
          <w:color w:val="000000"/>
          <w:u w:color="000000"/>
          <w:vertAlign w:val="superscript"/>
          <w14:textFill>
            <w14:solidFill>
              <w14:srgbClr w14:val="000000"/>
            </w14:solidFill>
          </w14:textFill>
        </w:rPr>
        <w:endnoteReference w:id="154"/>
      </w:r>
      <w:r>
        <w:rPr>
          <w:outline w:val="0"/>
          <w:color w:val="000000"/>
          <w:u w:color="000000"/>
          <w:rtl w:val="0"/>
          <w:lang w:val="nl-NL"/>
          <w14:textFill>
            <w14:solidFill>
              <w14:srgbClr w14:val="000000"/>
            </w14:solidFill>
          </w14:textFill>
        </w:rPr>
        <w:t xml:space="preserve"> Die tendens werd versterkt tijdens het Twaalfjarig Bestand, een periode waarin de strijd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tegen de Iberische erfvijand gewoon doorging en de VOC financieel problemen had. De Staten-Generaal dwongen de admiraliteiten toen om zeven van hun beste en grootste schepen ter beschikking van de Compagnie te stellen.</w:t>
      </w:r>
      <w:r>
        <w:rPr>
          <w:outline w:val="0"/>
          <w:color w:val="000000"/>
          <w:u w:color="000000"/>
          <w:vertAlign w:val="superscript"/>
          <w14:textFill>
            <w14:solidFill>
              <w14:srgbClr w14:val="000000"/>
            </w14:solidFill>
          </w14:textFill>
        </w:rPr>
        <w:endnoteReference w:id="155"/>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Compagnieswerven</w:t>
      </w:r>
    </w:p>
    <w:p>
      <w:pPr>
        <w:pStyle w:val="Normal.0"/>
        <w:spacing w:line="360" w:lineRule="auto"/>
        <w:jc w:val="left"/>
      </w:pPr>
      <w:r>
        <w:rPr>
          <w:outline w:val="0"/>
          <w:color w:val="000000"/>
          <w:u w:color="000000"/>
          <w:rtl w:val="0"/>
          <w:lang w:val="nl-NL"/>
          <w14:textFill>
            <w14:solidFill>
              <w14:srgbClr w14:val="000000"/>
            </w14:solidFill>
          </w14:textFill>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 Het werfcomplex had een lijnbaan voor het vervaardigen van lopend en staand want, een teerhuis voor het verduurzamen van het touwwerk in ketels met kokend teer, een smederij, een zeilmakerij en andere voor de scheepsbouw noodzakelijke inrichtingen.</w:t>
      </w:r>
      <w:r>
        <w:rPr>
          <w:outline w:val="0"/>
          <w:color w:val="000000"/>
          <w:u w:color="000000"/>
          <w:vertAlign w:val="superscript"/>
          <w14:textFill>
            <w14:solidFill>
              <w14:srgbClr w14:val="000000"/>
            </w14:solidFill>
          </w14:textFill>
        </w:rPr>
        <w:endnoteReference w:id="156"/>
      </w:r>
      <w:r>
        <w:rPr>
          <w:outline w:val="0"/>
          <w:color w:val="000000"/>
          <w:u w:color="000000"/>
          <w:rtl w:val="0"/>
          <w:lang w:val="nl-NL"/>
          <w14:textFill>
            <w14:solidFill>
              <w14:srgbClr w14:val="000000"/>
            </w14:solidFill>
          </w14:textFill>
        </w:rPr>
        <w:t xml:space="preserve"> In 1663 liep de </w:t>
      </w:r>
      <w:r>
        <w:rPr>
          <w:i w:val="1"/>
          <w:iCs w:val="1"/>
          <w:outline w:val="0"/>
          <w:color w:val="000000"/>
          <w:u w:color="000000"/>
          <w:rtl w:val="0"/>
          <w:lang w:val="nl-NL"/>
          <w14:textFill>
            <w14:solidFill>
              <w14:srgbClr w14:val="000000"/>
            </w14:solidFill>
          </w14:textFill>
        </w:rPr>
        <w:t>Zuidpolsbroek</w:t>
      </w:r>
      <w:r>
        <w:rPr>
          <w:outline w:val="0"/>
          <w:color w:val="000000"/>
          <w:u w:color="000000"/>
          <w:rtl w:val="0"/>
          <w:lang w:val="nl-NL"/>
          <w14:textFill>
            <w14:solidFill>
              <w14:srgbClr w14:val="000000"/>
            </w14:solidFill>
          </w14:textFill>
        </w:rPr>
        <w:t xml:space="preserve"> als eerste op Oostenburg van stapel, een spiegelretourschip met een laadvermogen van bijna 1.000 ton. Het schip maakte tussen 1664 en 1672 vier reizen naar Batavia en terug en behoorde tot de categorie grootste spiegelretourschepen die de Compagnie heeft gebouwd.</w:t>
      </w:r>
      <w:r>
        <w:rPr>
          <w:outline w:val="0"/>
          <w:color w:val="000000"/>
          <w:u w:color="000000"/>
          <w:vertAlign w:val="superscript"/>
          <w14:textFill>
            <w14:solidFill>
              <w14:srgbClr w14:val="000000"/>
            </w14:solidFill>
          </w14:textFill>
        </w:rPr>
        <w:endnoteReference w:id="157"/>
      </w:r>
      <w:r>
        <w:rPr>
          <w:outline w:val="0"/>
          <w:color w:val="000000"/>
          <w:u w:color="000000"/>
          <w:rtl w:val="0"/>
          <w:lang w:val="nl-NL"/>
          <w14:textFill>
            <w14:solidFill>
              <w14:srgbClr w14:val="000000"/>
            </w14:solidFill>
          </w14:textFill>
        </w:rPr>
        <w:t xml:space="preserve"> De werf op Oostenburg is tot aan de opheffing van de VOC in bedrijf geweest.</w:t>
      </w:r>
    </w:p>
    <w:p>
      <w:pPr>
        <w:pStyle w:val="Normal.0"/>
        <w:spacing w:line="360" w:lineRule="auto"/>
        <w:jc w:val="left"/>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65a-73a_Gravurewerf_Amsterdam.jpg</w:t>
      </w:r>
    </w:p>
    <w:p>
      <w:pPr>
        <w:pStyle w:val="Normal.0"/>
        <w:spacing w:line="360" w:lineRule="auto"/>
        <w:jc w:val="left"/>
      </w:pPr>
      <w:r>
        <w:rPr>
          <w:outline w:val="0"/>
          <w:color w:val="000000"/>
          <w:u w:color="000000"/>
          <w:rtl w:val="0"/>
          <w:lang w:val="nl-NL"/>
          <w14:textFill>
            <w14:solidFill>
              <w14:srgbClr w14:val="000000"/>
            </w14:solidFill>
          </w14:textFill>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Pr>
          <w:outline w:val="0"/>
          <w:color w:val="000000"/>
          <w:u w:color="000000"/>
          <w:vertAlign w:val="superscript"/>
          <w14:textFill>
            <w14:solidFill>
              <w14:srgbClr w14:val="000000"/>
            </w14:solidFill>
          </w14:textFill>
        </w:rPr>
        <w:endnoteReference w:id="158"/>
      </w:r>
      <w:r>
        <w:rPr>
          <w:outline w:val="0"/>
          <w:color w:val="000000"/>
          <w:u w:color="000000"/>
          <w:rtl w:val="0"/>
          <w:lang w:val="nl-NL"/>
          <w14:textFill>
            <w14:solidFill>
              <w14:srgbClr w14:val="000000"/>
            </w14:solidFill>
          </w14:textFill>
        </w:rPr>
        <w:t xml:space="preserve"> De vier overige kamers hadden kleinere werven die niet allemaal waren toegerust voor het bouwen van de grootste categorie schepen. Zo heeft Delft nooit spiegelretourschepen van de eerste categorie gebouwd, de kamers Hoorn en Enkhuizen deden dat sporadisch.</w:t>
      </w:r>
      <w:r>
        <w:rPr>
          <w:outline w:val="0"/>
          <w:color w:val="000000"/>
          <w:u w:color="000000"/>
          <w:vertAlign w:val="superscript"/>
          <w14:textFill>
            <w14:solidFill>
              <w14:srgbClr w14:val="000000"/>
            </w14:solidFill>
          </w14:textFill>
        </w:rPr>
        <w:endnoteReference w:id="159"/>
      </w:r>
      <w:r>
        <w:rPr>
          <w:outline w:val="0"/>
          <w:color w:val="000000"/>
          <w:u w:color="000000"/>
          <w:rtl w:val="0"/>
          <w:lang w:val="nl-NL"/>
          <w14:textFill>
            <w14:solidFill>
              <w14:srgbClr w14:val="000000"/>
            </w14:solidFill>
          </w14:textFill>
        </w:rPr>
        <w:t xml:space="preserve"> Niet al de stichtingsjaren van compagnieswerven zijn bekend, maar wat wij wel weten is dat alle VOC-kamers omstreeks 1620 een eigen werf hadden die tot aan het eind van de achttiende eeuw in gebruik zijn geweest.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66-74_Compagnie_Delfshaven.jpg</w:t>
      </w:r>
    </w:p>
    <w:p>
      <w:pPr>
        <w:pStyle w:val="Normal.0"/>
        <w:spacing w:line="360" w:lineRule="auto"/>
        <w:jc w:val="left"/>
      </w:pPr>
      <w:r>
        <w:rPr>
          <w:outline w:val="0"/>
          <w:color w:val="000000"/>
          <w:u w:color="000000"/>
          <w:rtl w:val="0"/>
          <w:lang w:val="nl-NL"/>
          <w14:textFill>
            <w14:solidFill>
              <w14:srgbClr w14:val="000000"/>
            </w14:solidFill>
          </w14:textFill>
        </w:rPr>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 Op de werven werden vier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schepen gebouwd waarvan de eerste drie tot de grote spiegelretourschepen behoorden. Schepen van de eerste categorie hadden een draagvermogen van 1.000 ton of meer, van de tweede tussen de 800 en 1.000 ton en de derde tussen de 500 en 800 ton. Kleine schepen van minder dan 500 ton behoorden tot de vierde categorie waaronder ook de jachten vielen. De VOC heeft gedurende haar bestaan op haar werven 1.461 schepen gebouwd; in de periode 1602-1795 zijn daarmee 4.721 uitreizen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3.354 thuisreizen naar de Republiek gemaakt.</w:t>
      </w:r>
      <w:r>
        <w:rPr>
          <w:outline w:val="0"/>
          <w:color w:val="000000"/>
          <w:u w:color="000000"/>
          <w:vertAlign w:val="superscript"/>
          <w14:textFill>
            <w14:solidFill>
              <w14:srgbClr w14:val="000000"/>
            </w14:solidFill>
          </w14:textFill>
        </w:rPr>
        <w:endnoteReference w:id="160"/>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tbl>
      <w:tblPr>
        <w:tblW w:w="718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61"/>
        <w:gridCol w:w="1370"/>
        <w:gridCol w:w="1215"/>
        <w:gridCol w:w="1161"/>
        <w:gridCol w:w="1100"/>
      </w:tblGrid>
      <w:tr>
        <w:tblPrEx>
          <w:shd w:val="clear" w:color="auto" w:fill="ced7e7"/>
        </w:tblPrEx>
        <w:trPr>
          <w:trHeight w:val="518"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1</w:t>
            </w:r>
          </w:p>
          <w:p>
            <w:pPr>
              <w:pStyle w:val="tabelKop"/>
              <w:bidi w:val="0"/>
              <w:ind w:left="0" w:right="0" w:firstLine="0"/>
              <w:jc w:val="center"/>
              <w:rPr>
                <w:rtl w:val="0"/>
              </w:rPr>
            </w:pPr>
            <w:r>
              <w:rPr>
                <w:rFonts w:ascii="Calibri" w:hAnsi="Calibri"/>
                <w:shd w:val="nil" w:color="auto" w:fill="auto"/>
                <w:rtl w:val="0"/>
                <w:lang w:val="nl-NL"/>
              </w:rPr>
              <w:t>&gt; 1.000 ton</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 xml:space="preserve">Categorie 2 </w:t>
            </w:r>
          </w:p>
          <w:p>
            <w:pPr>
              <w:pStyle w:val="tabelKop"/>
              <w:bidi w:val="0"/>
              <w:ind w:left="0" w:right="0" w:firstLine="0"/>
              <w:jc w:val="center"/>
              <w:rPr>
                <w:rtl w:val="0"/>
              </w:rPr>
            </w:pPr>
            <w:r>
              <w:rPr>
                <w:rFonts w:ascii="Calibri" w:hAnsi="Calibri"/>
                <w:shd w:val="nil" w:color="auto" w:fill="auto"/>
                <w:rtl w:val="0"/>
                <w:lang w:val="nl-NL"/>
              </w:rPr>
              <w:t>800-1.000 ton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3</w:t>
            </w:r>
          </w:p>
          <w:p>
            <w:pPr>
              <w:pStyle w:val="tabelKop"/>
              <w:bidi w:val="0"/>
              <w:ind w:left="0" w:right="0" w:firstLine="0"/>
              <w:jc w:val="center"/>
              <w:rPr>
                <w:rtl w:val="0"/>
              </w:rPr>
            </w:pPr>
            <w:r>
              <w:rPr>
                <w:rFonts w:ascii="Calibri" w:hAnsi="Calibri"/>
                <w:shd w:val="nil" w:color="auto" w:fill="auto"/>
                <w:rtl w:val="0"/>
                <w:lang w:val="nl-NL"/>
              </w:rPr>
              <w:t>500-800 ton</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4</w:t>
            </w:r>
          </w:p>
          <w:p>
            <w:pPr>
              <w:pStyle w:val="tabelKop"/>
              <w:bidi w:val="0"/>
              <w:ind w:left="0" w:right="0" w:firstLine="0"/>
              <w:jc w:val="center"/>
              <w:rPr>
                <w:rtl w:val="0"/>
              </w:rPr>
            </w:pPr>
            <w:r>
              <w:rPr>
                <w:rFonts w:ascii="Calibri" w:hAnsi="Calibri"/>
                <w:shd w:val="nil" w:color="auto" w:fill="auto"/>
                <w:rtl w:val="0"/>
                <w:lang w:val="nl-NL"/>
              </w:rPr>
              <w:t>&lt; 500 ton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 xml:space="preserve">        Totaal</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1600-1609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Fonts w:ascii="Calibri" w:hAnsi="Calibri"/>
                <w:sz w:val="22"/>
                <w:szCs w:val="22"/>
                <w:shd w:val="nil" w:color="auto" w:fill="auto"/>
                <w:rtl w:val="0"/>
                <w:lang w:val="nl-NL"/>
              </w:rPr>
              <w:t>1610-1619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1620-1629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1630-1639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1640-1649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1650-1659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Fonts w:ascii="Calibri" w:hAnsi="Calibri"/>
                <w:sz w:val="22"/>
                <w:szCs w:val="22"/>
                <w:shd w:val="nil" w:color="auto" w:fill="auto"/>
                <w:rtl w:val="0"/>
                <w:lang w:val="nl-NL"/>
              </w:rPr>
              <w:t>1660-1669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1670-1679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1680-1689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1690-1699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1700-1709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1710-1719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1720-1729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1730-1739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1740-1749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1750-1759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1760-1769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1770-1779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1780-1789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1790-1794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Totaal</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1.460</w:t>
            </w:r>
          </w:p>
        </w:tc>
      </w:tr>
    </w:tbl>
    <w:p>
      <w:pPr>
        <w:pStyle w:val="Normal.0"/>
        <w:widowControl w:val="0"/>
        <w:spacing w:line="240" w:lineRule="auto"/>
        <w:ind w:left="38" w:hanging="38"/>
        <w:jc w:val="left"/>
        <w:rPr>
          <w:outline w:val="0"/>
          <w:color w:val="000000"/>
          <w:u w:color="000000"/>
          <w14:textFill>
            <w14:solidFill>
              <w14:srgbClr w14:val="000000"/>
            </w14:solidFill>
          </w14:textFill>
        </w:rPr>
      </w:pPr>
    </w:p>
    <w:p>
      <w:pPr>
        <w:pStyle w:val="Normal.0"/>
        <w:spacing w:line="360" w:lineRule="auto"/>
        <w:jc w:val="left"/>
      </w:pPr>
    </w:p>
    <w:p>
      <w:pPr>
        <w:pStyle w:val="Normal.0"/>
        <w:spacing w:line="360" w:lineRule="auto"/>
        <w:jc w:val="left"/>
        <w:rPr>
          <w:rFonts w:ascii="Calibri" w:cs="Calibri" w:hAnsi="Calibri" w:eastAsia="Calibri"/>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2: Aantal schepen dat op VOC-werven is gebouwd, 1600-1794</w:t>
      </w:r>
      <w:r>
        <w:rPr>
          <w:rFonts w:ascii="Calibri" w:hAnsi="Calibri"/>
          <w:outline w:val="0"/>
          <w:color w:val="000000"/>
          <w:sz w:val="22"/>
          <w:szCs w:val="22"/>
          <w:u w:color="000000"/>
          <w:rtl w:val="0"/>
          <w:lang w:val="nl-NL"/>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161"/>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Pr>
          <w:outline w:val="0"/>
          <w:color w:val="ff0000"/>
          <w:u w:color="ff0000"/>
          <w:rtl w:val="0"/>
          <w:lang w:val="nl-NL"/>
          <w14:textFill>
            <w14:solidFill>
              <w14:srgbClr w14:val="FF0000"/>
            </w14:solidFill>
          </w14:textFill>
        </w:rPr>
        <w:t xml:space="preserve"> </w:t>
      </w:r>
      <w:r>
        <w:rPr>
          <w:rtl w:val="0"/>
          <w:lang w:val="nl-NL"/>
        </w:rP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 reference"/>
        </w:rPr>
        <w:endnoteReference w:id="162"/>
      </w:r>
      <w:r>
        <w:rPr>
          <w:rtl w:val="0"/>
          <w:lang w:val="nl-NL"/>
        </w:rPr>
        <w:t xml:space="preserve"> De eerstverantwoordelijke op de werf was de scheepsbouwmeester. Hij bepaalde de vorm en de constructie van de schepen en gaf leiding aan het werfpersoneel. Op de werven werkten honderden vaklieden in vaste dienst en als losse arbeiders. Zo had in 1790 de Amsterdamse werf tussen de 1.100 en 1.300 losse en vaste mensen in dienst, die te Middelburg circa 600 man en de kleine kamers elk 150 tot 200 man.</w:t>
      </w:r>
      <w:r>
        <w:rPr>
          <w:rStyle w:val="endnote reference"/>
        </w:rPr>
        <w:endnoteReference w:id="163"/>
      </w:r>
      <w:r>
        <w:rPr>
          <w:rtl w:val="0"/>
          <w:lang w:val="nl-NL"/>
        </w:rPr>
        <w:t xml:space="preserve"> Dankzij de inzet van zoveel mensen was de gemiddelde bouwtijd van een spiegelretourschip vijf tot maximaal acht maanden.</w:t>
      </w:r>
    </w:p>
    <w:p>
      <w:pPr>
        <w:pStyle w:val="Normal.0"/>
        <w:spacing w:line="360" w:lineRule="auto"/>
        <w:jc w:val="left"/>
      </w:pPr>
      <w:r>
        <w:rPr>
          <w:rtl w:val="0"/>
          <w:lang w:val="nl-NL"/>
        </w:rPr>
        <w:t>67-76_Touwslagerij.jpg</w:t>
      </w:r>
    </w:p>
    <w:p>
      <w:pPr>
        <w:pStyle w:val="Normal.0"/>
        <w:spacing w:line="360" w:lineRule="auto"/>
        <w:jc w:val="left"/>
      </w:pPr>
    </w:p>
    <w:p>
      <w:pPr>
        <w:pStyle w:val="heading 4"/>
        <w:spacing w:before="0"/>
        <w:rPr>
          <w:rFonts w:ascii="Times New Roman" w:cs="Times New Roman" w:hAnsi="Times New Roman" w:eastAsia="Times New Roman"/>
          <w:i w:val="1"/>
          <w:iCs w:val="1"/>
          <w:outline w:val="0"/>
          <w:color w:val="000000"/>
          <w:u w:color="000000"/>
          <w14:textFill>
            <w14:solidFill>
              <w14:srgbClr w14:val="000000"/>
            </w14:solidFill>
          </w14:textFill>
        </w:rPr>
      </w:pPr>
      <w:r>
        <w:rPr>
          <w:rFonts w:ascii="Times New Roman" w:hAnsi="Times New Roman"/>
          <w:i w:val="1"/>
          <w:iCs w:val="1"/>
          <w:outline w:val="0"/>
          <w:color w:val="000000"/>
          <w:u w:color="000000"/>
          <w:rtl w:val="0"/>
          <w:lang w:val="nl-NL"/>
          <w14:textFill>
            <w14:solidFill>
              <w14:srgbClr w14:val="000000"/>
            </w14:solidFill>
          </w14:textFill>
        </w:rPr>
        <w:t>Scheepstypen in de Europees-Aziatische vaart</w:t>
      </w:r>
    </w:p>
    <w:p>
      <w:pPr>
        <w:pStyle w:val="Normal.0"/>
        <w:spacing w:line="360" w:lineRule="auto"/>
        <w:jc w:val="left"/>
      </w:pPr>
      <w:r>
        <w:rPr>
          <w:rtl w:val="0"/>
          <w:lang w:val="nl-NL"/>
        </w:rPr>
        <w:t>De VOC heeft gedurende haar bestaan schepen van diverse afmetingen en vorm gebouwd. Het belangrijkste scheepstype voor de vaart tussen Europa en Azi</w:t>
      </w:r>
      <w:r>
        <w:rPr>
          <w:rtl w:val="0"/>
          <w:lang w:val="nl-NL"/>
        </w:rPr>
        <w:t xml:space="preserve">ë </w:t>
      </w:r>
      <w:r>
        <w:rPr>
          <w:rtl w:val="0"/>
          <w:lang w:val="nl-NL"/>
        </w:rPr>
        <w:t>was, zoals eerder opgemerkt, het spiegelretourschip. Dat was een bewapende koopvaarder die zich tijdens de lange reis kon verdedigen tegen kapers en andere tegenstanders, en indien nodig in Azi</w:t>
      </w:r>
      <w:r>
        <w:rPr>
          <w:rtl w:val="0"/>
          <w:lang w:val="nl-NL"/>
        </w:rPr>
        <w:t xml:space="preserve">ë </w:t>
      </w:r>
      <w:r>
        <w:rPr>
          <w:rtl w:val="0"/>
          <w:lang w:val="nl-NL"/>
        </w:rPr>
        <w:t>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w:t>
      </w:r>
      <w:r>
        <w:rPr>
          <w:rtl w:val="0"/>
          <w:lang w:val="nl-NL"/>
        </w:rPr>
        <w:t xml:space="preserve">ë </w:t>
      </w:r>
      <w:r>
        <w:rPr>
          <w:rtl w:val="0"/>
          <w:lang w:val="nl-NL"/>
        </w:rPr>
        <w:t>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de 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Pr>
          <w:rStyle w:val="endnote reference"/>
        </w:rPr>
        <w:endnoteReference w:id="164"/>
      </w:r>
    </w:p>
    <w:p>
      <w:pPr>
        <w:pStyle w:val="Normal.0"/>
        <w:spacing w:line="360" w:lineRule="auto"/>
        <w:jc w:val="left"/>
      </w:pPr>
      <w:r>
        <w:rPr>
          <w:rtl w:val="0"/>
          <w:lang w:val="nl-NL"/>
        </w:rPr>
        <w:t>68-77_Ode_spiegelretourschip_termen.jpg</w:t>
      </w:r>
    </w:p>
    <w:p>
      <w:pPr>
        <w:pStyle w:val="Normal.0"/>
        <w:spacing w:line="360" w:lineRule="auto"/>
        <w:jc w:val="left"/>
      </w:pPr>
      <w:r>
        <w:rPr>
          <w:rtl w:val="0"/>
          <w:lang w:val="nl-NL"/>
        </w:rPr>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w:t>
      </w:r>
      <w:r>
        <w:rPr>
          <w:rtl w:val="0"/>
          <w:lang w:val="nl-NL"/>
        </w:rPr>
        <w:t xml:space="preserve">ë </w:t>
      </w:r>
      <w:r>
        <w:rPr>
          <w:rtl w:val="0"/>
          <w:lang w:val="nl-NL"/>
        </w:rPr>
        <w:t>een iets andere constructie hadden dan de reguliere fluiten die voor het vervoer van bulkgoederen binnen Europa in gebruik waren. Voor de lange uit- en thuisreis waren versterkingen nodig en voor het vervoer van goederen moest er een extra dek worden aangebracht.</w:t>
      </w:r>
      <w:r>
        <w:rPr>
          <w:rStyle w:val="endnote reference"/>
        </w:rPr>
        <w:endnoteReference w:id="165"/>
      </w:r>
      <w:r>
        <w:rPr>
          <w:rtl w:val="0"/>
          <w:lang w:val="nl-NL"/>
        </w:rPr>
        <w:t xml:space="preserve"> Alle scheepstypen hadden een romp van eikenhout. 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p>
    <w:p>
      <w:pPr>
        <w:pStyle w:val="Normal.0"/>
        <w:spacing w:line="360" w:lineRule="auto"/>
        <w:jc w:val="left"/>
      </w:pPr>
      <w:r>
        <w:rPr>
          <w:rtl w:val="0"/>
          <w:lang w:val="nl-NL"/>
        </w:rPr>
        <w:t>69-78_paalwormMobachius.jpg</w:t>
      </w:r>
    </w:p>
    <w:p>
      <w:pPr>
        <w:pStyle w:val="Normal.0"/>
        <w:spacing w:line="360" w:lineRule="auto"/>
        <w:ind w:firstLine="708"/>
        <w:jc w:val="left"/>
      </w:pPr>
      <w:r>
        <w:rPr>
          <w:rtl w:val="0"/>
          <w:lang w:val="nl-NL"/>
        </w:rPr>
        <w:t>Een apart scheepstype dat in de nadagen van de Compagnie specifiek voor de vaart op Azi</w:t>
      </w:r>
      <w:r>
        <w:rPr>
          <w:rtl w:val="0"/>
          <w:lang w:val="nl-NL"/>
        </w:rPr>
        <w:t xml:space="preserve">ë </w:t>
      </w:r>
      <w:r>
        <w:rPr>
          <w:rtl w:val="0"/>
          <w:lang w:val="nl-NL"/>
        </w:rPr>
        <w:t>is gebouwd, was de pakketboot. Na de be</w:t>
      </w:r>
      <w:r>
        <w:rPr>
          <w:rtl w:val="0"/>
          <w:lang w:val="nl-NL"/>
        </w:rPr>
        <w:t>ë</w:t>
      </w:r>
      <w:r>
        <w:rPr>
          <w:rtl w:val="0"/>
          <w:lang w:val="nl-NL"/>
        </w:rPr>
        <w:t>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w:t>
      </w:r>
      <w:r>
        <w:rPr>
          <w:rtl w:val="0"/>
          <w:lang w:val="nl-NL"/>
        </w:rPr>
        <w:t>ë</w:t>
      </w:r>
      <w:r>
        <w:rPr>
          <w:rtl w:val="0"/>
          <w:lang w:val="nl-NL"/>
        </w:rPr>
        <w:t>, hadden een draagvermogen van circa 120 ton.</w:t>
      </w:r>
      <w:r>
        <w:rPr>
          <w:rStyle w:val="endnote reference"/>
        </w:rPr>
        <w:endnoteReference w:id="166"/>
      </w:r>
      <w:r>
        <w:rPr>
          <w:rtl w:val="0"/>
          <w:lang w:val="nl-NL"/>
        </w:rPr>
        <w:t xml:space="preserve"> De Compagnie bouwde sinds de jaren 1620 haar schepen op eigen werven, maar moest vanaf het einde van de Vierde Engelse Oorlog haar toevlucht nemen tot het huren van schepen. Tussen 1783 en 1794 huurde zij zo</w:t>
      </w:r>
      <w:r>
        <w:rPr>
          <w:rtl w:val="0"/>
          <w:lang w:val="nl-NL"/>
        </w:rPr>
        <w:t>’</w:t>
      </w:r>
      <w:r>
        <w:rPr>
          <w:rtl w:val="0"/>
          <w:lang w:val="nl-NL"/>
        </w:rPr>
        <w:t>n 53 schepen, waarmee 90 reizen naar Azi</w:t>
      </w:r>
      <w:r>
        <w:rPr>
          <w:rtl w:val="0"/>
          <w:lang w:val="nl-NL"/>
        </w:rPr>
        <w:t xml:space="preserve">ë </w:t>
      </w:r>
      <w:r>
        <w:rPr>
          <w:rtl w:val="0"/>
          <w:lang w:val="nl-NL"/>
        </w:rPr>
        <w:t>zijn gemaakt. De VOC huurde uiteenlopende scheepstypen, de meeste fluiten en fregatten van verschillende afmetingen.</w:t>
      </w:r>
      <w:r>
        <w:rPr>
          <w:rStyle w:val="endnote reference"/>
        </w:rPr>
        <w:endnoteReference w:id="167"/>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Scheepsafmetingen en innovaties</w:t>
      </w:r>
    </w:p>
    <w:p>
      <w:pPr>
        <w:pStyle w:val="Normal.0"/>
        <w:spacing w:line="360" w:lineRule="auto"/>
        <w:jc w:val="left"/>
      </w:pPr>
      <w:r>
        <w:rPr>
          <w:rtl w:val="0"/>
          <w:lang w:val="nl-NL"/>
        </w:rPr>
        <w:t>Zodra de VOC eigen werven had, dachten de Heren Zeventien na over het standaardiseren van schepen. In 1614 besloten zij tot het bouwen van drie categorie</w:t>
      </w:r>
      <w:r>
        <w:rPr>
          <w:rtl w:val="0"/>
          <w:lang w:val="nl-NL"/>
        </w:rPr>
        <w:t>ë</w:t>
      </w:r>
      <w:r>
        <w:rPr>
          <w:rtl w:val="0"/>
          <w:lang w:val="nl-NL"/>
        </w:rPr>
        <w:t>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Pr>
          <w:rStyle w:val="endnote reference"/>
        </w:rPr>
        <w:endnoteReference w:id="168"/>
      </w:r>
      <w:r>
        <w:rPr>
          <w:rtl w:val="0"/>
          <w:lang w:val="nl-NL"/>
        </w:rPr>
        <w:t xml:space="preserve"> Maar door de gewoonte om vanuit ervaring in plaats vanaf tekening te bouwen, de afwijkende opvattingen van de scheepsbouwmeesters op de werven en het feit dat de Amsterdamse voet geen standaardmaat was, leidde ertoe dat binnen de drie categorie</w:t>
      </w:r>
      <w:r>
        <w:rPr>
          <w:rtl w:val="0"/>
          <w:lang w:val="nl-NL"/>
        </w:rPr>
        <w:t>ë</w:t>
      </w:r>
      <w:r>
        <w:rPr>
          <w:rtl w:val="0"/>
          <w:lang w:val="nl-NL"/>
        </w:rPr>
        <w:t>n nogal wat variaties optraden. Dat verleidde de compagnieadvocaat Pieter van Dam tot de verzuchting dat de scheepsbouwmeesters na honderd jaar nog niet in staat waren schepen volgens de afgesproken standaardnormen te bouwen.</w:t>
      </w:r>
      <w:r>
        <w:rPr>
          <w:rStyle w:val="endnote reference"/>
        </w:rPr>
        <w:endnoteReference w:id="169"/>
      </w:r>
    </w:p>
    <w:p>
      <w:pPr>
        <w:pStyle w:val="Normal.0"/>
        <w:spacing w:line="360" w:lineRule="auto"/>
        <w:jc w:val="left"/>
      </w:pPr>
      <w:r>
        <w:rPr>
          <w:rtl w:val="0"/>
          <w:lang w:val="nl-NL"/>
        </w:rPr>
        <w:t>70-79_Scheepsmodel_scheepskamelen.jpg</w:t>
      </w:r>
    </w:p>
    <w:p>
      <w:pPr>
        <w:pStyle w:val="Normal.0"/>
        <w:spacing w:line="360" w:lineRule="auto"/>
        <w:ind w:firstLine="708"/>
        <w:jc w:val="left"/>
      </w:pPr>
      <w:r>
        <w:rPr>
          <w:rtl w:val="0"/>
          <w:lang w:val="nl-NL"/>
        </w:rPr>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w:t>
      </w:r>
      <w:r>
        <w:rPr>
          <w:rtl w:val="0"/>
          <w:lang w:val="nl-NL"/>
        </w:rPr>
        <w:t>ë</w:t>
      </w:r>
      <w:r>
        <w:rPr>
          <w:rtl w:val="0"/>
          <w:lang w:val="nl-NL"/>
        </w:rPr>
        <w:t>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w:t>
      </w:r>
      <w:r>
        <w:rPr>
          <w:rtl w:val="0"/>
          <w:lang w:val="nl-NL"/>
        </w:rPr>
        <w:t>ë</w:t>
      </w:r>
      <w:r>
        <w:rPr>
          <w:rtl w:val="0"/>
          <w:lang w:val="nl-NL"/>
        </w:rPr>
        <w:t>n in laadvermogen goed voor 14 procent van het totaal aantal gebouwde schepen, terwijl dat in de achttiende eeuw 67 procent bedroeg. Aan het begin van de zeventiende eeuw was het gemiddelde scheepstonnage nog geen 500 ton, waarna het geleidelijk steeg tot ongeveer 1.000 ton aan het eind van de achttiende eeuw.</w:t>
      </w:r>
      <w:r>
        <w:rPr>
          <w:rStyle w:val="endnote reference"/>
        </w:rPr>
        <w:endnoteReference w:id="170"/>
      </w:r>
    </w:p>
    <w:p>
      <w:pPr>
        <w:pStyle w:val="Normal.0"/>
        <w:spacing w:line="360" w:lineRule="auto"/>
        <w:ind w:firstLine="708"/>
        <w:jc w:val="left"/>
      </w:pPr>
      <w:r>
        <w:rPr>
          <w:rtl w:val="0"/>
          <w:lang w:val="nl-NL"/>
        </w:rPr>
        <w:t>In de zeventiende eeuw had de Compagnie de beste Oost-Indi</w:t>
      </w:r>
      <w:r>
        <w:rPr>
          <w:rtl w:val="0"/>
          <w:lang w:val="nl-NL"/>
        </w:rPr>
        <w:t>ë</w:t>
      </w:r>
      <w:r>
        <w:rPr>
          <w:rtl w:val="0"/>
          <w:lang w:val="nl-NL"/>
        </w:rPr>
        <w:t>vaarders van alle Europese compagnie</w:t>
      </w:r>
      <w:r>
        <w:rPr>
          <w:rtl w:val="0"/>
          <w:lang w:val="nl-NL"/>
        </w:rPr>
        <w:t>ë</w:t>
      </w:r>
      <w:r>
        <w:rPr>
          <w:rtl w:val="0"/>
          <w:lang w:val="nl-NL"/>
        </w:rPr>
        <w:t>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w:t>
      </w:r>
      <w:r>
        <w:rPr>
          <w:rtl w:val="0"/>
          <w:lang w:val="nl-NL"/>
        </w:rPr>
        <w:t>’</w:t>
      </w:r>
      <w:r>
        <w:rPr>
          <w:rtl w:val="0"/>
          <w:lang w:val="nl-NL"/>
        </w:rPr>
        <w:t>s, een methode voor het ontwerpen van schepen met behulp van tekeningen en modellen 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 reference"/>
        </w:rPr>
        <w:endnoteReference w:id="171"/>
      </w:r>
      <w:r>
        <w:rPr>
          <w:rtl w:val="0"/>
          <w:lang w:val="nl-NL"/>
        </w:rPr>
        <w:t xml:space="preserve"> De Heren Zeventien zagen de voordelen wel in van de vernieuwingen waarmee op de admiraliteitswerf werd ge</w:t>
      </w:r>
      <w:r>
        <w:rPr>
          <w:rtl w:val="0"/>
          <w:lang w:val="nl-NL"/>
        </w:rPr>
        <w:t>ë</w:t>
      </w:r>
      <w:r>
        <w:rPr>
          <w:rtl w:val="0"/>
          <w:lang w:val="nl-NL"/>
        </w:rPr>
        <w:t>xperimenteerd, maar kozen in plaats van een Brits marine-model voor een scheepstype dat de EIC in de vaart had. In 1747 kocht de Compagnie in Londen een kleine Oost-Indi</w:t>
      </w:r>
      <w:r>
        <w:rPr>
          <w:rtl w:val="0"/>
          <w:lang w:val="nl-NL"/>
        </w:rPr>
        <w:t>ë</w:t>
      </w:r>
      <w:r>
        <w:rPr>
          <w:rtl w:val="0"/>
          <w:lang w:val="nl-NL"/>
        </w:rPr>
        <w:t>vaarder van 250 ton die volgens de Heren Zeventien model moest staan voor de volgende generatie spiegelretourschepen. Tot echte uniformering en snellere schepen heeft dit door het te lang vasthouden aan de traditionele werkwijze echter niet geleid.</w:t>
      </w:r>
      <w:r>
        <w:rPr>
          <w:rStyle w:val="endnote reference"/>
        </w:rPr>
        <w:endnoteReference w:id="172"/>
      </w:r>
    </w:p>
    <w:p>
      <w:pPr>
        <w:pStyle w:val="Normal.0"/>
        <w:spacing w:line="360" w:lineRule="auto"/>
        <w:ind w:firstLine="708"/>
        <w:jc w:val="left"/>
      </w:pPr>
      <w:r>
        <w:rPr>
          <w:rtl w:val="0"/>
          <w:lang w:val="nl-NL"/>
        </w:rP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 reference"/>
        </w:rPr>
        <w:endnoteReference w:id="173"/>
      </w:r>
      <w:r>
        <w:rPr>
          <w:rtl w:val="0"/>
          <w:lang w:val="nl-NL"/>
        </w:rPr>
        <w:t xml:space="preserve"> Dat was voor Nederland een innovatie </w:t>
      </w:r>
      <w:r>
        <w:rPr>
          <w:rtl w:val="0"/>
          <w:lang w:val="nl-NL"/>
        </w:rPr>
        <w:t xml:space="preserve">– </w:t>
      </w:r>
      <w:r>
        <w:rPr>
          <w:rtl w:val="0"/>
          <w:lang w:val="nl-NL"/>
        </w:rPr>
        <w:t xml:space="preserve">de Europese concurrenten hadden al eerder driedekkers in de vaart </w:t>
      </w:r>
      <w:r>
        <w:rPr>
          <w:rtl w:val="0"/>
          <w:lang w:val="nl-NL"/>
        </w:rPr>
        <w:t>–</w:t>
      </w:r>
      <w:r>
        <w:rPr>
          <w:rtl w:val="0"/>
          <w:lang w:val="nl-NL"/>
        </w:rPr>
        <w:t>, maar die verhoogde niet de snelheid van de schepen.</w:t>
      </w:r>
    </w:p>
    <w:p>
      <w:pPr>
        <w:pStyle w:val="Normal.0"/>
        <w:spacing w:line="360" w:lineRule="auto"/>
        <w:ind w:firstLine="708"/>
        <w:jc w:val="left"/>
      </w:pPr>
      <w:r>
        <w:rPr>
          <w:rtl w:val="0"/>
          <w:lang w:val="nl-NL"/>
        </w:rPr>
        <w:t>Aanvankelijk bleef het verschil in snelheid tussen de Britse en de Nederlandse Oost-Indi</w:t>
      </w:r>
      <w:r>
        <w:rPr>
          <w:rtl w:val="0"/>
          <w:lang w:val="nl-NL"/>
        </w:rPr>
        <w:t>ë</w:t>
      </w:r>
      <w:r>
        <w:rPr>
          <w:rtl w:val="0"/>
          <w:lang w:val="nl-NL"/>
        </w:rPr>
        <w:t>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w:t>
      </w:r>
      <w:r>
        <w:rPr>
          <w:rtl w:val="0"/>
          <w:lang w:val="nl-NL"/>
        </w:rPr>
        <w:t xml:space="preserve">ë </w:t>
      </w:r>
      <w:r>
        <w:rPr>
          <w:rtl w:val="0"/>
          <w:lang w:val="nl-NL"/>
        </w:rPr>
        <w:t>kon maken. De Heren Zeventien hebben wel experimenten laten uitvoeren met de verkopering van de romp, maar zij besloten dat pas in 1794 verplicht te stellen.</w:t>
      </w:r>
      <w:r>
        <w:rPr>
          <w:rStyle w:val="endnote reference"/>
        </w:rPr>
        <w:endnoteReference w:id="174"/>
      </w:r>
      <w:r>
        <w:rPr>
          <w:rtl w:val="0"/>
          <w:lang w:val="nl-NL"/>
        </w:rPr>
        <w:t xml:space="preserve"> Op dat moment leed de Compagnie echter al zware verliezen en stevende zij af op haar ondergang. De trage innovatie van de spiegelretourschepen heeft dat niet veroorzaakt, maar er wel een steentje aan bijgedragen.</w:t>
      </w:r>
    </w:p>
    <w:p>
      <w:pPr>
        <w:pStyle w:val="Normal.0"/>
        <w:spacing w:line="360" w:lineRule="auto"/>
        <w:jc w:val="left"/>
      </w:pPr>
    </w:p>
    <w:p>
      <w:pPr>
        <w:pStyle w:val="Normal.0"/>
        <w:spacing w:line="360" w:lineRule="auto"/>
        <w:jc w:val="left"/>
      </w:pPr>
    </w:p>
    <w:p>
      <w:pPr>
        <w:pStyle w:val="KOP3"/>
      </w:pPr>
      <w:r>
        <w:rPr>
          <w:rtl w:val="0"/>
          <w:lang w:val="nl-NL"/>
        </w:rPr>
        <w:t>Schepen voor de vaart in het Atlantische gebied</w:t>
      </w:r>
    </w:p>
    <w:p>
      <w:pPr>
        <w:pStyle w:val="Normal.0"/>
        <w:spacing w:line="360" w:lineRule="auto"/>
        <w:jc w:val="left"/>
      </w:pPr>
    </w:p>
    <w:p>
      <w:pPr>
        <w:pStyle w:val="Normal.0"/>
        <w:spacing w:line="360" w:lineRule="auto"/>
        <w:jc w:val="left"/>
      </w:pPr>
      <w:r>
        <w:rPr>
          <w:rtl w:val="0"/>
          <w:lang w:val="nl-NL"/>
        </w:rPr>
        <w:t>De meeste oorlogsschepen en koopvaarders in de Atlantische vaart waren ontwikkeld uit het karveel, een van oorsprong Zuid-Europees schip: een 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de oprichting van de WIC in 1621 kwam er voorlopig 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 reference"/>
        </w:rPr>
        <w:endnoteReference w:id="175"/>
      </w:r>
      <w:r>
        <w:rPr>
          <w:rtl w:val="0"/>
          <w:lang w:val="nl-NL"/>
        </w:rPr>
        <w:t xml:space="preserve"> Uiteindelijk zouden de admiraliteiten nog vele malen ondersteuning moeten verlenen bij militaire operaties in het Atlantische gebied.</w:t>
      </w:r>
    </w:p>
    <w:p>
      <w:pPr>
        <w:pStyle w:val="Normal.0"/>
        <w:spacing w:line="360" w:lineRule="auto"/>
        <w:jc w:val="left"/>
      </w:pPr>
      <w:r>
        <w:rPr>
          <w:rtl w:val="0"/>
          <w:lang w:val="nl-NL"/>
        </w:rPr>
        <w:t xml:space="preserve">De Compagnie ging na aanvankelijk schepen te hebben gehuurd al snel over op het bouwen van oorlogsschepen op eigen werven. Tot het midden van de zeventiende eeuw gebeurde dit op scheepswerven van de kamers Amsterdam, Zeeland en Stad en Lande in Groningen. Van de 219 vaartuigen die de WIC in de periode 1623 tot 1636 in eigendom had, was het merendeel op eigen werven gebouwd. Het totale aantal uitredingen in deze periode bedroeg ruim 800. Dit was de tijd waarin alles draaide rond de uitvoering van het </w:t>
      </w:r>
      <w:r>
        <w:rPr>
          <w:rtl w:val="0"/>
          <w:lang w:val="nl-NL"/>
        </w:rPr>
        <w:t>‘</w:t>
      </w:r>
      <w:r>
        <w:rPr>
          <w:rtl w:val="0"/>
          <w:lang w:val="nl-NL"/>
        </w:rPr>
        <w:t>Groot Desseyn</w:t>
      </w:r>
      <w:r>
        <w:rPr>
          <w:rtl w:val="0"/>
          <w:lang w:val="nl-NL"/>
        </w:rPr>
        <w:t>’</w:t>
      </w:r>
      <w:r>
        <w:rPr>
          <w:rtl w:val="0"/>
          <w:lang w:val="nl-NL"/>
        </w:rPr>
        <w:t>. Tot aan het verlies van Brazili</w:t>
      </w:r>
      <w:r>
        <w:rPr>
          <w:rtl w:val="0"/>
          <w:lang w:val="nl-NL"/>
        </w:rPr>
        <w:t xml:space="preserve">ë </w:t>
      </w:r>
      <w:r>
        <w:rPr>
          <w:rtl w:val="0"/>
          <w:lang w:val="nl-NL"/>
        </w:rPr>
        <w:t>in 1654 heeft de Compagnie naar schatting 1.000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w:t>
      </w:r>
      <w:r>
        <w:rPr>
          <w:rtl w:val="0"/>
          <w:lang w:val="nl-NL"/>
        </w:rPr>
        <w:t xml:space="preserve">ë </w:t>
      </w:r>
      <w:r>
        <w:rPr>
          <w:rtl w:val="0"/>
          <w:lang w:val="nl-NL"/>
        </w:rPr>
        <w:t>zond de overheid marine-eskaders uit, in totaal zeven tussen 1665 en 1676. Door financi</w:t>
      </w:r>
      <w:r>
        <w:rPr>
          <w:rtl w:val="0"/>
          <w:lang w:val="nl-NL"/>
        </w:rPr>
        <w:t>ë</w:t>
      </w:r>
      <w:r>
        <w:rPr>
          <w:rtl w:val="0"/>
          <w:lang w:val="nl-NL"/>
        </w:rPr>
        <w:t>le tekorten gedwongen, werden vanaf midden zeventiende eeuw ook de eigen scheepswerven gesloten, verkocht of verhuurd. De tweede WIC beschikte niet over eigen werven, maar huurde en kocht tweedehandse schepen of besteedde de bouw uit aan particuliere werven.</w:t>
      </w:r>
      <w:r>
        <w:rPr>
          <w:outline w:val="0"/>
          <w:color w:val="ff0000"/>
          <w:u w:color="ff0000"/>
          <w:rtl w:val="0"/>
          <w:lang w:val="nl-NL"/>
          <w14:textFill>
            <w14:solidFill>
              <w14:srgbClr w14:val="FF0000"/>
            </w14:solidFill>
          </w14:textFill>
        </w:rPr>
        <w:t xml:space="preserve"> </w:t>
      </w:r>
      <w:r>
        <w:rPr>
          <w:rtl w:val="0"/>
          <w:lang w:val="nl-NL"/>
        </w:rPr>
        <w:t>Tussen 1674 en 1740 beschikte de Compagnie over 197 schepen. Na 1725 staken bewindhebbers geen geld meer in een omvangrijke eigen vloot.</w:t>
      </w:r>
      <w:r>
        <w:rPr>
          <w:rStyle w:val="endnote reference"/>
        </w:rPr>
        <w:endnoteReference w:id="176"/>
      </w:r>
    </w:p>
    <w:p>
      <w:pPr>
        <w:pStyle w:val="Normal.0"/>
        <w:spacing w:line="360" w:lineRule="auto"/>
        <w:jc w:val="left"/>
      </w:pPr>
      <w:r>
        <w:rPr>
          <w:rtl w:val="0"/>
          <w:lang w:val="nl-NL"/>
        </w:rPr>
        <w:t>71-81_Scheepswerf_Groningen.jpg  72-82_DubbeleArent.jpg</w:t>
      </w:r>
    </w:p>
    <w:p>
      <w:pPr>
        <w:pStyle w:val="Normal.0"/>
        <w:spacing w:line="360" w:lineRule="auto"/>
        <w:ind w:firstLine="709"/>
        <w:jc w:val="left"/>
      </w:pPr>
      <w:r>
        <w:rPr>
          <w:rtl w:val="0"/>
          <w:lang w:val="nl-NL"/>
        </w:rPr>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1.000 ton met een lengte van 130 tot 140 voet (36 tot 39 meter) kwam voor, maar was uitzonderlijk.</w:t>
      </w:r>
      <w:r>
        <w:rPr>
          <w:rStyle w:val="endnote reference"/>
        </w:rPr>
        <w:endnoteReference w:id="177"/>
      </w:r>
    </w:p>
    <w:p>
      <w:pPr>
        <w:pStyle w:val="Normal.0"/>
        <w:spacing w:line="360" w:lineRule="auto"/>
        <w:ind w:firstLine="708"/>
        <w:jc w:val="left"/>
      </w:pPr>
      <w:r>
        <w:rPr>
          <w:rtl w:val="0"/>
          <w:lang w:val="nl-NL"/>
        </w:rPr>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Pr>
          <w:rStyle w:val="endnote reference"/>
        </w:rPr>
        <w:endnoteReference w:id="178"/>
      </w:r>
      <w:r>
        <w:rPr>
          <w:rtl w:val="0"/>
          <w:lang w:val="nl-NL"/>
        </w:rPr>
        <w:t xml:space="preserve"> Maar voor zover is na te gaan waren bijna alle slavenschepen bestaande koopvaarders, die men voor het vervoer van Afrikanen tijdelijk inwendig aangepaste. Dit gebeurde tijdens de reis naar Afrika met uit Europa meegebrachte materialen. Er werd een zogenaamd </w:t>
      </w:r>
      <w:r>
        <w:rPr>
          <w:rtl w:val="0"/>
          <w:lang w:val="nl-NL"/>
        </w:rPr>
        <w:t>‘</w:t>
      </w:r>
      <w:r>
        <w:rPr>
          <w:rtl w:val="0"/>
          <w:lang w:val="nl-NL"/>
        </w:rPr>
        <w:t>diep verdeck</w:t>
      </w:r>
      <w:r>
        <w:rPr>
          <w:rtl w:val="0"/>
          <w:lang w:val="nl-NL"/>
        </w:rPr>
        <w:t xml:space="preserve">’ </w:t>
      </w:r>
      <w:r>
        <w:rPr>
          <w:rtl w:val="0"/>
          <w:lang w:val="nl-NL"/>
        </w:rPr>
        <w:t>of koebrug aangebracht onder het laagste dek van het schip, de overloop. Daarmee ontstond een extra dek direct boven het ruim. De ruimte had een hoogte van 150 tot 180 centimeter. De slaven lagen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Pr>
          <w:rStyle w:val="endnote reference"/>
        </w:rPr>
        <w:endnoteReference w:id="179"/>
      </w:r>
      <w:r>
        <w:rPr>
          <w:rtl w:val="0"/>
          <w:lang w:val="nl-NL"/>
        </w:rPr>
        <w:t xml:space="preserve"> </w:t>
      </w:r>
    </w:p>
    <w:p>
      <w:pPr>
        <w:pStyle w:val="Normal.0"/>
        <w:spacing w:line="360" w:lineRule="auto"/>
        <w:jc w:val="left"/>
      </w:pPr>
      <w:r>
        <w:rPr>
          <w:rtl w:val="0"/>
          <w:lang w:val="nl-NL"/>
        </w:rPr>
        <w:t>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zoals de Rotterdamse rederij Coopstad en Rochussen, voor de slavenhandel uitgerede schepen waren vooral fregatten en daarnaast snauwen. Lorredraaiers die actief waren in de illegale slavenhandel hadden eveneens een voorkeur voor fregatten.</w:t>
      </w:r>
      <w:r>
        <w:rPr>
          <w:rStyle w:val="endnote reference"/>
        </w:rPr>
        <w:endnoteReference w:id="180"/>
      </w:r>
    </w:p>
    <w:p>
      <w:pPr>
        <w:pStyle w:val="Normal.0"/>
        <w:spacing w:line="360" w:lineRule="auto"/>
        <w:jc w:val="left"/>
      </w:pPr>
      <w:r>
        <w:rPr>
          <w:rtl w:val="0"/>
          <w:lang w:val="nl-NL"/>
        </w:rPr>
        <w:t>73-83_Dwarsdoorsnede.jpg</w:t>
      </w:r>
    </w:p>
    <w:p>
      <w:pPr>
        <w:pStyle w:val="Normal.0"/>
        <w:spacing w:line="360" w:lineRule="auto"/>
        <w:ind w:firstLine="709"/>
        <w:jc w:val="left"/>
      </w:pPr>
      <w:r>
        <w:rPr>
          <w:rtl w:val="0"/>
          <w:lang w:val="nl-NL"/>
        </w:rPr>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Pr>
          <w:rStyle w:val="endnote reference"/>
        </w:rPr>
        <w:endnoteReference w:id="181"/>
      </w:r>
    </w:p>
    <w:p>
      <w:pPr>
        <w:pStyle w:val="Normal.0"/>
        <w:spacing w:line="360" w:lineRule="auto"/>
        <w:jc w:val="left"/>
      </w:pPr>
    </w:p>
    <w:p>
      <w:pPr>
        <w:pStyle w:val="Normal.0"/>
        <w:spacing w:line="360" w:lineRule="auto"/>
        <w:jc w:val="left"/>
      </w:pPr>
    </w:p>
    <w:p>
      <w:pPr>
        <w:pStyle w:val="KOP3"/>
      </w:pPr>
      <w:r>
        <w:rPr>
          <w:rtl w:val="0"/>
          <w:lang w:val="nl-NL"/>
        </w:rPr>
        <w:t>Schepen, scheepsreparatie en scheepsbouw in tropische wateren</w:t>
      </w:r>
    </w:p>
    <w:p>
      <w:pPr>
        <w:pStyle w:val="Normal.0"/>
        <w:spacing w:line="360" w:lineRule="auto"/>
        <w:jc w:val="left"/>
      </w:pPr>
    </w:p>
    <w:p>
      <w:pPr>
        <w:pStyle w:val="Normal.0"/>
        <w:spacing w:line="360" w:lineRule="auto"/>
        <w:jc w:val="left"/>
      </w:pPr>
    </w:p>
    <w:p>
      <w:pPr>
        <w:pStyle w:val="KOP3"/>
      </w:pPr>
      <w:r>
        <w:rPr>
          <w:rtl w:val="0"/>
          <w:lang w:val="nl-NL"/>
        </w:rPr>
        <w:t>Het Atlantische gebied</w:t>
      </w:r>
    </w:p>
    <w:p>
      <w:pPr>
        <w:pStyle w:val="Normal.0"/>
        <w:spacing w:line="360" w:lineRule="auto"/>
        <w:jc w:val="left"/>
      </w:pPr>
    </w:p>
    <w:p>
      <w:pPr>
        <w:pStyle w:val="Normal.0"/>
        <w:spacing w:line="360" w:lineRule="auto"/>
        <w:jc w:val="left"/>
      </w:pPr>
      <w:r>
        <w:rPr>
          <w:rtl w:val="0"/>
          <w:lang w:val="nl-NL"/>
        </w:rPr>
        <w:t>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uitzonderlijke gevallen werd op de nog verder zuidelijk gelegen Bocht van Benin en Bocht van Biafra gevaren. Dat waren langdurige tochten die wel een jaar of langer konden duren. In de meeste gevallen maakten kustschepen echter kortere reizen van enkele weken tot hooguit acht maanden.</w:t>
      </w:r>
      <w:r>
        <w:rPr>
          <w:rStyle w:val="endnote reference"/>
        </w:rPr>
        <w:endnoteReference w:id="182"/>
      </w:r>
    </w:p>
    <w:p>
      <w:pPr>
        <w:pStyle w:val="Normal.0"/>
        <w:spacing w:line="360" w:lineRule="auto"/>
        <w:jc w:val="left"/>
      </w:pPr>
      <w:r>
        <w:rPr>
          <w:rtl w:val="0"/>
          <w:lang w:val="nl-NL"/>
        </w:rPr>
        <w:t>In deze kusthandel gebruikte de WIC vooral buizen, hoekers en pinken, die in de Republiek vooral als vissersvaartuigen werden ingezet. De geringe diepgang van deze vaartuigen maakte het mogelijk om ondiepe wateren als rivieren en kreken te bevaren. Deze schepen waren bemand met vijf tot vijftien koppen en in de regel licht bewapend. Daarnaast zette de Compagnie barken en kleine jachten in, die een bemanning van tien tot vijfentwintig man hadden. Deze zeelieden waren meestal Europeanen, maar een enkele keer ook Afrikanen, zowel vrijen als niet-vrijen.</w:t>
      </w:r>
      <w:r>
        <w:rPr>
          <w:rStyle w:val="endnote reference"/>
        </w:rPr>
        <w:endnoteReference w:id="183"/>
      </w:r>
    </w:p>
    <w:p>
      <w:pPr>
        <w:pStyle w:val="Normal.0"/>
        <w:spacing w:line="360" w:lineRule="auto"/>
        <w:jc w:val="left"/>
      </w:pPr>
      <w:r>
        <w:rPr>
          <w:rtl w:val="0"/>
          <w:lang w:val="nl-NL"/>
        </w:rPr>
        <w:t>74-84_Hoeker.jpg</w:t>
      </w:r>
    </w:p>
    <w:p>
      <w:pPr>
        <w:pStyle w:val="Normal.0"/>
        <w:spacing w:line="360" w:lineRule="auto"/>
        <w:ind w:firstLine="708"/>
        <w:jc w:val="left"/>
      </w:pPr>
      <w:r>
        <w:rPr>
          <w:rtl w:val="0"/>
          <w:lang w:val="nl-NL"/>
        </w:rPr>
        <w:t xml:space="preserve">Ook in de </w:t>
      </w:r>
      <w:r>
        <w:rPr>
          <w:rtl w:val="0"/>
          <w:lang w:val="nl-NL"/>
        </w:rPr>
        <w:t>‘</w:t>
      </w:r>
      <w:r>
        <w:rPr>
          <w:rtl w:val="0"/>
          <w:lang w:val="nl-NL"/>
        </w:rPr>
        <w:t>kleine vaart</w:t>
      </w:r>
      <w:r>
        <w:rPr>
          <w:rtl w:val="0"/>
          <w:lang w:val="nl-NL"/>
        </w:rPr>
        <w:t xml:space="preserve">’ </w:t>
      </w:r>
      <w:r>
        <w:rPr>
          <w:rtl w:val="0"/>
          <w:lang w:val="nl-NL"/>
        </w:rPr>
        <w:t>in Caribische wateren, het regionale scheepvaartverkeer vanaf de eilanden Cura</w:t>
      </w:r>
      <w:r>
        <w:rPr>
          <w:rtl w:val="0"/>
          <w:lang w:val="nl-NL"/>
        </w:rPr>
        <w:t>ç</w:t>
      </w:r>
      <w:r>
        <w:rPr>
          <w:rtl w:val="0"/>
          <w:lang w:val="nl-NL"/>
        </w:rPr>
        <w:t>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w:t>
      </w:r>
    </w:p>
    <w:p>
      <w:pPr>
        <w:pStyle w:val="Normal.0"/>
        <w:spacing w:line="360" w:lineRule="auto"/>
        <w:jc w:val="left"/>
      </w:pPr>
      <w:r>
        <w:rPr>
          <w:rtl w:val="0"/>
          <w:lang w:val="nl-NL"/>
        </w:rPr>
        <w:t xml:space="preserve">Veel van deze schepen waren gebouwd in Brits-Amerika, met name de </w:t>
      </w:r>
      <w:r>
        <w:rPr>
          <w:rtl w:val="0"/>
          <w:lang w:val="nl-NL"/>
        </w:rPr>
        <w:t>‘</w:t>
      </w:r>
      <w:r>
        <w:rPr>
          <w:rtl w:val="0"/>
          <w:lang w:val="nl-NL"/>
        </w:rPr>
        <w:t>Bermuda sloop</w:t>
      </w:r>
      <w:r>
        <w:rPr>
          <w:rtl w:val="0"/>
          <w:lang w:val="nl-NL"/>
        </w:rPr>
        <w:t xml:space="preserve">’ </w:t>
      </w:r>
      <w:r>
        <w:rPr>
          <w:rtl w:val="0"/>
          <w:lang w:val="nl-NL"/>
        </w:rPr>
        <w:t>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Pr>
          <w:rStyle w:val="endnote reference"/>
        </w:rPr>
        <w:endnoteReference w:id="184"/>
      </w:r>
      <w:r>
        <w:rPr>
          <w:rtl w:val="0"/>
          <w:lang w:val="nl-NL"/>
        </w:rPr>
        <w:t xml:space="preserve"> In 1710 was het merendeel van de Cura</w:t>
      </w:r>
      <w:r>
        <w:rPr>
          <w:rtl w:val="0"/>
          <w:lang w:val="nl-NL"/>
        </w:rPr>
        <w:t>ç</w:t>
      </w:r>
      <w:r>
        <w:rPr>
          <w:rtl w:val="0"/>
          <w:lang w:val="nl-NL"/>
        </w:rPr>
        <w:t xml:space="preserve">aose handelsvloot op Brits-Amerikaanse werven gebouwd. In de jaren 1720 werden op Sint-Eustatius jaarlijks vijftien tot twintig nieuwe en gebruikte schepen verkocht, die in Bermuda waren gebouwd. In 1758 waren dat er 21.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Pr>
          <w:rStyle w:val="Emphasis A"/>
          <w:rtl w:val="0"/>
          <w:lang w:val="nl-NL"/>
        </w:rPr>
        <w:t>prefab</w:t>
      </w:r>
      <w:r>
        <w:rPr>
          <w:rtl w:val="0"/>
          <w:lang w:val="nl-NL"/>
        </w:rPr>
        <w:t xml:space="preserve"> bouwpakketten van schepen, een praktijk die in 1763 werd verboden.</w:t>
      </w:r>
      <w:r>
        <w:rPr>
          <w:rStyle w:val="endnote reference"/>
        </w:rPr>
        <w:endnoteReference w:id="185"/>
      </w:r>
    </w:p>
    <w:p>
      <w:pPr>
        <w:pStyle w:val="Normal.0"/>
        <w:spacing w:line="360" w:lineRule="auto"/>
        <w:jc w:val="left"/>
      </w:pPr>
      <w:r>
        <w:rPr>
          <w:rtl w:val="0"/>
          <w:lang w:val="nl-NL"/>
        </w:rPr>
        <w:t>75-85</w:t>
      </w:r>
      <w:r>
        <w:rPr>
          <w:b w:val="1"/>
          <w:bCs w:val="1"/>
          <w:rtl w:val="0"/>
          <w:lang w:val="nl-NL"/>
        </w:rPr>
        <w:t>_</w:t>
      </w:r>
      <w:r>
        <w:rPr>
          <w:rtl w:val="0"/>
          <w:lang w:val="nl-NL"/>
        </w:rPr>
        <w:t>Bermudasloep.jpg</w:t>
      </w:r>
    </w:p>
    <w:p>
      <w:pPr>
        <w:pStyle w:val="Normal.0"/>
        <w:spacing w:line="360" w:lineRule="auto"/>
        <w:ind w:firstLine="708"/>
        <w:jc w:val="left"/>
      </w:pPr>
      <w:r>
        <w:rPr>
          <w:rtl w:val="0"/>
          <w:lang w:val="nl-NL"/>
        </w:rPr>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Pr>
          <w:rStyle w:val="endnote reference"/>
        </w:rPr>
        <w:endnoteReference w:id="186"/>
      </w:r>
      <w:r>
        <w:rPr>
          <w:rtl w:val="0"/>
          <w:lang w:val="nl-NL"/>
        </w:rPr>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de eerdergenoemde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 hadden in de regel eveneens dergelijke sloepen aan boord. Ook maakten de Nederlanders gebruik van door Afrikanen gebouwde kano</w:t>
      </w:r>
      <w:r>
        <w:rPr>
          <w:rtl w:val="0"/>
          <w:lang w:val="nl-NL"/>
        </w:rPr>
        <w:t>’</w:t>
      </w:r>
      <w:r>
        <w:rPr>
          <w:rtl w:val="0"/>
          <w:lang w:val="nl-NL"/>
        </w:rPr>
        <w:t>s van uiteenlopende formaten, die kochten of huurden zij.</w:t>
      </w:r>
      <w:r>
        <w:rPr>
          <w:rStyle w:val="endnote reference"/>
        </w:rPr>
        <w:endnoteReference w:id="187"/>
      </w:r>
    </w:p>
    <w:p>
      <w:pPr>
        <w:pStyle w:val="Normal.0"/>
        <w:spacing w:line="360" w:lineRule="auto"/>
        <w:ind w:firstLine="708"/>
        <w:jc w:val="left"/>
      </w:pPr>
      <w:r>
        <w:rPr>
          <w:rtl w:val="0"/>
          <w:lang w:val="nl-NL"/>
        </w:rPr>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Pr>
          <w:rStyle w:val="endnote reference"/>
        </w:rPr>
        <w:endnoteReference w:id="188"/>
      </w:r>
    </w:p>
    <w:p>
      <w:pPr>
        <w:pStyle w:val="Normal.0"/>
        <w:spacing w:line="360" w:lineRule="auto"/>
        <w:jc w:val="left"/>
      </w:pPr>
      <w:r>
        <w:rPr>
          <w:rtl w:val="0"/>
          <w:lang w:val="nl-NL"/>
        </w:rPr>
        <w:t>Cura</w:t>
      </w:r>
      <w:r>
        <w:rPr>
          <w:rtl w:val="0"/>
          <w:lang w:val="nl-NL"/>
        </w:rPr>
        <w:t>ç</w:t>
      </w:r>
      <w:r>
        <w:rPr>
          <w:rtl w:val="0"/>
          <w:lang w:val="nl-NL"/>
        </w:rPr>
        <w:t>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Pr>
          <w:rStyle w:val="endnote reference"/>
        </w:rPr>
        <w:endnoteReference w:id="189"/>
      </w:r>
      <w:r>
        <w:rPr>
          <w:rtl w:val="0"/>
          <w:lang w:val="nl-NL"/>
        </w:rPr>
        <w:t xml:space="preserve"> Op het gebied van scheepsbouw had het eiland echter weinig te bieden. Volgens een rapport uit 1644 was Nieuw-Nederland geschikter om als marinebasis te dienen dan Cura</w:t>
      </w:r>
      <w:r>
        <w:rPr>
          <w:rtl w:val="0"/>
          <w:lang w:val="nl-NL"/>
        </w:rPr>
        <w:t>ç</w:t>
      </w:r>
      <w:r>
        <w:rPr>
          <w:rtl w:val="0"/>
          <w:lang w:val="nl-NL"/>
        </w:rPr>
        <w:t>ao vanwege de ruime aanwezigheid van vivres en timmerhout aldaar.</w:t>
      </w:r>
      <w:r>
        <w:rPr>
          <w:rStyle w:val="endnote reference"/>
        </w:rPr>
        <w:endnoteReference w:id="190"/>
      </w:r>
      <w:r>
        <w:rPr>
          <w:rtl w:val="0"/>
          <w:lang w:val="nl-NL"/>
        </w:rPr>
        <w:t xml:space="preserve"> Toen in Cura</w:t>
      </w:r>
      <w:r>
        <w:rPr>
          <w:rtl w:val="0"/>
          <w:lang w:val="nl-NL"/>
        </w:rPr>
        <w:t>ç</w:t>
      </w:r>
      <w:r>
        <w:rPr>
          <w:rtl w:val="0"/>
          <w:lang w:val="nl-NL"/>
        </w:rPr>
        <w:t xml:space="preserve">ao de zogenaamde </w:t>
      </w:r>
      <w:r>
        <w:rPr>
          <w:rtl w:val="0"/>
          <w:lang w:val="nl-NL"/>
        </w:rPr>
        <w:t>‘</w:t>
      </w:r>
      <w:r>
        <w:rPr>
          <w:rtl w:val="0"/>
          <w:lang w:val="nl-NL"/>
        </w:rPr>
        <w:t>steygerschuyt</w:t>
      </w:r>
      <w:r>
        <w:rPr>
          <w:rtl w:val="0"/>
          <w:lang w:val="nl-NL"/>
        </w:rPr>
        <w:t>’</w:t>
      </w:r>
      <w:r>
        <w:rPr>
          <w:rtl w:val="0"/>
          <w:lang w:val="nl-NL"/>
        </w:rPr>
        <w:t>, gebruikt voor het verkeer met de onderhorigheden Aruba en Bonaire, verloren was gegaan, werd een vervangend vaartuig gebouwd in Nieuw-Nederland. De benodigde bouwmaterialen zond men echter vanuit de Republiek naar de kolonie.</w:t>
      </w:r>
      <w:r>
        <w:rPr>
          <w:rStyle w:val="endnote reference"/>
        </w:rPr>
        <w:endnoteReference w:id="191"/>
      </w:r>
      <w:r>
        <w:rPr>
          <w:rtl w:val="0"/>
          <w:lang w:val="nl-NL"/>
        </w:rPr>
        <w:t xml:space="preserve"> Van een daadwerkelijke scheepswerf op Cura</w:t>
      </w:r>
      <w:r>
        <w:rPr>
          <w:rtl w:val="0"/>
          <w:lang w:val="nl-NL"/>
        </w:rPr>
        <w:t>ç</w:t>
      </w:r>
      <w:r>
        <w:rPr>
          <w:rtl w:val="0"/>
          <w:lang w:val="nl-NL"/>
        </w:rPr>
        <w:t>ao is pas sprake in 1659. Vicedirecteur van Cura</w:t>
      </w:r>
      <w:r>
        <w:rPr>
          <w:rtl w:val="0"/>
          <w:lang w:val="nl-NL"/>
        </w:rPr>
        <w:t>ç</w:t>
      </w:r>
      <w:r>
        <w:rPr>
          <w:rtl w:val="0"/>
          <w:lang w:val="nl-NL"/>
        </w:rPr>
        <w:t>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Pr>
          <w:rStyle w:val="endnote reference"/>
        </w:rPr>
        <w:endnoteReference w:id="192"/>
      </w:r>
      <w:r>
        <w:rPr>
          <w:rtl w:val="0"/>
          <w:lang w:val="nl-NL"/>
        </w:rPr>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w:t>
      </w:r>
      <w:r>
        <w:rPr>
          <w:rtl w:val="0"/>
          <w:lang w:val="nl-NL"/>
        </w:rPr>
        <w:t>‘</w:t>
      </w:r>
      <w:r>
        <w:rPr>
          <w:rtl w:val="0"/>
          <w:lang w:val="nl-NL"/>
        </w:rPr>
        <w:t>pekstoker</w:t>
      </w:r>
      <w:r>
        <w:rPr>
          <w:rtl w:val="0"/>
          <w:lang w:val="nl-NL"/>
        </w:rPr>
        <w:t>’</w:t>
      </w:r>
      <w:r>
        <w:rPr>
          <w:rtl w:val="0"/>
          <w:lang w:val="nl-NL"/>
        </w:rPr>
        <w:t xml:space="preserve">, kalfaters, (leerling)scheepstimmerlieden, (leerling)zeilmakers, smeden en </w:t>
      </w:r>
      <w:r>
        <w:rPr>
          <w:rtl w:val="0"/>
          <w:lang w:val="nl-NL"/>
        </w:rPr>
        <w:t>‘</w:t>
      </w:r>
      <w:r>
        <w:rPr>
          <w:rtl w:val="0"/>
          <w:lang w:val="nl-NL"/>
        </w:rPr>
        <w:t>blaasbalgtrekkers</w:t>
      </w:r>
      <w:r>
        <w:rPr>
          <w:rtl w:val="0"/>
          <w:lang w:val="nl-NL"/>
        </w:rPr>
        <w:t>’</w:t>
      </w:r>
      <w:r>
        <w:rPr>
          <w:rtl w:val="0"/>
          <w:lang w:val="nl-NL"/>
        </w:rPr>
        <w:t>.</w:t>
      </w:r>
      <w:r>
        <w:rPr>
          <w:rStyle w:val="endnote reference"/>
        </w:rPr>
        <w:endnoteReference w:id="193"/>
      </w:r>
    </w:p>
    <w:p>
      <w:pPr>
        <w:pStyle w:val="Normal.0"/>
        <w:spacing w:line="360" w:lineRule="auto"/>
        <w:jc w:val="left"/>
      </w:pPr>
      <w:r>
        <w:rPr>
          <w:rtl w:val="0"/>
          <w:lang w:val="nl-NL"/>
        </w:rPr>
        <w:t>76-86_SintAnnabaai.jpg</w:t>
      </w:r>
    </w:p>
    <w:p>
      <w:pPr>
        <w:pStyle w:val="Normal.0"/>
        <w:spacing w:line="360" w:lineRule="auto"/>
        <w:ind w:firstLine="708"/>
        <w:jc w:val="left"/>
      </w:pPr>
      <w:r>
        <w:rPr>
          <w:rtl w:val="0"/>
          <w:lang w:val="nl-NL"/>
        </w:rPr>
        <w:t>Naast een compagnieswerf moeten op enig moment ook door particulieren scheepstimmerwerven zijn opgericht. Volgens J. Hamelberg waren er in de achttiende eeuw twee grote scheepstimmerwerven en ook een touwslagerij, maar hij vermeldt geen bron.</w:t>
      </w:r>
      <w:r>
        <w:rPr>
          <w:rStyle w:val="endnote reference"/>
        </w:rPr>
        <w:endnoteReference w:id="194"/>
      </w:r>
      <w:r>
        <w:rPr>
          <w:rtl w:val="0"/>
          <w:lang w:val="nl-NL"/>
        </w:rPr>
        <w:t xml:space="preserve"> Op twee plattegronden van Willemstad en fort Amsterdam uit respectievelijk 1742 en 1754, zijn scheepswerven weergegeven ten noorden van de stad, links van de toegang tot het binnenwater het Waaigat.</w:t>
      </w:r>
      <w:r>
        <w:rPr>
          <w:rStyle w:val="endnote reference"/>
        </w:rPr>
        <w:endnoteReference w:id="195"/>
      </w:r>
      <w:r>
        <w:rPr>
          <w:rtl w:val="0"/>
          <w:lang w:val="nl-NL"/>
        </w:rPr>
        <w:t xml:space="preserve"> In een publicatie uit 1715 is sprake van de werf van een zekere Dirck de Vries.</w:t>
      </w:r>
      <w:r>
        <w:rPr>
          <w:rStyle w:val="endnote reference"/>
        </w:rPr>
        <w:endnoteReference w:id="196"/>
      </w:r>
      <w:r>
        <w:rPr>
          <w:rtl w:val="0"/>
          <w:lang w:val="nl-NL"/>
        </w:rPr>
        <w:t xml:space="preserve"> In 1791 werd ter bescherming van de eigen ambachtslieden, werkzaam bij het onderhoud en de reparatie van schepen, een verbod uitgevaardigd op het aanbesteden van werk bij Spaanse timmerlieden en kalfaters, die zich kennelijk op Cura</w:t>
      </w:r>
      <w:r>
        <w:rPr>
          <w:rtl w:val="0"/>
          <w:lang w:val="nl-NL"/>
        </w:rPr>
        <w:t>ç</w:t>
      </w:r>
      <w:r>
        <w:rPr>
          <w:rtl w:val="0"/>
          <w:lang w:val="nl-NL"/>
        </w:rPr>
        <w:t>ao hadden gevestigd en ongewenste concurrentie veroorzaakten.</w:t>
      </w:r>
      <w:r>
        <w:rPr>
          <w:rStyle w:val="endnote reference"/>
        </w:rPr>
        <w:endnoteReference w:id="197"/>
      </w:r>
      <w:r>
        <w:rPr>
          <w:rtl w:val="0"/>
          <w:lang w:val="nl-NL"/>
        </w:rPr>
        <w:t xml:space="preserve"> In 1803 waren eigenaars en administrateurs van scheepstimmerwerven verplicht om hun werknemers die dienden in de Nationale Garde verlof te geven wanneer zij werden opgeroepen om te exerceren.</w:t>
      </w:r>
      <w:r>
        <w:rPr>
          <w:rStyle w:val="endnote reference"/>
        </w:rPr>
        <w:endnoteReference w:id="198"/>
      </w:r>
      <w:r>
        <w:rPr>
          <w:rtl w:val="0"/>
          <w:lang w:val="nl-NL"/>
        </w:rPr>
        <w:t xml:space="preserve"> Begin negentiende eeuw was er bij de ingang van het binnenwater het Schottegat een werf gevestigd van een zekere Basden.</w:t>
      </w:r>
      <w:r>
        <w:rPr>
          <w:rStyle w:val="endnote reference"/>
        </w:rPr>
        <w:endnoteReference w:id="199"/>
      </w:r>
    </w:p>
    <w:p>
      <w:pPr>
        <w:pStyle w:val="Normal.0"/>
        <w:spacing w:line="360" w:lineRule="auto"/>
        <w:ind w:firstLine="708"/>
        <w:jc w:val="left"/>
      </w:pPr>
      <w:r>
        <w:rPr>
          <w:rtl w:val="0"/>
          <w:lang w:val="nl-NL"/>
        </w:rPr>
        <w:t>In hoeverre deze werven op Cura</w:t>
      </w:r>
      <w:r>
        <w:rPr>
          <w:rtl w:val="0"/>
          <w:lang w:val="nl-NL"/>
        </w:rPr>
        <w:t>ç</w:t>
      </w:r>
      <w:r>
        <w:rPr>
          <w:rtl w:val="0"/>
          <w:lang w:val="nl-NL"/>
        </w:rPr>
        <w:t>ao naast reparatie- en onderhoudswerkzaamheden ook betrokken waren bij scheepsbouw is onduidelijk. Schepen van enige omvang zijn er niet op gebouwd, maar waarschijnlijk wel kleine vaartuigen, zoals ponten en kano</w:t>
      </w:r>
      <w:r>
        <w:rPr>
          <w:rtl w:val="0"/>
          <w:lang w:val="nl-NL"/>
        </w:rPr>
        <w:t>’</w:t>
      </w:r>
      <w:r>
        <w:rPr>
          <w:rtl w:val="0"/>
          <w:lang w:val="nl-NL"/>
        </w:rPr>
        <w:t>s voor het transport van goederen en personen of voor visserij op de binnenwateren, in de baaien en langs de kust. Het benodigde hout zal in veel gevallen zijn ge</w:t>
      </w:r>
      <w:r>
        <w:rPr>
          <w:rtl w:val="0"/>
          <w:lang w:val="nl-NL"/>
        </w:rPr>
        <w:t>ï</w:t>
      </w:r>
      <w:r>
        <w:rPr>
          <w:rtl w:val="0"/>
          <w:lang w:val="nl-NL"/>
        </w:rPr>
        <w:t>mporteerd of werd mogelijk verkregen uit de sloop van afgedankte schepen.</w:t>
      </w:r>
    </w:p>
    <w:p>
      <w:pPr>
        <w:pStyle w:val="Normal.0"/>
        <w:spacing w:line="360" w:lineRule="auto"/>
        <w:ind w:firstLine="708"/>
        <w:jc w:val="left"/>
      </w:pPr>
      <w:r>
        <w:rPr>
          <w:rtl w:val="0"/>
          <w:lang w:val="nl-NL"/>
        </w:rPr>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Pr>
          <w:rStyle w:val="endnote reference"/>
        </w:rPr>
        <w:endnoteReference w:id="200"/>
      </w:r>
    </w:p>
    <w:p>
      <w:pPr>
        <w:pStyle w:val="Normal.0"/>
        <w:spacing w:line="360" w:lineRule="auto"/>
        <w:ind w:firstLine="708"/>
        <w:jc w:val="left"/>
      </w:pPr>
      <w:r>
        <w:rPr>
          <w:rtl w:val="0"/>
          <w:lang w:val="nl-NL"/>
        </w:rPr>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Pr>
          <w:rStyle w:val="endnote reference"/>
        </w:rPr>
        <w:endnoteReference w:id="201"/>
      </w:r>
      <w:r>
        <w:rPr>
          <w:rtl w:val="0"/>
          <w:lang w:val="nl-NL"/>
        </w:rPr>
        <w:t xml:space="preserve"> Over de scheepsbouw- en reparatiefaciliteiten in de andere koloni</w:t>
      </w:r>
      <w:r>
        <w:rPr>
          <w:rtl w:val="0"/>
          <w:lang w:val="nl-NL"/>
        </w:rPr>
        <w:t>ë</w:t>
      </w:r>
      <w:r>
        <w:rPr>
          <w:rtl w:val="0"/>
          <w:lang w:val="nl-NL"/>
        </w:rPr>
        <w:t>n op de Wilde Kust is weinig bekend, alleen Nieuw-Amsterdam in Berbice had een eigen scheepstimmerwerf.</w:t>
      </w:r>
      <w:r>
        <w:rPr>
          <w:rStyle w:val="endnote reference"/>
        </w:rPr>
        <w:endnoteReference w:id="202"/>
      </w:r>
    </w:p>
    <w:p>
      <w:pPr>
        <w:pStyle w:val="Normal.0"/>
        <w:spacing w:line="360" w:lineRule="auto"/>
        <w:jc w:val="left"/>
      </w:pPr>
      <w:r>
        <w:rPr>
          <w:rtl w:val="0"/>
          <w:lang w:val="nl-NL"/>
        </w:rPr>
        <w:t>77-87_Diorama_Paramaribo.jpg</w:t>
      </w:r>
    </w:p>
    <w:p>
      <w:pPr>
        <w:pStyle w:val="Normal.0"/>
        <w:spacing w:line="360" w:lineRule="auto"/>
        <w:jc w:val="left"/>
      </w:pPr>
    </w:p>
    <w:p>
      <w:pPr>
        <w:pStyle w:val="Normal.0"/>
        <w:spacing w:line="360" w:lineRule="auto"/>
        <w:jc w:val="left"/>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intra-Aziatische vloot</w:t>
      </w:r>
    </w:p>
    <w:p>
      <w:pPr>
        <w:pStyle w:val="Normal.0"/>
        <w:spacing w:line="360" w:lineRule="auto"/>
        <w:jc w:val="left"/>
      </w:pPr>
      <w:r>
        <w:rPr>
          <w:rtl w:val="0"/>
          <w:lang w:val="nl-NL"/>
        </w:rPr>
        <w:t>Door het grote aantal retourschepen dat tussen Europa en Azi</w:t>
      </w:r>
      <w:r>
        <w:rPr>
          <w:rtl w:val="0"/>
          <w:lang w:val="nl-NL"/>
        </w:rPr>
        <w:t xml:space="preserve">ë </w:t>
      </w:r>
      <w:r>
        <w:rPr>
          <w:rtl w:val="0"/>
          <w:lang w:val="nl-NL"/>
        </w:rPr>
        <w:t>heen en weer heeft gevaren, wordt bijna vergeten dat er ook een permanente scheepsmacht in Azi</w:t>
      </w:r>
      <w:r>
        <w:rPr>
          <w:rtl w:val="0"/>
          <w:lang w:val="nl-NL"/>
        </w:rPr>
        <w:t xml:space="preserve">ë </w:t>
      </w:r>
      <w:r>
        <w:rPr>
          <w:rtl w:val="0"/>
          <w:lang w:val="nl-NL"/>
        </w:rPr>
        <w:t>aanwezig was. Deze vloot, die de verbindingen tussen de compagnievestigingen onderhield, bestond uit verschillende Europese en Aziatische scheepstypen. Het grootste deel van die vloot was uit de Republiek afkomstig dan wel in onderdelen als afbreekboot naar Azi</w:t>
      </w:r>
      <w:r>
        <w:rPr>
          <w:rtl w:val="0"/>
          <w:lang w:val="nl-NL"/>
        </w:rPr>
        <w:t xml:space="preserve">ë </w:t>
      </w:r>
      <w:r>
        <w:rPr>
          <w:rtl w:val="0"/>
          <w:lang w:val="nl-NL"/>
        </w:rPr>
        <w:t>verscheept. Als we het verlies door schipbreuk of kaping van het totale aantal uitgerede retourschepen zouden aftrekken, dan blijven er meer dan duizend vaartuigen over die in Batavia zijn achtergebleven en opgevaren.</w:t>
      </w:r>
      <w:r>
        <w:rPr>
          <w:rStyle w:val="endnote reference"/>
        </w:rPr>
        <w:endnoteReference w:id="203"/>
      </w:r>
      <w:r>
        <w:rPr>
          <w:rtl w:val="0"/>
          <w:lang w:val="nl-NL"/>
        </w:rPr>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w:t>
      </w:r>
      <w:r>
        <w:rPr>
          <w:rtl w:val="0"/>
          <w:lang w:val="nl-NL"/>
        </w:rPr>
        <w:t xml:space="preserve">ë </w:t>
      </w:r>
      <w:r>
        <w:rPr>
          <w:rtl w:val="0"/>
          <w:lang w:val="nl-NL"/>
        </w:rPr>
        <w:t>gebouwd. Het ging daarbij om minstens vijftienhonderd schepen, uitgezonderd de vele honderden ponten en schuiten voor het laden en lossen van retourschepen die op de rede van vestigingen voor anker lagen.</w:t>
      </w:r>
    </w:p>
    <w:p>
      <w:pPr>
        <w:pStyle w:val="Normal.0"/>
        <w:spacing w:line="360" w:lineRule="auto"/>
        <w:ind w:firstLine="709"/>
        <w:jc w:val="left"/>
      </w:pPr>
      <w:r>
        <w:rPr>
          <w:rtl w:val="0"/>
          <w:lang w:val="nl-NL"/>
        </w:rPr>
        <w:t>De intra-Aziatische vloot had in die eerste decennia een vrij bescheiden omvang, maar groeide snel in de loop van de zeventiende eeuw. In 1625 bestond de Aziatische vloot van de Compagnie uit 62 schepen, waarvan er slechts 3 in Azi</w:t>
      </w:r>
      <w:r>
        <w:rPr>
          <w:rtl w:val="0"/>
          <w:lang w:val="nl-NL"/>
        </w:rPr>
        <w:t xml:space="preserve">ë </w:t>
      </w:r>
      <w:r>
        <w:rPr>
          <w:rtl w:val="0"/>
          <w:lang w:val="nl-NL"/>
        </w:rPr>
        <w:t>waren gebouwd. In aantallen schepen bereikte de vloot in 1685 zijn grootste omvang met 201 schepen van uiteenlopende afmetingen, waarvan er 132 in Azi</w:t>
      </w:r>
      <w:r>
        <w:rPr>
          <w:rtl w:val="0"/>
          <w:lang w:val="nl-NL"/>
        </w:rPr>
        <w:t xml:space="preserve">ë </w:t>
      </w:r>
      <w:r>
        <w:rPr>
          <w:rtl w:val="0"/>
          <w:lang w:val="nl-NL"/>
        </w:rPr>
        <w:t>waren gebouwd. Het uit de Republiek afkomstige deel van de vloot werd steeds kleiner ten opzichte van het in Azi</w:t>
      </w:r>
      <w:r>
        <w:rPr>
          <w:rtl w:val="0"/>
          <w:lang w:val="nl-NL"/>
        </w:rPr>
        <w:t xml:space="preserve">ë </w:t>
      </w:r>
      <w:r>
        <w:rPr>
          <w:rtl w:val="0"/>
          <w:lang w:val="nl-NL"/>
        </w:rPr>
        <w:t>vervaardigde deel. In de zeventiende eeuw was het aantal in Nederland gebouwde schepen in de intra-Aziatische vloot gemiddeld 75, maar in de achttiende eeuw was dat nog circa 45.</w:t>
      </w:r>
      <w:r>
        <w:rPr>
          <w:rStyle w:val="endnote reference"/>
        </w:rPr>
        <w:endnoteReference w:id="204"/>
      </w:r>
      <w:r>
        <w:rPr>
          <w:rtl w:val="0"/>
          <w:lang w:val="nl-NL"/>
        </w:rPr>
        <w:t xml:space="preserve"> Daar stond tegenover dat de Europese vaartuigen gemiddeld meer laadvermogen hadden.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Scheepsbouw en -reparatie in Azi</w:t>
      </w:r>
      <w:r>
        <w:rPr>
          <w:outline w:val="0"/>
          <w:color w:val="000000"/>
          <w:u w:color="000000"/>
          <w:rtl w:val="0"/>
          <w:lang w:val="nl-NL"/>
          <w14:textFill>
            <w14:solidFill>
              <w14:srgbClr w14:val="000000"/>
            </w14:solidFill>
          </w14:textFill>
        </w:rPr>
        <w:t>ë</w:t>
      </w:r>
    </w:p>
    <w:p>
      <w:pPr>
        <w:pStyle w:val="Normal.0"/>
        <w:spacing w:line="360" w:lineRule="auto"/>
        <w:jc w:val="left"/>
      </w:pPr>
      <w:r>
        <w:rPr>
          <w:rtl w:val="0"/>
          <w:lang w:val="nl-NL"/>
        </w:rPr>
        <w:t>De VOC heeft op verschillende plaatsen in Azi</w:t>
      </w:r>
      <w:r>
        <w:rPr>
          <w:rtl w:val="0"/>
          <w:lang w:val="nl-NL"/>
        </w:rPr>
        <w:t xml:space="preserve">ë </w:t>
      </w:r>
      <w:r>
        <w:rPr>
          <w:rtl w:val="0"/>
          <w:lang w:val="nl-NL"/>
        </w:rPr>
        <w:t>op eigen werven kleine en middelgrote vaartuigen voor de lokale en regionale scheepvaart gebouwd. De meeste kwamen van werven op Java. Zo was Batavia vanaf 1619 niet alleen het rendez-vous van de Compagnie in Azi</w:t>
      </w:r>
      <w:r>
        <w:rPr>
          <w:rtl w:val="0"/>
          <w:lang w:val="nl-NL"/>
        </w:rPr>
        <w:t>ë</w:t>
      </w:r>
      <w:r>
        <w:rPr>
          <w:rtl w:val="0"/>
          <w:lang w:val="nl-NL"/>
        </w:rPr>
        <w:t>, maar ook het belangrijkste centrum voor reparatie van de grote Oost-Indi</w:t>
      </w:r>
      <w:r>
        <w:rPr>
          <w:rtl w:val="0"/>
          <w:lang w:val="nl-NL"/>
        </w:rPr>
        <w:t>ë</w:t>
      </w:r>
      <w:r>
        <w:rPr>
          <w:rtl w:val="0"/>
          <w:lang w:val="nl-NL"/>
        </w:rPr>
        <w:t>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Pr>
          <w:rStyle w:val="endnote reference"/>
        </w:rPr>
        <w:endnoteReference w:id="205"/>
      </w:r>
    </w:p>
    <w:p>
      <w:pPr>
        <w:pStyle w:val="Normal.0"/>
        <w:spacing w:line="360" w:lineRule="auto"/>
      </w:pPr>
      <w:r>
        <w:rPr>
          <w:rtl w:val="0"/>
          <w:lang w:val="nl-NL"/>
        </w:rPr>
        <w:t>78-89_Scheepsreparatie_Batavia.jpg</w:t>
      </w:r>
    </w:p>
    <w:p>
      <w:pPr>
        <w:pStyle w:val="Normal.0"/>
        <w:spacing w:line="360" w:lineRule="auto"/>
        <w:ind w:firstLine="708"/>
        <w:jc w:val="left"/>
      </w:pPr>
      <w:r>
        <w:rPr>
          <w:rtl w:val="0"/>
          <w:lang w:val="nl-NL"/>
        </w:rPr>
        <w:t>In 1677 stichtte de Compagnie een nieuwe werf te Rembang, gelegen op de noordoostelijke kust van Java. Die werf beschikte over drie hellingbanen voor scheepjes tot zo</w:t>
      </w:r>
      <w:r>
        <w:rPr>
          <w:rtl w:val="0"/>
          <w:lang w:val="nl-NL"/>
        </w:rPr>
        <w:t>’</w:t>
      </w:r>
      <w:r>
        <w:rPr>
          <w:rtl w:val="0"/>
          <w:lang w:val="nl-NL"/>
        </w:rPr>
        <w:t>n 28 meter lengte, een zaagmolen en een smederij.</w:t>
      </w:r>
      <w:r>
        <w:rPr>
          <w:rStyle w:val="endnote reference"/>
        </w:rPr>
        <w:endnoteReference w:id="206"/>
      </w:r>
      <w:r>
        <w:rPr>
          <w:rtl w:val="0"/>
          <w:lang w:val="nl-NL"/>
        </w:rPr>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Pr>
          <w:rStyle w:val="endnote reference"/>
        </w:rPr>
        <w:endnoteReference w:id="207"/>
      </w:r>
    </w:p>
    <w:p>
      <w:pPr>
        <w:pStyle w:val="Normal.0"/>
        <w:spacing w:line="360" w:lineRule="auto"/>
        <w:ind w:firstLine="708"/>
        <w:jc w:val="left"/>
      </w:pPr>
      <w:r>
        <w:rPr>
          <w:rtl w:val="0"/>
          <w:lang w:val="nl-NL"/>
        </w:rPr>
        <w:t>Ook elders in Azi</w:t>
      </w:r>
      <w:r>
        <w:rPr>
          <w:rtl w:val="0"/>
          <w:lang w:val="nl-NL"/>
        </w:rPr>
        <w:t xml:space="preserve">ë </w:t>
      </w:r>
      <w:r>
        <w:rPr>
          <w:rtl w:val="0"/>
          <w:lang w:val="nl-NL"/>
        </w:rPr>
        <w:t>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Pr>
          <w:rStyle w:val="endnote reference"/>
        </w:rPr>
        <w:endnoteReference w:id="208"/>
      </w:r>
      <w:r>
        <w:rPr>
          <w:rtl w:val="0"/>
          <w:lang w:val="nl-NL"/>
        </w:rPr>
        <w:t xml:space="preserve"> De werf te Cochin op de Indiase westkust was succesvoller en leverde jarenlang schepen voor de regionale vaart van de Compagnie. In 1664, een jaar na de verovering van deze belangrijke handelsplaats op de Portugezen, werd er al een </w:t>
      </w:r>
      <w:r>
        <w:rPr>
          <w:rtl w:val="0"/>
          <w:lang w:val="nl-NL"/>
        </w:rPr>
        <w:t>‘</w:t>
      </w:r>
      <w:r>
        <w:rPr>
          <w:rtl w:val="0"/>
          <w:lang w:val="nl-NL"/>
        </w:rPr>
        <w:t>jagtje</w:t>
      </w:r>
      <w:r>
        <w:rPr>
          <w:rtl w:val="0"/>
          <w:lang w:val="nl-NL"/>
        </w:rPr>
        <w:t xml:space="preserve">’ </w:t>
      </w:r>
      <w:r>
        <w:rPr>
          <w:rtl w:val="0"/>
          <w:lang w:val="nl-NL"/>
        </w:rPr>
        <w:t xml:space="preserve">gebouwd. Dat gebeurde waarschijnlijk op een werf die eerder door de Portugezen was aangelegd. Al snel volgden meer bouwopdrachten voor andere vestigingen in India. Cochin was ook in staat om grotere schepen te bouwen. Zo leverde de werf in 1687 het jacht </w:t>
      </w:r>
      <w:r>
        <w:rPr>
          <w:rStyle w:val="Emphasis A"/>
          <w:rtl w:val="0"/>
          <w:lang w:val="nl-NL"/>
        </w:rPr>
        <w:t>Standvastigheid</w:t>
      </w:r>
      <w:r>
        <w:rPr>
          <w:rtl w:val="0"/>
          <w:lang w:val="nl-NL"/>
        </w:rPr>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Pr>
          <w:rStyle w:val="Emphasis A"/>
          <w:rtl w:val="0"/>
          <w:lang w:val="nl-NL"/>
        </w:rPr>
        <w:t>Standvastigheid</w:t>
      </w:r>
      <w:r>
        <w:rPr>
          <w:rtl w:val="0"/>
          <w:lang w:val="nl-NL"/>
        </w:rPr>
        <w:t>. Dat was vooral te wijten aan het tekort aan essenti</w:t>
      </w:r>
      <w:r>
        <w:rPr>
          <w:rtl w:val="0"/>
          <w:lang w:val="nl-NL"/>
        </w:rPr>
        <w:t>ë</w:t>
      </w:r>
      <w:r>
        <w:rPr>
          <w:rtl w:val="0"/>
          <w:lang w:val="nl-NL"/>
        </w:rPr>
        <w:t>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w:t>
      </w:r>
      <w:r>
        <w:rPr>
          <w:rtl w:val="0"/>
          <w:lang w:val="nl-NL"/>
        </w:rPr>
        <w:t>ë</w:t>
      </w:r>
      <w:r>
        <w:rPr>
          <w:rtl w:val="0"/>
          <w:lang w:val="nl-NL"/>
        </w:rPr>
        <w:t>. Daarmee was het doek voor de werf te Cochin evenwel niet gevallen. Zo werden er tussen 1728 en 1742 nog zeventien schepen gebouwd, waaronder een jacht van ruim 23 meter lengte.</w:t>
      </w:r>
      <w:r>
        <w:rPr>
          <w:rStyle w:val="endnote reference"/>
        </w:rPr>
        <w:endnoteReference w:id="209"/>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in soorten en maten</w:t>
      </w:r>
    </w:p>
    <w:p>
      <w:pPr>
        <w:pStyle w:val="Normal.0"/>
        <w:spacing w:line="360" w:lineRule="auto"/>
        <w:jc w:val="left"/>
      </w:pPr>
      <w:r>
        <w:rPr>
          <w:rtl w:val="0"/>
          <w:lang w:val="nl-NL"/>
        </w:rPr>
        <w:t>De Compagnie heeft in Azi</w:t>
      </w:r>
      <w:r>
        <w:rPr>
          <w:rtl w:val="0"/>
          <w:lang w:val="nl-NL"/>
        </w:rPr>
        <w:t xml:space="preserve">ë </w:t>
      </w:r>
      <w:r>
        <w:rPr>
          <w:rtl w:val="0"/>
          <w:lang w:val="nl-NL"/>
        </w:rPr>
        <w:t xml:space="preserve">verschillende scheepstypen vervaardigd. De grootste waren de van Europese scheepstypen afgeleide jachten en barken. Van deze </w:t>
      </w:r>
      <w:r>
        <w:rPr>
          <w:rtl w:val="0"/>
          <w:lang w:val="nl-NL"/>
        </w:rPr>
        <w:t>‘</w:t>
      </w:r>
      <w:r>
        <w:rPr>
          <w:rtl w:val="0"/>
          <w:lang w:val="nl-NL"/>
        </w:rPr>
        <w:t>werkpaarden</w:t>
      </w:r>
      <w:r>
        <w:rPr>
          <w:rtl w:val="0"/>
          <w:lang w:val="nl-NL"/>
        </w:rPr>
        <w:t xml:space="preserve">’ </w:t>
      </w:r>
      <w:r>
        <w:rPr>
          <w:rtl w:val="0"/>
          <w:lang w:val="nl-NL"/>
        </w:rPr>
        <w:t>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w:t>
      </w:r>
      <w:r>
        <w:rPr>
          <w:rtl w:val="0"/>
          <w:lang w:val="nl-NL"/>
        </w:rPr>
        <w:t>ë</w:t>
      </w:r>
      <w:r>
        <w:rPr>
          <w:rtl w:val="0"/>
          <w:lang w:val="nl-NL"/>
        </w:rPr>
        <w:t>rend van Chinese jonken tot Javaanse mayangs, vrij brede platbodems met hoog oplopende voor- en achterstevens.</w:t>
      </w:r>
      <w:r>
        <w:rPr>
          <w:rStyle w:val="endnote reference"/>
        </w:rPr>
        <w:endnoteReference w:id="210"/>
      </w:r>
    </w:p>
    <w:p>
      <w:pPr>
        <w:pStyle w:val="Normal.0"/>
        <w:spacing w:line="360" w:lineRule="auto"/>
        <w:jc w:val="left"/>
      </w:pPr>
      <w:r>
        <w:rPr>
          <w:rtl w:val="0"/>
          <w:lang w:val="nl-NL"/>
        </w:rPr>
        <w:t>79-90_Pantialang.jpg</w:t>
      </w:r>
    </w:p>
    <w:p>
      <w:pPr>
        <w:pStyle w:val="Normal.0"/>
        <w:spacing w:line="360" w:lineRule="auto"/>
        <w:jc w:val="left"/>
      </w:pPr>
    </w:p>
    <w:p>
      <w:pPr>
        <w:pStyle w:val="Normal.0"/>
        <w:spacing w:line="360" w:lineRule="auto"/>
        <w:jc w:val="left"/>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ZEELIEDEN IN DE VAART OP OOST EN WEST</w:t>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Honderdduizenden zeelieden en soldaten vertrokken in de zeventiende en achttiende eeuw vanuit Nederlandse havens naar bestemmingen buiten Europa. De eerste schepen die aan het eind van de zestiende eeuw naar Afrika, Amerika en Azi</w:t>
      </w:r>
      <w:r>
        <w:rPr>
          <w:rtl w:val="0"/>
          <w:lang w:val="nl-NL"/>
        </w:rPr>
        <w:t xml:space="preserve">ë </w:t>
      </w:r>
      <w:r>
        <w:rPr>
          <w:rtl w:val="0"/>
          <w:lang w:val="nl-NL"/>
        </w:rPr>
        <w:t>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en werving</w:t>
      </w:r>
    </w:p>
    <w:p>
      <w:pPr>
        <w:pStyle w:val="Normal.0"/>
        <w:spacing w:line="360" w:lineRule="auto"/>
        <w:jc w:val="left"/>
      </w:pPr>
      <w:r>
        <w:rPr>
          <w:rtl w:val="0"/>
          <w:lang w:val="nl-NL"/>
        </w:rPr>
        <w:t>Bij de voorcompagnie</w:t>
      </w:r>
      <w:r>
        <w:rPr>
          <w:rtl w:val="0"/>
          <w:lang w:val="nl-NL"/>
        </w:rPr>
        <w:t>ë</w:t>
      </w:r>
      <w:r>
        <w:rPr>
          <w:rtl w:val="0"/>
          <w:lang w:val="nl-NL"/>
        </w:rPr>
        <w:t>n die op Azi</w:t>
      </w:r>
      <w:r>
        <w:rPr>
          <w:rtl w:val="0"/>
          <w:lang w:val="nl-NL"/>
        </w:rPr>
        <w:t xml:space="preserve">ë </w:t>
      </w:r>
      <w:r>
        <w:rPr>
          <w:rtl w:val="0"/>
          <w:lang w:val="nl-NL"/>
        </w:rPr>
        <w:t>en particuliere koopvaarders die op West-Afrikaanse of Amerikaanse bestemmingen voeren, was het de taak van de uitreders om bemanningsleden te werven. Bewindhebbers van de voorcompagnie</w:t>
      </w:r>
      <w:r>
        <w:rPr>
          <w:rtl w:val="0"/>
          <w:lang w:val="nl-NL"/>
        </w:rPr>
        <w:t>ë</w:t>
      </w:r>
      <w:r>
        <w:rPr>
          <w:rtl w:val="0"/>
          <w:lang w:val="nl-NL"/>
        </w:rPr>
        <w:t>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w:t>
      </w:r>
      <w:r>
        <w:rPr>
          <w:rtl w:val="0"/>
          <w:lang w:val="nl-NL"/>
        </w:rPr>
        <w:t>ï</w:t>
      </w:r>
      <w:r>
        <w:rPr>
          <w:rtl w:val="0"/>
          <w:lang w:val="nl-NL"/>
        </w:rPr>
        <w:t>nvesteerd, lieten de werving van de bemanningsleden over aan de initiatiefnemer, die als boekhouder van de onderneming optrad. De officieren die zij aannamen, waren ervaren zeelieden met een gedegen kennis van navigatietechnieken. Meestal waren het Nederlanders die een lange carri</w:t>
      </w:r>
      <w:r>
        <w:rPr>
          <w:rtl w:val="0"/>
          <w:lang w:val="nl-NL"/>
        </w:rPr>
        <w:t>è</w:t>
      </w:r>
      <w:r>
        <w:rPr>
          <w:rtl w:val="0"/>
          <w:lang w:val="nl-NL"/>
        </w:rPr>
        <w:t xml:space="preserve">re in de Europese vaart achter de rug hadden. Maar er zaten ook gekwalificeerde buitenlanders in het officierskorps, bijvoorbeeld de Engelse stuurman William Adams op de </w:t>
      </w:r>
      <w:r>
        <w:rPr>
          <w:rStyle w:val="Emphasis A"/>
          <w:rtl w:val="0"/>
          <w:lang w:val="nl-NL"/>
        </w:rPr>
        <w:t>Liefde</w:t>
      </w:r>
      <w:r>
        <w:rPr>
          <w:rtl w:val="0"/>
          <w:lang w:val="nl-NL"/>
        </w:rPr>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Pr>
          <w:rStyle w:val="endnote reference"/>
        </w:rPr>
        <w:endnoteReference w:id="211"/>
      </w:r>
    </w:p>
    <w:p>
      <w:pPr>
        <w:pStyle w:val="Normal.0"/>
        <w:spacing w:line="360" w:lineRule="auto"/>
        <w:jc w:val="left"/>
      </w:pPr>
      <w:r>
        <w:rPr>
          <w:rtl w:val="0"/>
          <w:lang w:val="nl-NL"/>
        </w:rPr>
        <w:t>80-91_Inschepen_soldaten.jpg</w:t>
      </w:r>
    </w:p>
    <w:p>
      <w:pPr>
        <w:pStyle w:val="Normal.0"/>
        <w:spacing w:line="360" w:lineRule="auto"/>
        <w:ind w:firstLine="709"/>
        <w:jc w:val="left"/>
      </w:pPr>
      <w:r>
        <w:rPr>
          <w:rtl w:val="0"/>
          <w:lang w:val="nl-NL"/>
        </w:rPr>
        <w:t>Na de oprichting van de grote handelscompagnie</w:t>
      </w:r>
      <w:r>
        <w:rPr>
          <w:rtl w:val="0"/>
          <w:lang w:val="nl-NL"/>
        </w:rPr>
        <w:t>ë</w:t>
      </w:r>
      <w:r>
        <w:rPr>
          <w:rtl w:val="0"/>
          <w:lang w:val="nl-NL"/>
        </w:rPr>
        <w:t>n nam de vraag naar zeelieden voor op de schepen, en soldaten en bestuurders voor in de overzeese gebieden enorm toe. Bij de VOC was circa 60 procent van het uit- en thuisvarend personeel zeeman en 30 procent soldaat. In de zeventiende eeuw vertrokken er bijna 320.000 personen uit Nederlandse havens naar Azi</w:t>
      </w:r>
      <w:r>
        <w:rPr>
          <w:rtl w:val="0"/>
          <w:lang w:val="nl-NL"/>
        </w:rPr>
        <w:t>ë</w:t>
      </w:r>
      <w:r>
        <w:rPr>
          <w:rtl w:val="0"/>
          <w:lang w:val="nl-NL"/>
        </w:rPr>
        <w:t>; in de achttiende eeuw waren dat er meer dan 650.000, in het totaal bijna 1 miljoen zeelieden, soldaten en andere functionarissen.</w:t>
      </w:r>
      <w:r>
        <w:rPr>
          <w:rStyle w:val="endnote reference"/>
        </w:rPr>
        <w:endnoteReference w:id="212"/>
      </w:r>
      <w:r>
        <w:rPr>
          <w:rtl w:val="0"/>
          <w:lang w:val="nl-NL"/>
        </w:rPr>
        <w:t xml:space="preserve"> De behoefte aan zeelieden bij de WIC was het grootst in de periode 1624-1640, toen in het kader van het </w:t>
      </w:r>
      <w:r>
        <w:rPr>
          <w:rtl w:val="0"/>
          <w:lang w:val="nl-NL"/>
        </w:rPr>
        <w:t>‘</w:t>
      </w:r>
      <w:r>
        <w:rPr>
          <w:rtl w:val="0"/>
          <w:lang w:val="nl-NL"/>
        </w:rPr>
        <w:t>Groot Desseyn</w:t>
      </w:r>
      <w:r>
        <w:rPr>
          <w:rtl w:val="0"/>
          <w:lang w:val="nl-NL"/>
        </w:rPr>
        <w:t xml:space="preserve">’ </w:t>
      </w:r>
      <w:r>
        <w:rPr>
          <w:rtl w:val="0"/>
          <w:lang w:val="nl-NL"/>
        </w:rPr>
        <w:t>(de verovering van Portugese koloni</w:t>
      </w:r>
      <w:r>
        <w:rPr>
          <w:rtl w:val="0"/>
          <w:lang w:val="nl-NL"/>
        </w:rPr>
        <w:t>ë</w:t>
      </w:r>
      <w:r>
        <w:rPr>
          <w:rtl w:val="0"/>
          <w:lang w:val="nl-NL"/>
        </w:rPr>
        <w:t>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Pr>
          <w:rStyle w:val="endnote reference"/>
          <w:rtl w:val="0"/>
          <w:lang w:val="nl-NL"/>
        </w:rPr>
        <w:t xml:space="preserve"> </w:t>
      </w:r>
      <w:r>
        <w:rPr>
          <w:rStyle w:val="endnote reference"/>
        </w:rPr>
        <w:endnoteReference w:id="213"/>
      </w:r>
      <w:r>
        <w:rPr>
          <w:rtl w:val="0"/>
          <w:lang w:val="nl-NL"/>
        </w:rPr>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Pr>
          <w:rStyle w:val="endnote reference"/>
        </w:rPr>
        <w:endnoteReference w:id="214"/>
      </w:r>
      <w:r>
        <w:rPr>
          <w:rtl w:val="0"/>
          <w:lang w:val="nl-NL"/>
        </w:rPr>
        <w:t xml:space="preserve"> Jaarlijks waren ongeveer 2.500 zeelieden nodig om 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 </w:t>
      </w:r>
    </w:p>
    <w:p>
      <w:pPr>
        <w:pStyle w:val="Normal.0"/>
        <w:spacing w:line="360" w:lineRule="auto"/>
        <w:jc w:val="left"/>
      </w:pPr>
      <w:r>
        <w:rPr>
          <w:rtl w:val="0"/>
          <w:lang w:val="nl-NL"/>
        </w:rPr>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 een breder maritiem netwerk, dat zich over grote delen van de Noordzee en de Oostzee uitstrekte. Binnen dat netwerk ontstonden verschillende regionale maritieme arbeidsmarkten die migranten aantrokken. De welvarende Republiek, met daarbinnen de metropool Amsterdam, had voor velen de meest aantrekkelijke arbeidsmarkt.</w:t>
      </w:r>
      <w:r>
        <w:rPr>
          <w:rStyle w:val="endnote reference"/>
        </w:rPr>
        <w:endnoteReference w:id="215"/>
      </w:r>
      <w:r>
        <w:rPr>
          <w:rtl w:val="0"/>
          <w:lang w:val="nl-NL"/>
        </w:rPr>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Pr>
          <w:rStyle w:val="endnote reference"/>
        </w:rPr>
        <w:endnoteReference w:id="216"/>
      </w:r>
      <w:r>
        <w:rPr>
          <w:rtl w:val="0"/>
          <w:lang w:val="nl-NL"/>
        </w:rPr>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dit was in de jaren 1730 afgenomen tot 45 procent. Ook daar was dus sprake van een toenemend beroep op buitenlandse zeelieden. Eenzelfde ontwikkeling is te zien bij de samenstelling van de bemanning op MCC-schepen.</w:t>
      </w:r>
      <w:r>
        <w:rPr>
          <w:rStyle w:val="endnote reference"/>
        </w:rPr>
        <w:endnoteReference w:id="217"/>
      </w:r>
      <w:r>
        <w:rPr>
          <w:rtl w:val="0"/>
          <w:lang w:val="nl-NL"/>
        </w:rPr>
        <w:t xml:space="preserve"> </w:t>
      </w:r>
    </w:p>
    <w:p>
      <w:pPr>
        <w:pStyle w:val="Normal.0"/>
        <w:spacing w:line="360" w:lineRule="auto"/>
        <w:jc w:val="left"/>
      </w:pPr>
      <w:r>
        <w:rPr>
          <w:rtl w:val="0"/>
          <w:lang w:val="nl-NL"/>
        </w:rPr>
        <w:t>81-92_Zeelieden_Kade.jpg  81a_Vioolspelen.jpg  82-93_UniformVOC.jpg</w:t>
      </w:r>
    </w:p>
    <w:p>
      <w:pPr>
        <w:pStyle w:val="Normal.0"/>
        <w:spacing w:line="360" w:lineRule="auto"/>
        <w:ind w:firstLine="708"/>
        <w:jc w:val="left"/>
      </w:pPr>
      <w:r>
        <w:rPr>
          <w:rtl w:val="0"/>
          <w:lang w:val="nl-NL"/>
        </w:rPr>
        <w:t>Hoe verliep de werving van al die Nederlandse en buitenlandse zeelieden voor de intercontinentale vaart? De grote handelscompagnie</w:t>
      </w:r>
      <w:r>
        <w:rPr>
          <w:rtl w:val="0"/>
          <w:lang w:val="nl-NL"/>
        </w:rPr>
        <w:t>ë</w:t>
      </w:r>
      <w:r>
        <w:rPr>
          <w:rtl w:val="0"/>
          <w:lang w:val="nl-NL"/>
        </w:rPr>
        <w:t xml:space="preserve">n hadden de verantwoordelijkheid voor de werving bij de kamers gelegd die een schip uitreedden. Bij de grote kamers viel de selectie en aanname van bemanningsleden onder een commissie van bewindhebbers </w:t>
      </w:r>
      <w:r>
        <w:rPr>
          <w:rtl w:val="0"/>
          <w:lang w:val="nl-NL"/>
        </w:rPr>
        <w:t xml:space="preserve">– </w:t>
      </w:r>
      <w:r>
        <w:rPr>
          <w:rtl w:val="0"/>
          <w:lang w:val="nl-NL"/>
        </w:rPr>
        <w:t xml:space="preserve">bij de kamer Amsterdam van de VOC was dat de Commissie van Equipage </w:t>
      </w:r>
      <w:r>
        <w:rPr>
          <w:rtl w:val="0"/>
          <w:lang w:val="nl-NL"/>
        </w:rPr>
        <w:t xml:space="preserve">– </w:t>
      </w:r>
      <w:r>
        <w:rPr>
          <w:rtl w:val="0"/>
          <w:lang w:val="nl-NL"/>
        </w:rPr>
        <w:t>en bij de kleinere kamers was dat de taak van een of twee daarvoor aangewezen bewindhebbers.</w:t>
      </w:r>
      <w:r>
        <w:rPr>
          <w:rStyle w:val="endnote reference"/>
        </w:rPr>
        <w:endnoteReference w:id="218"/>
      </w:r>
      <w:r>
        <w:rPr>
          <w:rtl w:val="0"/>
          <w:lang w:val="nl-NL"/>
        </w:rPr>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pPr>
        <w:pStyle w:val="Normal.0"/>
        <w:spacing w:line="360" w:lineRule="auto"/>
        <w:ind w:firstLine="708"/>
        <w:jc w:val="left"/>
      </w:pPr>
      <w:r>
        <w:rPr>
          <w:rtl w:val="0"/>
          <w:lang w:val="nl-NL"/>
        </w:rPr>
        <w:t>Tijdens het voor vertrek gereedmaken van een uitvarende VOC-vloot, stuurde de Compagnie trommelaars door de stad om bekend te maken dat ge</w:t>
      </w:r>
      <w:r>
        <w:rPr>
          <w:rtl w:val="0"/>
          <w:lang w:val="nl-NL"/>
        </w:rPr>
        <w:t>ï</w:t>
      </w:r>
      <w:r>
        <w:rPr>
          <w:rtl w:val="0"/>
          <w:lang w:val="nl-NL"/>
        </w:rPr>
        <w:t>nteresseerden zich voor een plaats aan boord konden melden bij het kantoor van de VOC. Gewone zeelieden, vanaf ervaren bosschieters tot aan jongens, kwamen uit verschillende lagen van de stadsbevolking en van buitenaf. Ten tijde van de voorcompagnie</w:t>
      </w:r>
      <w:r>
        <w:rPr>
          <w:rtl w:val="0"/>
          <w:lang w:val="nl-NL"/>
        </w:rPr>
        <w:t>ë</w:t>
      </w:r>
      <w:r>
        <w:rPr>
          <w:rtl w:val="0"/>
          <w:lang w:val="nl-NL"/>
        </w:rPr>
        <w:t>n en in de eerste decennia van de VOC namen schippers een deel van het scheepsvolk mee uit hun eigen omgeving.</w:t>
      </w:r>
      <w:r>
        <w:rPr>
          <w:rStyle w:val="endnote reference"/>
        </w:rPr>
        <w:endnoteReference w:id="219"/>
      </w:r>
      <w:r>
        <w:rPr>
          <w:rtl w:val="0"/>
          <w:lang w:val="nl-NL"/>
        </w:rPr>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w:t>
      </w:r>
      <w:r>
        <w:rPr>
          <w:rtl w:val="0"/>
          <w:lang w:val="nl-NL"/>
        </w:rPr>
        <w:t xml:space="preserve">– </w:t>
      </w:r>
      <w:r>
        <w:rPr>
          <w:rtl w:val="0"/>
          <w:lang w:val="nl-NL"/>
        </w:rPr>
        <w:t xml:space="preserve">zeelieden tekenden voor drie jaar </w:t>
      </w:r>
      <w:r>
        <w:rPr>
          <w:rtl w:val="0"/>
          <w:lang w:val="nl-NL"/>
        </w:rPr>
        <w:t xml:space="preserve">– </w:t>
      </w:r>
      <w:r>
        <w:rPr>
          <w:rtl w:val="0"/>
          <w:lang w:val="nl-NL"/>
        </w:rPr>
        <w:t xml:space="preserve">als voorschot twee maanden </w:t>
      </w:r>
      <w:r>
        <w:rPr>
          <w:rtl w:val="0"/>
          <w:lang w:val="nl-NL"/>
        </w:rPr>
        <w:t>‘</w:t>
      </w:r>
      <w:r>
        <w:rPr>
          <w:rtl w:val="0"/>
          <w:lang w:val="nl-NL"/>
        </w:rPr>
        <w:t>gage op de hand</w:t>
      </w:r>
      <w:r>
        <w:rPr>
          <w:rtl w:val="0"/>
          <w:lang w:val="nl-NL"/>
        </w:rPr>
        <w:t xml:space="preserve">’ </w:t>
      </w:r>
      <w:r>
        <w:rPr>
          <w:rtl w:val="0"/>
          <w:lang w:val="nl-NL"/>
        </w:rPr>
        <w:t>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w:t>
      </w:r>
      <w:r>
        <w:rPr>
          <w:rtl w:val="0"/>
          <w:lang w:val="nl-NL"/>
        </w:rPr>
        <w:t xml:space="preserve">ë </w:t>
      </w:r>
      <w:r>
        <w:rPr>
          <w:rtl w:val="0"/>
          <w:lang w:val="nl-NL"/>
        </w:rPr>
        <w:t>zag vertrekken.</w:t>
      </w:r>
      <w:r>
        <w:rPr>
          <w:rStyle w:val="endnote reference"/>
        </w:rPr>
        <w:endnoteReference w:id="220"/>
      </w:r>
      <w:r>
        <w:rPr>
          <w:rtl w:val="0"/>
          <w:lang w:val="nl-NL"/>
        </w:rPr>
        <w:t xml:space="preserve"> Voor de andere steden was dat niet anders.</w:t>
      </w:r>
    </w:p>
    <w:p>
      <w:pPr>
        <w:pStyle w:val="Normal.0"/>
        <w:spacing w:line="360" w:lineRule="auto"/>
        <w:ind w:firstLine="708"/>
        <w:jc w:val="left"/>
      </w:pPr>
      <w:r>
        <w:rPr>
          <w:rtl w:val="0"/>
          <w:lang w:val="nl-NL"/>
        </w:rPr>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w:t>
      </w:r>
      <w:r>
        <w:rPr>
          <w:rtl w:val="0"/>
          <w:lang w:val="nl-NL"/>
        </w:rPr>
        <w:t>ë</w:t>
      </w:r>
      <w:r>
        <w:rPr>
          <w:rtl w:val="0"/>
          <w:lang w:val="nl-NL"/>
        </w:rPr>
        <w:t>le middelen.</w:t>
      </w:r>
      <w:r>
        <w:rPr>
          <w:rStyle w:val="endnote reference"/>
        </w:rPr>
        <w:endnoteReference w:id="221"/>
      </w:r>
      <w:r>
        <w:rPr>
          <w:rtl w:val="0"/>
          <w:lang w:val="nl-NL"/>
        </w:rPr>
        <w:t xml:space="preserve"> Ten slotte waren er de buitenlanders die in een toenemend percentage dienst namen bij de VOC. Zij werden dikwijls geworven via zogeheten </w:t>
      </w:r>
      <w:r>
        <w:rPr>
          <w:rtl w:val="0"/>
          <w:lang w:val="nl-NL"/>
        </w:rPr>
        <w:t>‘</w:t>
      </w:r>
      <w:r>
        <w:rPr>
          <w:rtl w:val="0"/>
          <w:lang w:val="nl-NL"/>
        </w:rPr>
        <w:t>zielverkopers</w:t>
      </w:r>
      <w:r>
        <w:rPr>
          <w:rtl w:val="0"/>
          <w:lang w:val="nl-NL"/>
        </w:rPr>
        <w:t>’</w:t>
      </w:r>
      <w:r>
        <w:rPr>
          <w:rtl w:val="0"/>
          <w:lang w:val="nl-NL"/>
        </w:rPr>
        <w:t xml:space="preserve">. Onder de buitenlanders zaten berooide mannen die een beter bestaan zochten, maar ook </w:t>
      </w:r>
      <w:r>
        <w:rPr>
          <w:rtl w:val="0"/>
          <w:lang w:val="nl-NL"/>
        </w:rPr>
        <w:t>‘</w:t>
      </w:r>
      <w:r>
        <w:rPr>
          <w:rtl w:val="0"/>
          <w:lang w:val="nl-NL"/>
        </w:rPr>
        <w:t>heren van zes weken</w:t>
      </w:r>
      <w:r>
        <w:rPr>
          <w:rtl w:val="0"/>
          <w:lang w:val="nl-NL"/>
        </w:rPr>
        <w:t xml:space="preserve">’ </w:t>
      </w:r>
      <w:r>
        <w:rPr>
          <w:rtl w:val="0"/>
          <w:lang w:val="nl-NL"/>
        </w:rPr>
        <w:t xml:space="preserve">oftewel recent afgemonsterde matrozen die hun verdiensten er in rap tempo doorheen hadden gejaagd. Beide groepen kregen na hun aankomst in de stad vaak kost en inwoning van logementhouders aangeboden. Zij bouwden daardoor een schuld op aan de </w:t>
      </w:r>
      <w:r>
        <w:rPr>
          <w:rtl w:val="0"/>
          <w:lang w:val="nl-NL"/>
        </w:rPr>
        <w:t>‘</w:t>
      </w:r>
      <w:r>
        <w:rPr>
          <w:rtl w:val="0"/>
          <w:lang w:val="nl-NL"/>
        </w:rPr>
        <w:t>slaapbaas</w:t>
      </w:r>
      <w:r>
        <w:rPr>
          <w:rtl w:val="0"/>
          <w:lang w:val="nl-NL"/>
        </w:rPr>
        <w:t>’</w:t>
      </w:r>
      <w:r>
        <w:rPr>
          <w:rtl w:val="0"/>
          <w:lang w:val="nl-NL"/>
        </w:rPr>
        <w:t xml:space="preserve">, die moest worden terugbetaald. De logementhouder zorgde er vervolgens voor dat zijn </w:t>
      </w:r>
      <w:r>
        <w:rPr>
          <w:rtl w:val="0"/>
          <w:lang w:val="nl-NL"/>
        </w:rPr>
        <w:t>‘</w:t>
      </w:r>
      <w:r>
        <w:rPr>
          <w:rtl w:val="0"/>
          <w:lang w:val="nl-NL"/>
        </w:rPr>
        <w:t>gast</w:t>
      </w:r>
      <w:r>
        <w:rPr>
          <w:rtl w:val="0"/>
          <w:lang w:val="nl-NL"/>
        </w:rPr>
        <w:t xml:space="preserve">’ </w:t>
      </w:r>
      <w:r>
        <w:rPr>
          <w:rtl w:val="0"/>
          <w:lang w:val="nl-NL"/>
        </w:rPr>
        <w:t>bij het kantoor van de Compagnie aanmonsterde voor een reis als matroos of soldaat naar Azi</w:t>
      </w:r>
      <w:r>
        <w:rPr>
          <w:rtl w:val="0"/>
          <w:lang w:val="nl-NL"/>
        </w:rPr>
        <w:t>ë</w:t>
      </w:r>
      <w:r>
        <w:rPr>
          <w:rtl w:val="0"/>
          <w:lang w:val="nl-NL"/>
        </w:rPr>
        <w:t>.</w:t>
      </w:r>
    </w:p>
    <w:p>
      <w:pPr>
        <w:pStyle w:val="Normal.0"/>
        <w:spacing w:line="360" w:lineRule="auto"/>
        <w:jc w:val="left"/>
      </w:pPr>
      <w:r>
        <w:rPr>
          <w:rtl w:val="0"/>
          <w:lang w:val="nl-NL"/>
        </w:rPr>
        <w:t>Het handgeld van twee maanden gage dat het bemanningslid in sp</w:t>
      </w:r>
      <w:r>
        <w:rPr>
          <w:rtl w:val="0"/>
          <w:lang w:val="nl-NL"/>
        </w:rPr>
        <w:t xml:space="preserve">é </w:t>
      </w:r>
      <w:r>
        <w:rPr>
          <w:rtl w:val="0"/>
          <w:lang w:val="nl-NL"/>
        </w:rPr>
        <w:t xml:space="preserve">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w:t>
      </w:r>
      <w:r>
        <w:rPr>
          <w:rtl w:val="0"/>
          <w:lang w:val="nl-NL"/>
        </w:rPr>
        <w:t>‘</w:t>
      </w:r>
      <w:r>
        <w:rPr>
          <w:rtl w:val="0"/>
          <w:lang w:val="nl-NL"/>
        </w:rPr>
        <w:t>ceel</w:t>
      </w:r>
      <w:r>
        <w:rPr>
          <w:rtl w:val="0"/>
          <w:lang w:val="nl-NL"/>
        </w:rPr>
        <w:t>’</w:t>
      </w:r>
      <w:r>
        <w:rPr>
          <w:rtl w:val="0"/>
          <w:lang w:val="nl-NL"/>
        </w:rPr>
        <w:t xml:space="preserve">.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w:t>
      </w:r>
      <w:r>
        <w:rPr>
          <w:rtl w:val="0"/>
          <w:lang w:val="nl-NL"/>
        </w:rPr>
        <w:t>‘</w:t>
      </w:r>
      <w:r>
        <w:rPr>
          <w:rtl w:val="0"/>
          <w:lang w:val="nl-NL"/>
        </w:rPr>
        <w:t>celen</w:t>
      </w:r>
      <w:r>
        <w:rPr>
          <w:rtl w:val="0"/>
          <w:lang w:val="nl-NL"/>
        </w:rPr>
        <w:t>’</w:t>
      </w:r>
      <w:r>
        <w:rPr>
          <w:rtl w:val="0"/>
          <w:lang w:val="nl-NL"/>
        </w:rPr>
        <w:t>,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w:t>
      </w:r>
      <w:r>
        <w:rPr>
          <w:rtl w:val="0"/>
          <w:lang w:val="nl-NL"/>
        </w:rPr>
        <w:t>ë</w:t>
      </w:r>
      <w:r>
        <w:rPr>
          <w:rtl w:val="0"/>
          <w:lang w:val="nl-NL"/>
        </w:rPr>
        <w:t>le risico dat de nieuwe bezitter ervan liep.</w:t>
      </w:r>
      <w:r>
        <w:rPr>
          <w:rStyle w:val="endnote reference"/>
        </w:rPr>
        <w:endnoteReference w:id="222"/>
      </w:r>
      <w:r>
        <w:rPr>
          <w:rtl w:val="0"/>
          <w:lang w:val="nl-NL"/>
        </w:rPr>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p>
    <w:p>
      <w:pPr>
        <w:pStyle w:val="Normal.0"/>
        <w:spacing w:line="360" w:lineRule="auto"/>
        <w:jc w:val="left"/>
      </w:pPr>
      <w:r>
        <w:rPr>
          <w:rtl w:val="0"/>
          <w:lang w:val="nl-NL"/>
        </w:rPr>
        <w:t>83-95_SchuldbriefSalton.jpg</w:t>
      </w:r>
    </w:p>
    <w:p>
      <w:pPr>
        <w:pStyle w:val="Normal.0"/>
        <w:spacing w:line="360" w:lineRule="auto"/>
        <w:ind w:firstLine="709"/>
        <w:jc w:val="left"/>
      </w:pPr>
      <w:r>
        <w:rPr>
          <w:rtl w:val="0"/>
          <w:lang w:val="nl-NL"/>
        </w:rPr>
        <w:t>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w:t>
      </w:r>
      <w:r>
        <w:rPr>
          <w:rtl w:val="0"/>
          <w:lang w:val="nl-NL"/>
        </w:rPr>
        <w:t>ë</w:t>
      </w:r>
      <w:r>
        <w:rPr>
          <w:rtl w:val="0"/>
          <w:lang w:val="nl-NL"/>
        </w:rPr>
        <w:t xml:space="preserve">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w:t>
      </w:r>
      <w:r>
        <w:rPr>
          <w:rtl w:val="0"/>
          <w:lang w:val="nl-NL"/>
        </w:rPr>
        <w:t xml:space="preserve">– </w:t>
      </w:r>
      <w:r>
        <w:rPr>
          <w:rtl w:val="0"/>
          <w:lang w:val="nl-NL"/>
        </w:rPr>
        <w:t xml:space="preserve">de derde waak, de onderstuurman en de opperstuurman </w:t>
      </w:r>
      <w:r>
        <w:rPr>
          <w:rtl w:val="0"/>
          <w:lang w:val="nl-NL"/>
        </w:rPr>
        <w:t xml:space="preserve">– </w:t>
      </w:r>
      <w:r>
        <w:rPr>
          <w:rtl w:val="0"/>
          <w:lang w:val="nl-NL"/>
        </w:rPr>
        <w:t>moesten bij de VOC, en waarschijnlijk ook bij de WIC, een bekwaamheidsexamen afleggen voordat zij een aanstelling op een Oost-Indi</w:t>
      </w:r>
      <w:r>
        <w:rPr>
          <w:rtl w:val="0"/>
          <w:lang w:val="nl-NL"/>
        </w:rPr>
        <w:t>ë</w:t>
      </w:r>
      <w:r>
        <w:rPr>
          <w:rtl w:val="0"/>
          <w:lang w:val="nl-NL"/>
        </w:rPr>
        <w:t>vaarder kregen.</w:t>
      </w:r>
      <w:r>
        <w:rPr>
          <w:rStyle w:val="endnote reference"/>
        </w:rPr>
        <w:endnoteReference w:id="223"/>
      </w:r>
      <w:r>
        <w:rPr>
          <w:rtl w:val="0"/>
          <w:lang w:val="nl-NL"/>
        </w:rPr>
        <w:t xml:space="preserve"> Na enkele jaren kon een stuurman met leidinggevende kwaliteiten worden benoemd tot schipper. Alle bemanningsleden legden na hun benoeming een eed van trouw af aan de compagnie of de onderneming die zij dienden.</w:t>
      </w:r>
    </w:p>
    <w:p>
      <w:pPr>
        <w:pStyle w:val="Normal.0"/>
        <w:spacing w:line="360" w:lineRule="auto"/>
        <w:jc w:val="left"/>
      </w:pPr>
      <w:r>
        <w:rPr>
          <w:rtl w:val="0"/>
          <w:lang w:val="nl-NL"/>
        </w:rPr>
        <w:t>84-96_Keramiekbeeldje.jpg</w:t>
      </w:r>
    </w:p>
    <w:p>
      <w:pPr>
        <w:pStyle w:val="Normal.0"/>
        <w:spacing w:line="360" w:lineRule="auto"/>
        <w:ind w:firstLine="709"/>
        <w:jc w:val="left"/>
      </w:pPr>
      <w:r>
        <w:rPr>
          <w:rtl w:val="0"/>
          <w:lang w:val="nl-NL"/>
        </w:rPr>
        <w:t>De Middelburgse kapitein Cornelis van Kakom is een representatief voorbeeld van een lange carri</w:t>
      </w:r>
      <w:r>
        <w:rPr>
          <w:rtl w:val="0"/>
          <w:lang w:val="nl-NL"/>
        </w:rPr>
        <w:t>è</w:t>
      </w:r>
      <w:r>
        <w:rPr>
          <w:rtl w:val="0"/>
          <w:lang w:val="nl-NL"/>
        </w:rPr>
        <w:t xml:space="preserve">re in de trans-Atlantische slavenhandel. Zijn loopbaan is tevens exemplarisch voor veel kapiteins in andere intercontinentale vaarten, zoals onder meer blijkt uit Jaap Bruijns boek over de </w:t>
      </w:r>
      <w:r>
        <w:rPr>
          <w:rStyle w:val="Emphasis A"/>
          <w:rtl w:val="0"/>
          <w:lang w:val="nl-NL"/>
        </w:rPr>
        <w:t>Schippers van de VOC</w:t>
      </w:r>
      <w:r>
        <w:rPr>
          <w:rtl w:val="0"/>
          <w:lang w:val="nl-NL"/>
        </w:rPr>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Pr>
          <w:rStyle w:val="endnote reference"/>
        </w:rPr>
        <w:endnoteReference w:id="224"/>
      </w:r>
      <w:r>
        <w:rPr>
          <w:rtl w:val="0"/>
          <w:lang w:val="nl-NL"/>
        </w:rPr>
        <w:t xml:space="preserve"> Cornelis van Kakom is een van de vele kapiteins in de intercontinentale vaart, die door zijn leidinggevende, handels- en nautische kwaliteiten via diverse rangen de positie van kapitein had weten te verwerven.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Werken en leven aan boord</w:t>
      </w:r>
    </w:p>
    <w:p>
      <w:pPr>
        <w:pStyle w:val="Normal.0"/>
        <w:spacing w:line="360" w:lineRule="auto"/>
        <w:jc w:val="left"/>
      </w:pPr>
      <w:r>
        <w:rPr>
          <w:rtl w:val="0"/>
          <w:lang w:val="nl-NL"/>
        </w:rPr>
        <w:t>De samenstelling van de bemanning varieerde al naar gelang de grootte van een schip en het doel van de reis. Hi</w:t>
      </w:r>
      <w:r>
        <w:rPr>
          <w:rtl w:val="0"/>
          <w:lang w:val="nl-NL"/>
        </w:rPr>
        <w:t>ë</w:t>
      </w:r>
      <w:r>
        <w:rPr>
          <w:rtl w:val="0"/>
          <w:lang w:val="nl-NL"/>
        </w:rPr>
        <w:t>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pPr>
        <w:pStyle w:val="Normal.0"/>
        <w:spacing w:line="360" w:lineRule="auto"/>
        <w:jc w:val="left"/>
      </w:pPr>
      <w:r>
        <w:rPr>
          <w:rtl w:val="0"/>
          <w:lang w:val="nl-NL"/>
        </w:rPr>
        <w:t>De bemanning van een Oost-Indi</w:t>
      </w:r>
      <w:r>
        <w:rPr>
          <w:rtl w:val="0"/>
          <w:lang w:val="nl-NL"/>
        </w:rPr>
        <w:t>ë</w:t>
      </w:r>
      <w:r>
        <w:rPr>
          <w:rtl w:val="0"/>
          <w:lang w:val="nl-NL"/>
        </w:rPr>
        <w:t>vaarder, een Atlantische koopvaarder, al dan niet in dienst van de WIC, of een slavenschip is in grofweg drie hi</w:t>
      </w:r>
      <w:r>
        <w:rPr>
          <w:rtl w:val="0"/>
          <w:lang w:val="nl-NL"/>
        </w:rPr>
        <w:t>ë</w:t>
      </w:r>
      <w:r>
        <w:rPr>
          <w:rtl w:val="0"/>
          <w:lang w:val="nl-NL"/>
        </w:rPr>
        <w:t>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p>
    <w:p>
      <w:pPr>
        <w:pStyle w:val="Normal.0"/>
        <w:spacing w:line="360" w:lineRule="auto"/>
        <w:jc w:val="left"/>
      </w:pPr>
      <w:r>
        <w:rPr>
          <w:rtl w:val="0"/>
          <w:lang w:val="nl-NL"/>
        </w:rPr>
        <w:t>85-97_monsterrol1788.jpg</w:t>
      </w:r>
    </w:p>
    <w:p>
      <w:pPr>
        <w:pStyle w:val="Normal.0"/>
        <w:spacing w:line="360" w:lineRule="auto"/>
        <w:ind w:firstLine="708"/>
        <w:jc w:val="left"/>
      </w:pPr>
      <w:r>
        <w:rPr>
          <w:rtl w:val="0"/>
          <w:lang w:val="nl-NL"/>
        </w:rPr>
        <w:t>Naast de vaste arbeidsdeling, die was gekoppeld aan rang en functie gebonden werkzaamheden, was er aan boord ook een wachtsysteem die een verdeling in ploegen (kwartieren)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Pr>
          <w:rStyle w:val="endnote reference"/>
        </w:rPr>
        <w:endnoteReference w:id="225"/>
      </w:r>
    </w:p>
    <w:p>
      <w:pPr>
        <w:pStyle w:val="Normal.0"/>
        <w:spacing w:line="360" w:lineRule="auto"/>
        <w:ind w:firstLine="708"/>
        <w:jc w:val="left"/>
      </w:pPr>
      <w:r>
        <w:rPr>
          <w:rtl w:val="0"/>
          <w:lang w:val="nl-NL"/>
        </w:rPr>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Pr>
          <w:rStyle w:val="endnote reference"/>
        </w:rPr>
        <w:endnoteReference w:id="226"/>
      </w:r>
      <w:r>
        <w:rPr>
          <w:rtl w:val="0"/>
          <w:lang w:val="nl-NL"/>
        </w:rPr>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 Op moord, muiterij en homoseksuele handelingen stond de doodstraf </w:t>
      </w:r>
      <w:r>
        <w:rPr>
          <w:rtl w:val="0"/>
          <w:lang w:val="nl-NL"/>
        </w:rPr>
        <w:t>‘</w:t>
      </w:r>
      <w:r>
        <w:rPr>
          <w:rtl w:val="0"/>
          <w:lang w:val="nl-NL"/>
        </w:rPr>
        <w:t>met den coorde</w:t>
      </w:r>
      <w:r>
        <w:rPr>
          <w:rtl w:val="0"/>
          <w:lang w:val="nl-NL"/>
        </w:rPr>
        <w:t xml:space="preserve">’ </w:t>
      </w:r>
      <w:r>
        <w:rPr>
          <w:rtl w:val="0"/>
          <w:lang w:val="nl-NL"/>
        </w:rPr>
        <w:t>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Pr>
          <w:rStyle w:val="endnote reference"/>
        </w:rPr>
        <w:endnoteReference w:id="227"/>
      </w:r>
      <w:r>
        <w:rPr>
          <w:rtl w:val="0"/>
          <w:lang w:val="nl-NL"/>
        </w:rPr>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dat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Pr>
          <w:rStyle w:val="Emphasis A"/>
          <w:rtl w:val="0"/>
          <w:lang w:val="nl-NL"/>
        </w:rPr>
        <w:t>Prins Willem de Vijfde</w:t>
      </w:r>
      <w:r>
        <w:rPr>
          <w:rtl w:val="0"/>
          <w:lang w:val="nl-NL"/>
        </w:rPr>
        <w:t xml:space="preserve"> bij Malemba (Centraal West-Afrika) voor anker lag om slaven in te kopen. Conflicten tussen bemanningsleden leidde tot de desertie van elf matrozen, die met medeneming van hun scheepskoffers met een sloep naar de kust waren geroeid. Jacobsze ging vervolgens ook aan land en wist na een stevig gesprek vier van de elf matrozen weer aan boord te krijgen.</w:t>
      </w:r>
      <w:r>
        <w:rPr>
          <w:rStyle w:val="endnote reference"/>
        </w:rPr>
        <w:endnoteReference w:id="228"/>
      </w:r>
      <w:r>
        <w:rPr>
          <w:rtl w:val="0"/>
          <w:lang w:val="nl-NL"/>
        </w:rPr>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r>
        <w:br w:type="textWrapping"/>
      </w:r>
      <w:r>
        <w:rPr>
          <w:rtl w:val="0"/>
          <w:lang w:val="nl-NL"/>
        </w:rPr>
        <w:t>86-99_Achterzijde_janbrandes.jpg</w:t>
      </w:r>
    </w:p>
    <w:p>
      <w:pPr>
        <w:pStyle w:val="Normal.0"/>
        <w:spacing w:line="360" w:lineRule="auto"/>
        <w:ind w:firstLine="709"/>
        <w:jc w:val="left"/>
      </w:pPr>
      <w:r>
        <w:rPr>
          <w:rtl w:val="0"/>
          <w:lang w:val="nl-NL"/>
        </w:rPr>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Pr>
          <w:rStyle w:val="endnote reference"/>
        </w:rPr>
        <w:endnoteReference w:id="229"/>
      </w:r>
      <w:r>
        <w:rPr>
          <w:rtl w:val="0"/>
          <w:lang w:val="nl-NL"/>
        </w:rPr>
        <w:t xml:space="preserve"> Ook op WIC-schepen kwamen muiterijen voor. Bijvoorbeeld op de in Afrikaanse kustwateren gestationeerde kruiser </w:t>
      </w:r>
      <w:r>
        <w:rPr>
          <w:rStyle w:val="Emphasis A"/>
          <w:rtl w:val="0"/>
          <w:lang w:val="nl-NL"/>
        </w:rPr>
        <w:t>Gouden Arend</w:t>
      </w:r>
      <w:r>
        <w:rPr>
          <w:rtl w:val="0"/>
          <w:lang w:val="nl-NL"/>
        </w:rPr>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Pr>
          <w:rStyle w:val="endnote reference"/>
        </w:rPr>
        <w:endnoteReference w:id="230"/>
      </w:r>
      <w:r>
        <w:rPr>
          <w:rtl w:val="0"/>
          <w:lang w:val="nl-NL"/>
        </w:rPr>
        <w:t xml:space="preserve"> Slavenschepen van de WIC en particuliere slavenhalers liepen naast muiterij extra risico</w:t>
      </w:r>
      <w:r>
        <w:rPr>
          <w:rtl w:val="0"/>
          <w:lang w:val="nl-NL"/>
        </w:rPr>
        <w:t>’</w:t>
      </w:r>
      <w:r>
        <w:rPr>
          <w:rtl w:val="0"/>
          <w:lang w:val="nl-NL"/>
        </w:rPr>
        <w:t xml:space="preserve">s door het grote aantal Afrikaanse slaven dat zich aan boord bevond. Vooral als zij in kustgebieden voeren of voor anker lagen met land in zicht, was er een gerede kans op het uitbreken van een opstand met ernstige gevolgen voor de slaven en de bemanningsleden. Johannes Postma, die uitgebreid onderzoek deed naar de Nederlandse slavenhandel, vond in archieven 25 geregistreerde slavenopstanden die waarschijnlijk slechts het spreekwoordelijke topje van de ijsberg vormden. De meeste daarvan waren klein en werden in de kiem gesmoord, maar op drie schepen revolteerden alle slaven met veel slachtoffers als gevolg. De meest dramatische opstand vond in 1785 plaats voor de West-Afrikaanse kust op het Zeeuwse slavenschip </w:t>
      </w:r>
      <w:r>
        <w:rPr>
          <w:rStyle w:val="Emphasis A"/>
          <w:rtl w:val="0"/>
          <w:lang w:val="nl-NL"/>
        </w:rPr>
        <w:t>Neptunus</w:t>
      </w:r>
      <w:r>
        <w:rPr>
          <w:rtl w:val="0"/>
          <w:lang w:val="nl-NL"/>
        </w:rPr>
        <w:t>. Tijdens die opstand ontplofte de kruitkamer met honderden doden als gevolg.</w:t>
      </w:r>
      <w:r>
        <w:rPr>
          <w:rStyle w:val="endnote reference"/>
        </w:rPr>
        <w:endnoteReference w:id="231"/>
      </w:r>
    </w:p>
    <w:p>
      <w:pPr>
        <w:pStyle w:val="Normal.0"/>
        <w:spacing w:line="360" w:lineRule="auto"/>
        <w:ind w:firstLine="709"/>
        <w:jc w:val="left"/>
      </w:pPr>
      <w:r>
        <w:rPr>
          <w:rtl w:val="0"/>
          <w:lang w:val="nl-NL"/>
        </w:rPr>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w:t>
      </w:r>
      <w:r>
        <w:rPr>
          <w:rtl w:val="0"/>
          <w:lang w:val="nl-NL"/>
        </w:rPr>
        <w:t>‘</w:t>
      </w:r>
      <w:r>
        <w:rPr>
          <w:rtl w:val="0"/>
          <w:lang w:val="nl-NL"/>
        </w:rPr>
        <w:t>bedierf</w:t>
      </w:r>
      <w:r>
        <w:rPr>
          <w:rtl w:val="0"/>
          <w:lang w:val="nl-NL"/>
        </w:rPr>
        <w:t xml:space="preserve">’ </w:t>
      </w:r>
      <w:r>
        <w:rPr>
          <w:rtl w:val="0"/>
          <w:lang w:val="nl-NL"/>
        </w:rPr>
        <w:t xml:space="preserve">dan water. Als voeding gingen grote hoeveelheden scheepsbeschuit, diverse soorten gedroogde bonen en erwten, gort, kaas, spek, gezouten vlees en stokvis mee. Grotere schepen hadden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w:t>
      </w:r>
      <w:r>
        <w:rPr>
          <w:rtl w:val="0"/>
          <w:lang w:val="nl-NL"/>
        </w:rPr>
        <w:t>‘</w:t>
      </w:r>
      <w:r>
        <w:rPr>
          <w:rtl w:val="0"/>
          <w:lang w:val="nl-NL"/>
        </w:rPr>
        <w:t>baksgewijs</w:t>
      </w:r>
      <w:r>
        <w:rPr>
          <w:rtl w:val="0"/>
          <w:lang w:val="nl-NL"/>
        </w:rPr>
        <w:t xml:space="preserve">’ </w:t>
      </w:r>
      <w:r>
        <w:rPr>
          <w:rtl w:val="0"/>
          <w:lang w:val="nl-NL"/>
        </w:rPr>
        <w:t>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pPr>
        <w:pStyle w:val="Normal.0"/>
        <w:spacing w:line="360" w:lineRule="auto"/>
        <w:jc w:val="left"/>
      </w:pPr>
      <w:r>
        <w:rPr>
          <w:rtl w:val="0"/>
          <w:lang w:val="nl-NL"/>
        </w:rPr>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w:t>
      </w:r>
      <w:r>
        <w:rPr>
          <w:rtl w:val="0"/>
          <w:lang w:val="nl-NL"/>
        </w:rPr>
        <w:t>ë</w:t>
      </w:r>
      <w:r>
        <w:rPr>
          <w:rtl w:val="0"/>
          <w:lang w:val="nl-NL"/>
        </w:rPr>
        <w:t>vaarders, inclusief slavenschepen, voorkwamen. Chirurgijns op retourschepen van de VOC waren goed opgeleid en beschikten over medische instrumenten en een uitgebreide medicijnkist om zieken te behandelen.</w:t>
      </w:r>
      <w:r>
        <w:rPr>
          <w:rStyle w:val="endnote reference"/>
        </w:rPr>
        <w:endnoteReference w:id="232"/>
      </w:r>
      <w:r>
        <w:rPr>
          <w:rtl w:val="0"/>
          <w:lang w:val="nl-NL"/>
        </w:rPr>
        <w:t xml:space="preserve"> De behandeling voor medische klachten was gratis, alleen voor die van venerische ziekten moest een zeeman betalen. Chirurgische ingrepen liepen uiteen van een eenvoudige aderlating tot het amputeren van ledematen die niet te redden waren.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Pr>
          <w:rStyle w:val="Emphasis A"/>
          <w:rtl w:val="0"/>
          <w:lang w:val="nl-NL"/>
        </w:rPr>
        <w:t>Pallas</w:t>
      </w:r>
      <w:r>
        <w:rPr>
          <w:rtl w:val="0"/>
          <w:lang w:val="nl-NL"/>
        </w:rPr>
        <w:t xml:space="preserve"> die in 1766 vanuit de Republiek naar Azi</w:t>
      </w:r>
      <w:r>
        <w:rPr>
          <w:rtl w:val="0"/>
          <w:lang w:val="nl-NL"/>
        </w:rPr>
        <w:t xml:space="preserve">ë </w:t>
      </w:r>
      <w:r>
        <w:rPr>
          <w:rtl w:val="0"/>
          <w:lang w:val="nl-NL"/>
        </w:rPr>
        <w:t>was vertrokken. Onderweg naar Kaap de Goede Hoop werd hij met een uitbraak van vlektyfus geconfronteerd. Van de 363 opvarenden raakten er voor aankomst aan de Kaap 203 besmet, van wie er 42 overleden.</w:t>
      </w:r>
      <w:r>
        <w:rPr>
          <w:rStyle w:val="endnote reference"/>
        </w:rPr>
        <w:endnoteReference w:id="233"/>
      </w:r>
    </w:p>
    <w:p>
      <w:pPr>
        <w:pStyle w:val="Normal.0"/>
        <w:spacing w:line="360" w:lineRule="auto"/>
        <w:ind w:firstLine="709"/>
        <w:jc w:val="left"/>
      </w:pPr>
      <w:r>
        <w:rPr>
          <w:rtl w:val="0"/>
          <w:lang w:val="nl-NL"/>
        </w:rPr>
        <w:t>Hygi</w:t>
      </w:r>
      <w:r>
        <w:rPr>
          <w:rtl w:val="0"/>
          <w:lang w:val="nl-NL"/>
        </w:rPr>
        <w:t>ë</w:t>
      </w:r>
      <w:r>
        <w:rPr>
          <w:rtl w:val="0"/>
          <w:lang w:val="nl-NL"/>
        </w:rPr>
        <w:t>ne speelde een belangrijk rol bij het voorkomen van epidemie</w:t>
      </w:r>
      <w:r>
        <w:rPr>
          <w:rtl w:val="0"/>
          <w:lang w:val="nl-NL"/>
        </w:rPr>
        <w:t>ë</w:t>
      </w:r>
      <w:r>
        <w:rPr>
          <w:rtl w:val="0"/>
          <w:lang w:val="nl-NL"/>
        </w:rPr>
        <w:t>n. Die was op Oost-Indi</w:t>
      </w:r>
      <w:r>
        <w:rPr>
          <w:rtl w:val="0"/>
          <w:lang w:val="nl-NL"/>
        </w:rPr>
        <w:t>ë</w:t>
      </w:r>
      <w:r>
        <w:rPr>
          <w:rtl w:val="0"/>
          <w:lang w:val="nl-NL"/>
        </w:rPr>
        <w:t>vaarders redelijk op orde vergeleken met die op slavenschepen waar honderden Afrikanen onderdeks dicht opeengepakt zaten. Op slavenhalers van zowel de WIC, de MCC als particuliere reders braken geregeld epidemie</w:t>
      </w:r>
      <w:r>
        <w:rPr>
          <w:rtl w:val="0"/>
          <w:lang w:val="nl-NL"/>
        </w:rPr>
        <w:t>ë</w:t>
      </w:r>
      <w:r>
        <w:rPr>
          <w:rtl w:val="0"/>
          <w:lang w:val="nl-NL"/>
        </w:rPr>
        <w:t>n uit die aan een groot deel van de slaven en de bemanning het leven kostte. Chirurgijns en hun maats speelden een belangrijke rol in het voorkomen van een uitbraak, maar pas in de loop van de achttiende eeuw werden op hun voorspraak maatregelen genomen om de hygi</w:t>
      </w:r>
      <w:r>
        <w:rPr>
          <w:rtl w:val="0"/>
          <w:lang w:val="nl-NL"/>
        </w:rPr>
        <w:t>ë</w:t>
      </w:r>
      <w:r>
        <w:rPr>
          <w:rtl w:val="0"/>
          <w:lang w:val="nl-NL"/>
        </w:rPr>
        <w:t xml:space="preserve">ne aan boord te verbeteren. De ruimte waar de slaven werden gehouden, moest regelmatig worden uitgerookt en besprenkeld met azijn en limoensap. De Vlissingse arts David Henri Gallandat, die als chirurgijn op Zeeuwse slavenschepen had gevaren, deed in 1769 in zijn verhandeling over de </w:t>
      </w:r>
      <w:r>
        <w:rPr>
          <w:rStyle w:val="Emphasis A"/>
          <w:rtl w:val="0"/>
          <w:lang w:val="nl-NL"/>
        </w:rPr>
        <w:t>Noodige onderrigtingen voor de slaafhandelaaren</w:t>
      </w:r>
      <w:r>
        <w:rPr>
          <w:rtl w:val="0"/>
          <w:lang w:val="nl-NL"/>
        </w:rPr>
        <w:t xml:space="preserve"> de nodige voorstellen om de situatie aan boord te verbeteren, zoals een betere ventilatie van het slavendek en meer beweging voor de slaven tijdens de reis.</w:t>
      </w:r>
      <w:r>
        <w:rPr>
          <w:rStyle w:val="endnote reference"/>
        </w:rPr>
        <w:endnoteReference w:id="234"/>
      </w:r>
      <w:r>
        <w:rPr>
          <w:rtl w:val="0"/>
          <w:lang w:val="nl-NL"/>
        </w:rPr>
        <w:t xml:space="preserve"> Of zijn voorstellen tot een afname van de sterfte aan boord van slavenschepen heeft geleid is moeilijk te bewijzen, maar feit is dat het sterftepercentage daalde van 14,3 procent in de zeventiende eeuw naar 9,1 procent omstreeks 1800.</w:t>
      </w:r>
      <w:r>
        <w:rPr>
          <w:rStyle w:val="endnote reference"/>
        </w:rPr>
        <w:endnoteReference w:id="235"/>
      </w:r>
      <w:r>
        <w:rPr>
          <w:rtl w:val="0"/>
          <w:lang w:val="nl-NL"/>
        </w:rPr>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w:t>
      </w:r>
      <w:r>
        <w:rPr>
          <w:rtl w:val="0"/>
          <w:lang w:val="nl-NL"/>
        </w:rPr>
        <w:t>‘</w:t>
      </w:r>
      <w:r>
        <w:rPr>
          <w:rtl w:val="0"/>
          <w:lang w:val="nl-NL"/>
        </w:rPr>
        <w:t>een-twee-drie in Godsnaam</w:t>
      </w:r>
      <w:r>
        <w:rPr>
          <w:rtl w:val="0"/>
          <w:lang w:val="nl-NL"/>
        </w:rPr>
        <w:t xml:space="preserve">’ </w:t>
      </w:r>
      <w:r>
        <w:rPr>
          <w:rtl w:val="0"/>
          <w:lang w:val="nl-NL"/>
        </w:rPr>
        <w:t xml:space="preserve">in zee glijden. </w:t>
      </w:r>
      <w:r>
        <w:br w:type="textWrapping"/>
      </w:r>
      <w:r>
        <w:rPr>
          <w:rtl w:val="0"/>
          <w:lang w:val="nl-NL"/>
        </w:rPr>
        <w:t>87-100_chirurgijn.jpg  88-101_Portret_HenriGallandat.jpg</w:t>
      </w:r>
    </w:p>
    <w:p>
      <w:pPr>
        <w:pStyle w:val="Normal.0"/>
        <w:spacing w:line="360" w:lineRule="auto"/>
        <w:jc w:val="left"/>
      </w:pPr>
      <w:r>
        <w:rPr>
          <w:rtl w:val="0"/>
          <w:lang w:val="nl-NL"/>
        </w:rPr>
        <w:t>Het leven en werken aan boord van Oost- en West-Indi</w:t>
      </w:r>
      <w:r>
        <w:rPr>
          <w:rtl w:val="0"/>
          <w:lang w:val="nl-NL"/>
        </w:rPr>
        <w:t>ë</w:t>
      </w:r>
      <w:r>
        <w:rPr>
          <w:rtl w:val="0"/>
          <w:lang w:val="nl-NL"/>
        </w:rPr>
        <w:t xml:space="preserve">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Pr>
          <w:rStyle w:val="Emphasis A"/>
          <w:rtl w:val="0"/>
          <w:lang w:val="nl-NL"/>
        </w:rPr>
        <w:t>Groote Christelycke Zee-vaert</w:t>
      </w:r>
      <w:r>
        <w:rPr>
          <w:rtl w:val="0"/>
          <w:lang w:val="nl-NL"/>
        </w:rPr>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w:t>
      </w:r>
      <w:r>
        <w:rPr>
          <w:rtl w:val="0"/>
          <w:lang w:val="nl-NL"/>
        </w:rPr>
        <w:t>ë</w:t>
      </w:r>
      <w:r>
        <w:rPr>
          <w:rtl w:val="0"/>
          <w:lang w:val="nl-NL"/>
        </w:rPr>
        <w:t xml:space="preserve">vaarders en slavenschepen werden godsdienstoefeningen gehouden ter disciplinering van de bemanning. Als er geen dominee of ziekentrooster aan boord was, </w:t>
      </w:r>
      <w:r>
        <w:rPr>
          <w:rtl w:val="0"/>
          <w:lang w:val="nl-NL"/>
        </w:rPr>
        <w:t xml:space="preserve">– </w:t>
      </w:r>
      <w:r>
        <w:rPr>
          <w:rtl w:val="0"/>
          <w:lang w:val="nl-NL"/>
        </w:rPr>
        <w:t xml:space="preserve">vaak het geval op kleine vaartuigen en altijd op slavenschepen </w:t>
      </w:r>
      <w:r>
        <w:rPr>
          <w:rtl w:val="0"/>
          <w:lang w:val="nl-NL"/>
        </w:rPr>
        <w:t xml:space="preserve">– </w:t>
      </w:r>
      <w:r>
        <w:rPr>
          <w:rtl w:val="0"/>
          <w:lang w:val="nl-NL"/>
        </w:rPr>
        <w:t>dan moest de kapitein deze religieuze taak vervullen. De teksten, gebeden en andere geloofsuitingen waren gebaseerd op het in de Republiek gangbare gereformeerde geloof. Veel bemanningsleden, zeker de buitenlanders aan boord, waren echter rooms-katholiek, luthers, remonstrants of van een andere geloofsrichting. Hoe zij de godsdienstoefeningen hebben ervaren en of die werkelijk een disciplinerende uitwerking hebben uitgeoefend, is onbekend.</w:t>
      </w:r>
      <w:r>
        <w:rPr>
          <w:rStyle w:val="endnote reference"/>
        </w:rPr>
        <w:endnoteReference w:id="236"/>
      </w:r>
    </w:p>
    <w:p>
      <w:pPr>
        <w:pStyle w:val="Normal.0"/>
        <w:spacing w:line="360" w:lineRule="auto"/>
        <w:jc w:val="left"/>
      </w:pPr>
      <w:r>
        <w:rPr>
          <w:rtl w:val="0"/>
          <w:lang w:val="nl-NL"/>
        </w:rPr>
        <w:t>89-102_Religieusvademecum.jpg</w:t>
      </w:r>
    </w:p>
    <w:p>
      <w:pPr>
        <w:pStyle w:val="Normal.0"/>
        <w:spacing w:line="360" w:lineRule="auto"/>
        <w:ind w:firstLine="709"/>
        <w:jc w:val="left"/>
      </w:pPr>
      <w:r>
        <w:rPr>
          <w:rtl w:val="0"/>
          <w:lang w:val="nl-NL"/>
        </w:rPr>
        <w:t xml:space="preserve">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w:t>
      </w:r>
      <w:r>
        <w:rPr>
          <w:rtl w:val="0"/>
          <w:lang w:val="nl-NL"/>
        </w:rPr>
        <w:t>‘</w:t>
      </w:r>
      <w:r>
        <w:rPr>
          <w:rtl w:val="0"/>
          <w:lang w:val="nl-NL"/>
        </w:rPr>
        <w:t>Linie</w:t>
      </w:r>
      <w:r>
        <w:rPr>
          <w:rtl w:val="0"/>
          <w:lang w:val="nl-NL"/>
        </w:rPr>
        <w:t xml:space="preserve">’ </w:t>
      </w:r>
      <w:r>
        <w:rPr>
          <w:rtl w:val="0"/>
          <w:lang w:val="nl-NL"/>
        </w:rPr>
        <w:t>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Pr>
          <w:rStyle w:val="endnote reference"/>
        </w:rPr>
        <w:endnoteReference w:id="237"/>
      </w:r>
      <w:r>
        <w:rPr>
          <w:rtl w:val="0"/>
          <w:lang w:val="nl-NL"/>
        </w:rPr>
        <w:t xml:space="preserve"> Een andere, veel vaker voorkomende vorm van vermaak was het gezamenlijk zingen van zeemansliederen, soms begeleid door een bemanningslid met een muziekinstrument.</w:t>
      </w:r>
      <w:r>
        <w:rPr>
          <w:rStyle w:val="endnote reference"/>
        </w:rPr>
        <w:endnoteReference w:id="238"/>
      </w:r>
      <w:r>
        <w:rPr>
          <w:rtl w:val="0"/>
          <w:lang w:val="nl-NL"/>
        </w:rPr>
        <w:t xml:space="preserve"> Ten slotte waren er de kaart- en dobbelspellen en de verhalen die zeelieden elkaar op lange reizen vertelden.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Opleiding aan de wal en op zee</w:t>
      </w:r>
    </w:p>
    <w:p>
      <w:pPr>
        <w:pStyle w:val="Normal.0"/>
        <w:spacing w:line="360" w:lineRule="auto"/>
        <w:jc w:val="left"/>
      </w:pPr>
      <w:r>
        <w:rPr>
          <w:rtl w:val="0"/>
          <w:lang w:val="nl-NL"/>
        </w:rPr>
        <w:t>V</w:t>
      </w:r>
      <w:r>
        <w:rPr>
          <w:rtl w:val="0"/>
          <w:lang w:val="nl-NL"/>
        </w:rPr>
        <w:t>óó</w:t>
      </w:r>
      <w:r>
        <w:rPr>
          <w:rtl w:val="0"/>
          <w:lang w:val="nl-NL"/>
        </w:rPr>
        <w:t xml:space="preserve">r de opkomst van de </w:t>
      </w:r>
      <w:r>
        <w:rPr>
          <w:rtl w:val="0"/>
          <w:lang w:val="nl-NL"/>
        </w:rPr>
        <w:t>‘</w:t>
      </w:r>
      <w:r>
        <w:rPr>
          <w:rtl w:val="0"/>
          <w:lang w:val="nl-NL"/>
        </w:rPr>
        <w:t>grote zeevaart</w:t>
      </w:r>
      <w:r>
        <w:rPr>
          <w:rtl w:val="0"/>
          <w:lang w:val="nl-NL"/>
        </w:rPr>
        <w:t xml:space="preserve">’ </w:t>
      </w:r>
      <w:r>
        <w:rPr>
          <w:rtl w:val="0"/>
          <w:lang w:val="nl-NL"/>
        </w:rPr>
        <w:t>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Pr>
          <w:rStyle w:val="endnote reference"/>
        </w:rPr>
        <w:endnoteReference w:id="239"/>
      </w:r>
    </w:p>
    <w:p>
      <w:pPr>
        <w:pStyle w:val="Normal.0"/>
        <w:spacing w:line="360" w:lineRule="auto"/>
        <w:ind w:firstLine="708"/>
        <w:jc w:val="left"/>
      </w:pPr>
      <w:r>
        <w:rPr>
          <w:rtl w:val="0"/>
          <w:lang w:val="nl-NL"/>
        </w:rPr>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w:t>
      </w:r>
      <w:r>
        <w:rPr>
          <w:rtl w:val="0"/>
          <w:lang w:val="nl-NL"/>
        </w:rPr>
        <w:t>‘</w:t>
      </w:r>
      <w:r>
        <w:rPr>
          <w:rtl w:val="0"/>
          <w:lang w:val="nl-NL"/>
        </w:rPr>
        <w:t>praktische zeevaartkunde</w:t>
      </w:r>
      <w:r>
        <w:rPr>
          <w:rtl w:val="0"/>
          <w:lang w:val="nl-NL"/>
        </w:rPr>
        <w:t xml:space="preserve">’ </w:t>
      </w:r>
      <w:r>
        <w:rPr>
          <w:rtl w:val="0"/>
          <w:lang w:val="nl-NL"/>
        </w:rPr>
        <w:t xml:space="preserve">of kortweg </w:t>
      </w:r>
      <w:r>
        <w:rPr>
          <w:rtl w:val="0"/>
          <w:lang w:val="nl-NL"/>
        </w:rPr>
        <w:t>‘</w:t>
      </w:r>
      <w:r>
        <w:rPr>
          <w:rtl w:val="0"/>
          <w:lang w:val="nl-NL"/>
        </w:rPr>
        <w:t>zeemanschap</w:t>
      </w:r>
      <w:r>
        <w:rPr>
          <w:rtl w:val="0"/>
          <w:lang w:val="nl-NL"/>
        </w:rPr>
        <w:t>’</w:t>
      </w:r>
      <w:r>
        <w:rPr>
          <w:rtl w:val="0"/>
          <w:lang w:val="nl-NL"/>
        </w:rPr>
        <w:t xml:space="preserve">. Maar de overdracht van kennis en vaardigheden voor de navigatie </w:t>
      </w:r>
      <w:r>
        <w:rPr>
          <w:rtl w:val="0"/>
          <w:lang w:val="nl-NL"/>
        </w:rPr>
        <w:t xml:space="preserve">– </w:t>
      </w:r>
      <w:r>
        <w:rPr>
          <w:rtl w:val="0"/>
          <w:lang w:val="nl-NL"/>
        </w:rPr>
        <w:t xml:space="preserve">ook bekend als </w:t>
      </w:r>
      <w:r>
        <w:rPr>
          <w:rtl w:val="0"/>
          <w:lang w:val="nl-NL"/>
        </w:rPr>
        <w:t>‘</w:t>
      </w:r>
      <w:r>
        <w:rPr>
          <w:rtl w:val="0"/>
          <w:lang w:val="nl-NL"/>
        </w:rPr>
        <w:t>theoretische zeevaartkunde</w:t>
      </w:r>
      <w:r>
        <w:rPr>
          <w:rtl w:val="0"/>
          <w:lang w:val="nl-NL"/>
        </w:rPr>
        <w:t xml:space="preserve">’ – </w:t>
      </w:r>
      <w:r>
        <w:rPr>
          <w:rtl w:val="0"/>
          <w:lang w:val="nl-NL"/>
        </w:rPr>
        <w:t xml:space="preserve">werd in toenemende mate geformaliseerd in scholen en leerboeken. Vanaf het eind van de zestiende eeuw verschenen in Amsterdam, Hoorn, Enkhuizen, Rotterdam, Vlissingen en andere havensteden particuliere leermeesters die </w:t>
      </w:r>
      <w:r>
        <w:rPr>
          <w:rtl w:val="0"/>
          <w:lang w:val="nl-NL"/>
        </w:rPr>
        <w:t>‘</w:t>
      </w:r>
      <w:r>
        <w:rPr>
          <w:rtl w:val="0"/>
          <w:lang w:val="nl-NL"/>
        </w:rPr>
        <w:t>varende luijden</w:t>
      </w:r>
      <w:r>
        <w:rPr>
          <w:rtl w:val="0"/>
          <w:lang w:val="nl-NL"/>
        </w:rPr>
        <w:t xml:space="preserve">’ </w:t>
      </w:r>
      <w:r>
        <w:rPr>
          <w:rtl w:val="0"/>
          <w:lang w:val="nl-NL"/>
        </w:rPr>
        <w:t xml:space="preserve">tegen betaling de </w:t>
      </w:r>
      <w:r>
        <w:rPr>
          <w:rtl w:val="0"/>
          <w:lang w:val="nl-NL"/>
        </w:rPr>
        <w:t>‘</w:t>
      </w:r>
      <w:r>
        <w:rPr>
          <w:rtl w:val="0"/>
          <w:lang w:val="nl-NL"/>
        </w:rPr>
        <w:t>seevaartkonst</w:t>
      </w:r>
      <w:r>
        <w:rPr>
          <w:rtl w:val="0"/>
          <w:lang w:val="nl-NL"/>
        </w:rPr>
        <w:t xml:space="preserve">’ </w:t>
      </w:r>
      <w:r>
        <w:rPr>
          <w:rtl w:val="0"/>
          <w:lang w:val="nl-NL"/>
        </w:rPr>
        <w:t>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Pr>
          <w:rStyle w:val="endnote reference"/>
        </w:rPr>
        <w:endnoteReference w:id="240"/>
      </w:r>
    </w:p>
    <w:p>
      <w:pPr>
        <w:pStyle w:val="Normal.0"/>
        <w:spacing w:line="360" w:lineRule="auto"/>
        <w:jc w:val="left"/>
      </w:pPr>
      <w:r>
        <w:rPr>
          <w:rtl w:val="0"/>
          <w:lang w:val="nl-NL"/>
        </w:rPr>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Pr>
          <w:rStyle w:val="Emphasis A"/>
          <w:rtl w:val="0"/>
          <w:lang w:val="nl-NL"/>
        </w:rPr>
        <w:t>Grondbeginzels der stuurmanskunst</w:t>
      </w:r>
      <w:r>
        <w:rPr>
          <w:rtl w:val="0"/>
          <w:lang w:val="nl-NL"/>
        </w:rPr>
        <w:t xml:space="preserve"> en in 1770 </w:t>
      </w:r>
      <w:r>
        <w:rPr>
          <w:rStyle w:val="Emphasis A"/>
          <w:rtl w:val="0"/>
          <w:lang w:val="nl-NL"/>
        </w:rPr>
        <w:t>Openbaare lessen over het vinden der lengte op zee</w:t>
      </w:r>
      <w:r>
        <w:rPr>
          <w:rtl w:val="0"/>
          <w:lang w:val="nl-NL"/>
        </w:rPr>
        <w:t xml:space="preserve">. Hendrik de Hartog, die van 1793 tot 1838 de post vervulde, schreef een </w:t>
      </w:r>
      <w:r>
        <w:rPr>
          <w:rStyle w:val="Emphasis A"/>
          <w:rtl w:val="0"/>
          <w:lang w:val="nl-NL"/>
        </w:rPr>
        <w:t>Volledige verhandeling over de bereekening der lengte op zee</w:t>
      </w:r>
      <w:r>
        <w:rPr>
          <w:rtl w:val="0"/>
          <w:lang w:val="nl-NL"/>
        </w:rPr>
        <w:t>, die in 1793 het licht zag.</w:t>
      </w:r>
      <w:r>
        <w:rPr>
          <w:rStyle w:val="endnote reference"/>
        </w:rPr>
        <w:endnoteReference w:id="241"/>
      </w:r>
    </w:p>
    <w:p>
      <w:pPr>
        <w:pStyle w:val="Normal.0"/>
        <w:spacing w:line="360" w:lineRule="auto"/>
        <w:jc w:val="left"/>
      </w:pPr>
      <w:r>
        <w:rPr>
          <w:rtl w:val="0"/>
          <w:lang w:val="nl-NL"/>
        </w:rPr>
        <w:t>90_Instructie.jpg</w:t>
      </w:r>
    </w:p>
    <w:p>
      <w:pPr>
        <w:pStyle w:val="Normal.0"/>
        <w:spacing w:line="360" w:lineRule="auto"/>
        <w:ind w:firstLine="708"/>
        <w:jc w:val="left"/>
      </w:pPr>
      <w:r>
        <w:rPr>
          <w:rtl w:val="0"/>
          <w:lang w:val="nl-NL"/>
        </w:rPr>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Delft, Utrecht en Den Haag, de school voor teken-, bouw- en zeevaartkunde in Groningen en het </w:t>
      </w:r>
      <w:r>
        <w:rPr>
          <w:rtl w:val="0"/>
          <w:lang w:val="nl-NL"/>
        </w:rPr>
        <w:t>‘</w:t>
      </w:r>
      <w:r>
        <w:rPr>
          <w:rtl w:val="0"/>
          <w:lang w:val="nl-NL"/>
        </w:rPr>
        <w:t>Instituut voor talen, kunsten en wetenschappen</w:t>
      </w:r>
      <w:r>
        <w:rPr>
          <w:rtl w:val="0"/>
          <w:lang w:val="nl-NL"/>
        </w:rPr>
        <w:t xml:space="preserve">’ </w:t>
      </w:r>
      <w:r>
        <w:rPr>
          <w:rtl w:val="0"/>
          <w:lang w:val="nl-NL"/>
        </w:rPr>
        <w:t>in Elburg. Aan al deze instellingen zijn ook stuurlieden opgeleid.</w:t>
      </w:r>
      <w:r>
        <w:rPr>
          <w:rStyle w:val="endnote reference"/>
        </w:rPr>
        <w:endnoteReference w:id="242"/>
      </w:r>
    </w:p>
    <w:p>
      <w:pPr>
        <w:pStyle w:val="Normal.0"/>
        <w:spacing w:line="360" w:lineRule="auto"/>
        <w:ind w:firstLine="708"/>
        <w:jc w:val="left"/>
      </w:pPr>
      <w:r>
        <w:rPr>
          <w:rtl w:val="0"/>
          <w:lang w:val="nl-NL"/>
        </w:rPr>
        <w:t xml:space="preserve">Het andere nieuwe type school richtte zich in het bijzonder op beroepsonderwijs voor de zeevaart. De eerste instelling van deze aard was de </w:t>
      </w:r>
      <w:r>
        <w:rPr>
          <w:rtl w:val="0"/>
          <w:lang w:val="nl-NL"/>
        </w:rPr>
        <w:t>‘</w:t>
      </w:r>
      <w:r>
        <w:rPr>
          <w:rtl w:val="0"/>
          <w:lang w:val="nl-NL"/>
        </w:rPr>
        <w:t>Acad</w:t>
      </w:r>
      <w:r>
        <w:rPr>
          <w:rtl w:val="0"/>
          <w:lang w:val="nl-NL"/>
        </w:rPr>
        <w:t>é</w:t>
      </w:r>
      <w:r>
        <w:rPr>
          <w:rtl w:val="0"/>
          <w:lang w:val="nl-NL"/>
        </w:rPr>
        <w:t>mie de Marine</w:t>
      </w:r>
      <w:r>
        <w:rPr>
          <w:rtl w:val="0"/>
          <w:lang w:val="nl-NL"/>
        </w:rPr>
        <w:t xml:space="preserve">’ </w:t>
      </w:r>
      <w:r>
        <w:rPr>
          <w:rtl w:val="0"/>
          <w:lang w:val="nl-NL"/>
        </w:rPr>
        <w:t>in Batavia, die van 1743 tot 1755 bestond. Hier werden kadetten voor de zeedienst bij de VOC opgeleid. Van 1782 tot 1812 was een soortgelijk instituut in Semarang gevestigd.</w:t>
      </w:r>
      <w:r>
        <w:rPr>
          <w:rStyle w:val="endnote reference"/>
        </w:rPr>
        <w:endnoteReference w:id="243"/>
      </w:r>
    </w:p>
    <w:p>
      <w:pPr>
        <w:pStyle w:val="Normal.0"/>
        <w:spacing w:line="360" w:lineRule="auto"/>
        <w:ind w:firstLine="708"/>
        <w:jc w:val="left"/>
      </w:pPr>
      <w:r>
        <w:rPr>
          <w:rtl w:val="0"/>
          <w:lang w:val="nl-NL"/>
        </w:rPr>
        <w:t xml:space="preserve">Scholen van dit nieuwe type, onder de naam </w:t>
      </w:r>
      <w:r>
        <w:rPr>
          <w:rtl w:val="0"/>
          <w:lang w:val="nl-NL"/>
        </w:rPr>
        <w:t>‘</w:t>
      </w:r>
      <w:r>
        <w:rPr>
          <w:rtl w:val="0"/>
          <w:lang w:val="nl-NL"/>
        </w:rPr>
        <w:t>zeemanscolleges</w:t>
      </w:r>
      <w:r>
        <w:rPr>
          <w:rtl w:val="0"/>
          <w:lang w:val="nl-NL"/>
        </w:rPr>
        <w:t>’</w:t>
      </w:r>
      <w:r>
        <w:rPr>
          <w:rtl w:val="0"/>
          <w:lang w:val="nl-NL"/>
        </w:rPr>
        <w:t xml:space="preserve">, werden ook opgericht in Amsterdam en Rotterdam. Het zeemanscollege in Amsterdam, dat in 1748 tot stand kwam, was bedoeld om alle zeelieden, zonder onderscheid naar </w:t>
      </w:r>
      <w:r>
        <w:rPr>
          <w:rtl w:val="0"/>
          <w:lang w:val="nl-NL"/>
        </w:rPr>
        <w:t>‘</w:t>
      </w:r>
      <w:r>
        <w:rPr>
          <w:rtl w:val="0"/>
          <w:lang w:val="nl-NL"/>
        </w:rPr>
        <w:t>rang of qualiteijt</w:t>
      </w:r>
      <w:r>
        <w:rPr>
          <w:rtl w:val="0"/>
          <w:lang w:val="nl-NL"/>
        </w:rPr>
        <w:t>’</w:t>
      </w:r>
      <w:r>
        <w:rPr>
          <w:rtl w:val="0"/>
          <w:lang w:val="nl-NL"/>
        </w:rPr>
        <w:t xml:space="preserve">,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w:t>
      </w:r>
      <w:r>
        <w:rPr>
          <w:rtl w:val="0"/>
          <w:lang w:val="nl-NL"/>
        </w:rPr>
        <w:t>‘</w:t>
      </w:r>
      <w:r>
        <w:rPr>
          <w:rtl w:val="0"/>
          <w:lang w:val="nl-NL"/>
        </w:rPr>
        <w:t>instructeur te water</w:t>
      </w:r>
      <w:r>
        <w:rPr>
          <w:rtl w:val="0"/>
          <w:lang w:val="nl-NL"/>
        </w:rPr>
        <w:t xml:space="preserve">’ </w:t>
      </w:r>
      <w:r>
        <w:rPr>
          <w:rtl w:val="0"/>
          <w:lang w:val="nl-NL"/>
        </w:rPr>
        <w:t>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Pr>
          <w:rStyle w:val="endnote reference"/>
        </w:rPr>
        <w:endnoteReference w:id="244"/>
      </w:r>
      <w:r>
        <w:rPr>
          <w:rtl w:val="0"/>
          <w:lang w:val="nl-NL"/>
        </w:rPr>
        <w:t xml:space="preserve"> De meest brede instelling voor beroepsonderwijs voor de zeevaart die in de achttiende eeuw tot stand kwam, was de Kweekschool voor de Zeevaart, die in 1785 in Amsterdam werd gevestigd. Aan de Kweekschool werden allerlei categorie</w:t>
      </w:r>
      <w:r>
        <w:rPr>
          <w:rtl w:val="0"/>
          <w:lang w:val="nl-NL"/>
        </w:rPr>
        <w:t>ë</w:t>
      </w:r>
      <w:r>
        <w:rPr>
          <w:rtl w:val="0"/>
          <w:lang w:val="nl-NL"/>
        </w:rPr>
        <w:t>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Sommigen kregen een aanstelling bij de marine of de VOC, anderen bij de koopvaardij in Europa of in het Atlantische gebied.</w:t>
      </w:r>
      <w:r>
        <w:rPr>
          <w:rStyle w:val="endnote reference"/>
        </w:rPr>
        <w:endnoteReference w:id="245"/>
      </w:r>
    </w:p>
    <w:p>
      <w:pPr>
        <w:pStyle w:val="Normal.0"/>
        <w:spacing w:line="360" w:lineRule="auto"/>
        <w:ind w:firstLine="708"/>
        <w:jc w:val="left"/>
      </w:pPr>
      <w:r>
        <w:rPr>
          <w:rtl w:val="0"/>
          <w:lang w:val="nl-NL"/>
        </w:rPr>
        <w:t>De opkomst van deze nieuwe typen scholen had niet zozeer te maken met een veranderende vraag bij zeelieden zelf als wel met de groeiende behoefte bij elites om hun stempel te drukken op de vorming van zeelieden. Twee ontwikkelingslijnen kwamen daarbij samen: nieuwe idee</w:t>
      </w:r>
      <w:r>
        <w:rPr>
          <w:rtl w:val="0"/>
          <w:lang w:val="nl-NL"/>
        </w:rPr>
        <w:t>ë</w:t>
      </w:r>
      <w:r>
        <w:rPr>
          <w:rtl w:val="0"/>
          <w:lang w:val="nl-NL"/>
        </w:rPr>
        <w:t xml:space="preserve">n over opvoeding en stijgende eisen aan kennis en vaardigheden. Veel regenten en burgers in de achttiende eeuw waren ervan overtuigd dat de mens, ook de zeevarende mens, </w:t>
      </w:r>
      <w:r>
        <w:rPr>
          <w:rtl w:val="0"/>
          <w:lang w:val="nl-NL"/>
        </w:rPr>
        <w:t>‘</w:t>
      </w:r>
      <w:r>
        <w:rPr>
          <w:rtl w:val="0"/>
          <w:lang w:val="nl-NL"/>
        </w:rPr>
        <w:t>maakbaar</w:t>
      </w:r>
      <w:r>
        <w:rPr>
          <w:rtl w:val="0"/>
          <w:lang w:val="nl-NL"/>
        </w:rPr>
        <w:t xml:space="preserve">’ </w:t>
      </w:r>
      <w:r>
        <w:rPr>
          <w:rtl w:val="0"/>
          <w:lang w:val="nl-NL"/>
        </w:rPr>
        <w:t>was, door hem van jongs af aan in zijn ontwikkeling te begeleiden. De oprichting en financiering van instellingen als de Fundatie van Renswoude, het instituut in Elburg en de Kweekschool voor de Zeevaart waren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w:t>
      </w:r>
      <w:r>
        <w:rPr>
          <w:rtl w:val="0"/>
          <w:lang w:val="nl-NL"/>
        </w:rPr>
        <w:t>ë</w:t>
      </w:r>
      <w:r>
        <w:rPr>
          <w:rtl w:val="0"/>
          <w:lang w:val="nl-NL"/>
        </w:rPr>
        <w:t>le middelen te verschaffen en organisatorische regelingen te treffen.</w:t>
      </w:r>
      <w:r>
        <w:rPr>
          <w:rStyle w:val="endnote reference"/>
        </w:rPr>
        <w:endnoteReference w:id="246"/>
      </w:r>
    </w:p>
    <w:p>
      <w:pPr>
        <w:pStyle w:val="Normal.0"/>
        <w:spacing w:line="360" w:lineRule="auto"/>
        <w:ind w:firstLine="708"/>
        <w:jc w:val="left"/>
      </w:pPr>
      <w:r>
        <w:rPr>
          <w:rtl w:val="0"/>
          <w:lang w:val="nl-NL"/>
        </w:rPr>
        <w:t xml:space="preserve">De eerste maatregelen om toezicht te houden op de kwaliteit van het navigatiepersoneel werden overigens al vroeg in de zeventiende eeuw genomen. De VOC liep hierbij voorop. In 1619 stelden de bewindhebbers van de Kamer Amsterdam een examinator van de stuurlieden aan. Daarna bepaalden zij dat ieder die als opper- of onderstuurman bij de Compagnie in dienst wilde komen een examen moest afleggen. De andere kamers volgden het Amsterdamse voorbeeld. Anno 1750 had elke kamer minstens </w:t>
      </w:r>
      <w:r>
        <w:rPr>
          <w:rtl w:val="0"/>
          <w:lang w:val="nl-NL"/>
        </w:rPr>
        <w:t>éé</w:t>
      </w:r>
      <w:r>
        <w:rPr>
          <w:rtl w:val="0"/>
          <w:lang w:val="nl-NL"/>
        </w:rPr>
        <w:t>n examinator in dienst. De examenregeling werd stelselmatig uitgebouwd. Omstreeks het midden van de achttiende eeuw was voor iedere rang van het navigatiepersoneel bij de VOC, van derde waak (stuurman) tot en met schipper, een examen vereist. Een gezagvoerder van een compagniesschip had dus tot viermaal toe zijn kennis van de navigatie moeten bewijzen. De examens liepen in moeilijkheidsgraad op en de eisen werden periodiek bijgesteld om rekening te houden met nieuwe ontwikkelingen in de stuurmanskunst.</w:t>
      </w:r>
      <w:r>
        <w:rPr>
          <w:rStyle w:val="endnote reference"/>
        </w:rPr>
        <w:endnoteReference w:id="247"/>
      </w:r>
      <w:r>
        <w:rPr>
          <w:rtl w:val="0"/>
          <w:lang w:val="nl-NL"/>
        </w:rPr>
        <w:t xml:space="preserve"> De rol van examinators breidde zich in de achttiende eeuw steeds verder uit. Behalve voor het afnemen van examens werden ze ook als experts ingeschakeld om advies te geven over aanpassingen in de zeilaanwijzingen voor de route naar en van Azi</w:t>
      </w:r>
      <w:r>
        <w:rPr>
          <w:rtl w:val="0"/>
          <w:lang w:val="nl-NL"/>
        </w:rPr>
        <w:t xml:space="preserve">ë </w:t>
      </w:r>
      <w:r>
        <w:rPr>
          <w:rtl w:val="0"/>
          <w:lang w:val="nl-NL"/>
        </w:rPr>
        <w:t>en over veranderingen in de standaardlijst van de kaarten en stuurmangereedschappen die aan de compagniesschepen werden meegegeven.</w:t>
      </w:r>
      <w:r>
        <w:rPr>
          <w:rStyle w:val="endnote reference"/>
        </w:rPr>
        <w:endnoteReference w:id="248"/>
      </w:r>
    </w:p>
    <w:p>
      <w:pPr>
        <w:pStyle w:val="Normal.0"/>
        <w:spacing w:line="360" w:lineRule="auto"/>
        <w:ind w:firstLine="708"/>
        <w:jc w:val="left"/>
      </w:pPr>
      <w:r>
        <w:rPr>
          <w:rtl w:val="0"/>
          <w:lang w:val="nl-NL"/>
        </w:rPr>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w:t>
      </w:r>
      <w:r>
        <w:rPr>
          <w:rtl w:val="0"/>
          <w:lang w:val="nl-NL"/>
        </w:rPr>
        <w:t>’</w:t>
      </w:r>
      <w:r>
        <w:rPr>
          <w:rtl w:val="0"/>
          <w:lang w:val="nl-NL"/>
        </w:rPr>
        <w:t>n verplichte proeve van bekwaamheid in deze periode nog niet.</w:t>
      </w:r>
      <w:r>
        <w:rPr>
          <w:rStyle w:val="endnote reference"/>
        </w:rPr>
        <w:endnoteReference w:id="249"/>
      </w:r>
    </w:p>
    <w:p>
      <w:pPr>
        <w:pStyle w:val="Normal.0"/>
        <w:spacing w:line="360" w:lineRule="auto"/>
        <w:ind w:firstLine="708"/>
        <w:jc w:val="left"/>
      </w:pPr>
      <w:r>
        <w:rPr>
          <w:rtl w:val="0"/>
          <w:lang w:val="nl-NL"/>
        </w:rPr>
        <w:t>Examinators bij de VOC schreven ook leerboeken en andere handleidingen voor zeelieden, zowel v</w:t>
      </w:r>
      <w:r>
        <w:rPr>
          <w:rtl w:val="0"/>
          <w:lang w:val="nl-NL"/>
        </w:rPr>
        <w:t>óó</w:t>
      </w:r>
      <w:r>
        <w:rPr>
          <w:rtl w:val="0"/>
          <w:lang w:val="nl-NL"/>
        </w:rPr>
        <w:t xml:space="preserve">r als na het moment waarop ze in dienst traden van de Compagnie. Van de vier leerboeken voor de stuurmanskunst die in de zeventiende en achttiende eeuw het meest door zeelieden zijn gebruikt, waren drie van de hand van examinators van de kamer Amsterdam: </w:t>
      </w:r>
      <w:r>
        <w:rPr>
          <w:rStyle w:val="Emphasis A"/>
          <w:rtl w:val="0"/>
          <w:lang w:val="nl-NL"/>
        </w:rPr>
        <w:t>Lastmans beschrijvinge van de kunst der stuer-luyden</w:t>
      </w:r>
      <w:r>
        <w:rPr>
          <w:rtl w:val="0"/>
          <w:lang w:val="nl-NL"/>
        </w:rPr>
        <w:t xml:space="preserve"> van Cornelis Jansz Lastman, </w:t>
      </w:r>
      <w:r>
        <w:rPr>
          <w:rStyle w:val="Emphasis A"/>
          <w:rtl w:val="0"/>
          <w:lang w:val="nl-NL"/>
        </w:rPr>
        <w:t>’</w:t>
      </w:r>
      <w:r>
        <w:rPr>
          <w:rStyle w:val="Emphasis A"/>
          <w:rtl w:val="0"/>
          <w:lang w:val="nl-NL"/>
        </w:rPr>
        <w:t>t Vergulde licht der zeevaert</w:t>
      </w:r>
      <w:r>
        <w:rPr>
          <w:rtl w:val="0"/>
          <w:lang w:val="nl-NL"/>
        </w:rPr>
        <w:t xml:space="preserve"> van Claes Hendricksz Gietermaker en de </w:t>
      </w:r>
      <w:r>
        <w:rPr>
          <w:rStyle w:val="Emphasis A"/>
          <w:rtl w:val="0"/>
          <w:lang w:val="nl-NL"/>
        </w:rPr>
        <w:t>Grondbeginzels der stuurmanskunst</w:t>
      </w:r>
      <w:r>
        <w:rPr>
          <w:rtl w:val="0"/>
          <w:lang w:val="nl-NL"/>
        </w:rPr>
        <w:t xml:space="preserve"> van Pybo Steenstra, die voor het eerst respectievelijk in 1642, 1660 en 1766 verschenen. Alleen Klaas de Vries, auteur van de vierde bestseller, de </w:t>
      </w:r>
      <w:r>
        <w:rPr>
          <w:rStyle w:val="Emphasis A"/>
          <w:rtl w:val="0"/>
          <w:lang w:val="nl-NL"/>
        </w:rPr>
        <w:t>Schat-kamer ofte konst der stierlieden</w:t>
      </w:r>
      <w:r>
        <w:rPr>
          <w:rtl w:val="0"/>
          <w:lang w:val="nl-NL"/>
        </w:rPr>
        <w:t>, die in 1702 op de markt kwam, is nooit examinator bij de Compagnie geweest.</w:t>
      </w:r>
    </w:p>
    <w:p>
      <w:pPr>
        <w:pStyle w:val="Normal.0"/>
        <w:spacing w:line="360" w:lineRule="auto"/>
        <w:ind w:firstLine="708"/>
        <w:jc w:val="left"/>
      </w:pPr>
      <w:r>
        <w:rPr>
          <w:rtl w:val="0"/>
          <w:lang w:val="nl-NL"/>
        </w:rPr>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w:t>
      </w:r>
      <w:r>
        <w:rPr>
          <w:rtl w:val="0"/>
          <w:lang w:val="nl-NL"/>
        </w:rPr>
        <w:t>‘</w:t>
      </w:r>
      <w:r>
        <w:rPr>
          <w:rtl w:val="0"/>
          <w:lang w:val="nl-NL"/>
        </w:rPr>
        <w:t>kunst der stuurlieden</w:t>
      </w:r>
      <w:r>
        <w:rPr>
          <w:rtl w:val="0"/>
          <w:lang w:val="nl-NL"/>
        </w:rPr>
        <w:t xml:space="preserve">’ </w:t>
      </w:r>
      <w:r>
        <w:rPr>
          <w:rtl w:val="0"/>
          <w:lang w:val="nl-NL"/>
        </w:rPr>
        <w:t xml:space="preserve">bij de hand konden zeelieden onderweg bijvoorbeeld een rekenprocedure nakijken of gegevens opzoeken in een tafel van </w:t>
      </w:r>
      <w:r>
        <w:rPr>
          <w:rtl w:val="0"/>
          <w:lang w:val="nl-NL"/>
        </w:rPr>
        <w:t>‘</w:t>
      </w:r>
      <w:r>
        <w:rPr>
          <w:rtl w:val="0"/>
          <w:lang w:val="nl-NL"/>
        </w:rPr>
        <w:t>kromstreecken</w:t>
      </w:r>
      <w:r>
        <w:rPr>
          <w:rtl w:val="0"/>
          <w:lang w:val="nl-NL"/>
        </w:rPr>
        <w:t xml:space="preserve">’ </w:t>
      </w:r>
      <w:r>
        <w:rPr>
          <w:rtl w:val="0"/>
          <w:lang w:val="nl-NL"/>
        </w:rPr>
        <w:t xml:space="preserve">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w:t>
      </w:r>
      <w:r>
        <w:rPr>
          <w:rtl w:val="0"/>
          <w:lang w:val="nl-NL"/>
        </w:rPr>
        <w:t>‘</w:t>
      </w:r>
      <w:r>
        <w:rPr>
          <w:rtl w:val="0"/>
          <w:lang w:val="nl-NL"/>
        </w:rPr>
        <w:t>schatkamers</w:t>
      </w:r>
      <w:r>
        <w:rPr>
          <w:rtl w:val="0"/>
          <w:lang w:val="nl-NL"/>
        </w:rPr>
        <w:t xml:space="preserve">’ </w:t>
      </w:r>
      <w:r>
        <w:rPr>
          <w:rtl w:val="0"/>
          <w:lang w:val="nl-NL"/>
        </w:rPr>
        <w:t xml:space="preserve">uit de zeventiende en achttiende eeuw die bewaard gebleven zijn. Een </w:t>
      </w:r>
      <w:r>
        <w:rPr>
          <w:rtl w:val="0"/>
          <w:lang w:val="nl-NL"/>
        </w:rPr>
        <w:t>‘</w:t>
      </w:r>
      <w:r>
        <w:rPr>
          <w:rtl w:val="0"/>
          <w:lang w:val="nl-NL"/>
        </w:rPr>
        <w:t>schatkamer</w:t>
      </w:r>
      <w:r>
        <w:rPr>
          <w:rtl w:val="0"/>
          <w:lang w:val="nl-NL"/>
        </w:rPr>
        <w:t xml:space="preserve">’ </w:t>
      </w:r>
      <w:r>
        <w:rPr>
          <w:rtl w:val="0"/>
          <w:lang w:val="nl-NL"/>
        </w:rPr>
        <w:t xml:space="preserve">is een handschrift waarin een zeeman allerlei aantekeningen over zeevaartkundige onderwerpen maakte. Soms waren dat eigen observaties, maar meestal waren het regels, tafels, voorbeelden of opgaven uit de navigatieliteratuur. In deze </w:t>
      </w:r>
      <w:r>
        <w:rPr>
          <w:rtl w:val="0"/>
          <w:lang w:val="nl-NL"/>
        </w:rPr>
        <w:t>‘</w:t>
      </w:r>
      <w:r>
        <w:rPr>
          <w:rtl w:val="0"/>
          <w:lang w:val="nl-NL"/>
        </w:rPr>
        <w:t>werkboeken</w:t>
      </w:r>
      <w:r>
        <w:rPr>
          <w:rtl w:val="0"/>
          <w:lang w:val="nl-NL"/>
        </w:rPr>
        <w:t xml:space="preserve">’ </w:t>
      </w:r>
      <w:r>
        <w:rPr>
          <w:rtl w:val="0"/>
          <w:lang w:val="nl-NL"/>
        </w:rPr>
        <w:t xml:space="preserve">met hun talrijke </w:t>
      </w:r>
      <w:r>
        <w:rPr>
          <w:rtl w:val="0"/>
          <w:lang w:val="nl-NL"/>
        </w:rPr>
        <w:t>‘</w:t>
      </w:r>
      <w:r>
        <w:rPr>
          <w:rtl w:val="0"/>
          <w:lang w:val="nl-NL"/>
        </w:rPr>
        <w:t>exempelen [</w:t>
      </w:r>
      <w:r>
        <w:rPr>
          <w:rtl w:val="0"/>
          <w:lang w:val="nl-NL"/>
        </w:rPr>
        <w:t>…</w:t>
      </w:r>
      <w:r>
        <w:rPr>
          <w:rtl w:val="0"/>
          <w:lang w:val="nl-NL"/>
        </w:rPr>
        <w:t>] tot oeffeninge</w:t>
      </w:r>
      <w:r>
        <w:rPr>
          <w:rtl w:val="0"/>
          <w:lang w:val="nl-NL"/>
        </w:rPr>
        <w:t xml:space="preserve">’ </w:t>
      </w:r>
      <w:r>
        <w:rPr>
          <w:rtl w:val="0"/>
          <w:lang w:val="nl-NL"/>
        </w:rPr>
        <w:t>kunnen we eeuwen later nog precies volgen hoe zeelieden zich daadwerkelijk de kunst eigen maakten om veilig de weg over zee te vinden.</w:t>
      </w:r>
      <w:r>
        <w:rPr>
          <w:rStyle w:val="endnote reference"/>
        </w:rPr>
        <w:endnoteReference w:id="250"/>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loon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van de zeeman</w:t>
      </w:r>
    </w:p>
    <w:p>
      <w:pPr>
        <w:pStyle w:val="Normal.0"/>
        <w:spacing w:line="360" w:lineRule="auto"/>
        <w:jc w:val="left"/>
      </w:pPr>
      <w:r>
        <w:rPr>
          <w:rtl w:val="0"/>
          <w:lang w:val="nl-NL"/>
        </w:rPr>
        <w:t>Een zeeman ontving in de vroegmoderne tijd, net als bijna iedereen nu, een vast maandloon. De hoogte daarvan was afhankelijk van de functie die hij had aan boord. Om de concurrentie op de arbeidsmarkt aan te kunnen, moesten de compagnie</w:t>
      </w:r>
      <w:r>
        <w:rPr>
          <w:rtl w:val="0"/>
          <w:lang w:val="nl-NL"/>
        </w:rPr>
        <w:t>ë</w:t>
      </w:r>
      <w:r>
        <w:rPr>
          <w:rtl w:val="0"/>
          <w:lang w:val="nl-NL"/>
        </w:rPr>
        <w:t>n een redelijke gage bieden die zeelieden tot het tekenen van een arbeidscontract konden overhalen. De VOC bood voor bijna alle functies een hogere gage dan de WIC en trok daardoor gemakkelijker personeel aan dan haar zusterorganisatie.</w:t>
      </w:r>
      <w:r>
        <w:rPr>
          <w:rStyle w:val="endnote reference"/>
        </w:rPr>
        <w:endnoteReference w:id="251"/>
      </w:r>
      <w:r>
        <w:rPr>
          <w:rtl w:val="0"/>
          <w:lang w:val="nl-NL"/>
        </w:rPr>
        <w:t xml:space="preserve"> Overigens was het verschil in gage tussen dezelfde functies gedeeltelijk het gevolg van de grootte van schepen die voor de intercontinentale handel werden ingezet. Zo waren Oost-Indi</w:t>
      </w:r>
      <w:r>
        <w:rPr>
          <w:rtl w:val="0"/>
          <w:lang w:val="nl-NL"/>
        </w:rPr>
        <w:t>ë</w:t>
      </w:r>
      <w:r>
        <w:rPr>
          <w:rtl w:val="0"/>
          <w:lang w:val="nl-NL"/>
        </w:rPr>
        <w:t>vaarders doorgaans groter met meer bemanningsleden dan West-Indi</w:t>
      </w:r>
      <w:r>
        <w:rPr>
          <w:rtl w:val="0"/>
          <w:lang w:val="nl-NL"/>
        </w:rPr>
        <w:t>ë</w:t>
      </w:r>
      <w:r>
        <w:rPr>
          <w:rtl w:val="0"/>
          <w:lang w:val="nl-NL"/>
        </w:rPr>
        <w:t xml:space="preserve">vaarders, oorlogsschepen van de WIC in de eerste helft van de zeventiende eeuw uitgezonderd. Leidinggevenden met meer bemanningsleden onder zich, kregen doorgaans een hogere gage. </w:t>
      </w:r>
    </w:p>
    <w:p>
      <w:pPr>
        <w:pStyle w:val="Normal.0"/>
        <w:spacing w:line="360" w:lineRule="auto"/>
        <w:ind w:firstLine="708"/>
        <w:jc w:val="left"/>
      </w:pPr>
      <w:r>
        <w:rPr>
          <w:rtl w:val="0"/>
          <w:lang w:val="nl-NL"/>
        </w:rPr>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Pr>
          <w:rStyle w:val="endnote reference"/>
        </w:rPr>
        <w:endnoteReference w:id="252"/>
      </w:r>
      <w:r>
        <w:rPr>
          <w:rtl w:val="0"/>
          <w:lang w:val="nl-NL"/>
        </w:rPr>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pPr>
        <w:pStyle w:val="Normal.0"/>
        <w:spacing w:line="360" w:lineRule="auto"/>
        <w:jc w:val="left"/>
      </w:pPr>
      <w:r>
        <w:rPr>
          <w:rtl w:val="0"/>
          <w:lang w:val="nl-NL"/>
        </w:rPr>
        <w:t>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w:t>
      </w:r>
      <w:r>
        <w:rPr>
          <w:rtl w:val="0"/>
          <w:lang w:val="nl-NL"/>
        </w:rPr>
        <w:t>’</w:t>
      </w:r>
      <w:r>
        <w:rPr>
          <w:rtl w:val="0"/>
          <w:lang w:val="nl-NL"/>
        </w:rPr>
        <w:t xml:space="preserve">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Pr>
          <w:rStyle w:val="Emphasis A"/>
          <w:rtl w:val="0"/>
          <w:lang w:val="nl-NL"/>
        </w:rPr>
        <w:t>Faam</w:t>
      </w:r>
      <w:r>
        <w:rPr>
          <w:rtl w:val="0"/>
          <w:lang w:val="nl-NL"/>
        </w:rPr>
        <w:t xml:space="preserve"> in december 1718 na een gevecht met twee Zeeuwse smokkelschepen een voltreffer in de kruitkamer kreeg en in de lucht vloog. Slechts 13 van de 130 opvarenden overleefden de ramp.</w:t>
      </w:r>
      <w:r>
        <w:rPr>
          <w:rStyle w:val="endnote reference"/>
        </w:rPr>
        <w:endnoteReference w:id="253"/>
      </w:r>
      <w:r>
        <w:rPr>
          <w:rtl w:val="0"/>
          <w:lang w:val="nl-NL"/>
        </w:rPr>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 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Pr>
          <w:rStyle w:val="endnote reference"/>
        </w:rPr>
        <w:endnoteReference w:id="254"/>
      </w:r>
    </w:p>
    <w:p>
      <w:pPr>
        <w:pStyle w:val="Normal.0"/>
        <w:spacing w:line="360" w:lineRule="auto"/>
        <w:jc w:val="left"/>
      </w:pPr>
      <w:r>
        <w:rPr>
          <w:rtl w:val="0"/>
          <w:lang w:val="nl-NL"/>
        </w:rPr>
        <w:t>91-103_VOC_schrijvend.jpg</w:t>
      </w:r>
    </w:p>
    <w:p>
      <w:pPr>
        <w:pStyle w:val="Normal.0"/>
        <w:spacing w:line="360" w:lineRule="auto"/>
        <w:ind w:firstLine="708"/>
        <w:jc w:val="left"/>
      </w:pPr>
      <w:r>
        <w:rPr>
          <w:rtl w:val="0"/>
          <w:lang w:val="nl-NL"/>
        </w:rPr>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afgeleverde goederen en het met winst verkopen van eigen goederen. Beperkte priv</w:t>
      </w:r>
      <w:r>
        <w:rPr>
          <w:rtl w:val="0"/>
          <w:lang w:val="nl-NL"/>
        </w:rPr>
        <w:t>é</w:t>
      </w:r>
      <w:r>
        <w:rPr>
          <w:rtl w:val="0"/>
          <w:lang w:val="nl-NL"/>
        </w:rPr>
        <w:t>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twintig kapiteins is bekend dat zij zowel op schepen van de WIC als op smokkelschepen gezagvoerder zijn geweest.</w:t>
      </w:r>
      <w:r>
        <w:rPr>
          <w:rStyle w:val="endnote reference"/>
        </w:rPr>
        <w:endnoteReference w:id="255"/>
      </w:r>
    </w:p>
    <w:p>
      <w:pPr>
        <w:pStyle w:val="Normal.0"/>
        <w:spacing w:line="360" w:lineRule="auto"/>
        <w:jc w:val="left"/>
      </w:pPr>
    </w:p>
    <w:p>
      <w:pPr>
        <w:pStyle w:val="Normal.0"/>
        <w:spacing w:line="360" w:lineRule="auto"/>
        <w:jc w:val="left"/>
      </w:pPr>
    </w:p>
    <w:tbl>
      <w:tblPr>
        <w:tblW w:w="579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986"/>
        <w:gridCol w:w="1968"/>
      </w:tblGrid>
      <w:tr>
        <w:tblPrEx>
          <w:shd w:val="clear" w:color="auto" w:fill="ced7e7"/>
        </w:tblPrEx>
        <w:trPr>
          <w:trHeight w:val="226"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Functie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VOC</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WIC</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Schipper/kapitein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60-80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50-100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30-50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Tweede 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32-36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25-30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Bootsman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22-26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Konstabel</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Bottelier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Kok</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Kuiper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16-17</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13-14</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Timmerman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38-48</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Zeilmaker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18-20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14-15</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Chirurgijn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Matroos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7-11</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8-12</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Jongen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w:t>
            </w:r>
          </w:p>
        </w:tc>
      </w:tr>
    </w:tbl>
    <w:p>
      <w:pPr>
        <w:pStyle w:val="Normal.0"/>
        <w:widowControl w:val="0"/>
        <w:spacing w:line="240" w:lineRule="auto"/>
        <w:ind w:left="38" w:hanging="38"/>
        <w:jc w:val="left"/>
      </w:pPr>
    </w:p>
    <w:p>
      <w:pPr>
        <w:pStyle w:val="Normal.0"/>
        <w:spacing w:line="360" w:lineRule="auto"/>
        <w:jc w:val="left"/>
        <w:rPr>
          <w:outline w:val="0"/>
          <w:color w:val="000000"/>
          <w:sz w:val="22"/>
          <w:szCs w:val="22"/>
          <w:u w:color="000000"/>
          <w14:textFill>
            <w14:solidFill>
              <w14:srgbClr w14:val="000000"/>
            </w14:solidFill>
          </w14:textFill>
        </w:rPr>
      </w:pPr>
    </w:p>
    <w:p>
      <w:pPr>
        <w:pStyle w:val="Normal.0"/>
        <w:spacing w:line="360" w:lineRule="auto"/>
        <w:jc w:val="left"/>
        <w:rPr>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3: Gage van zeelieden in dienst van de VOC en de WIC in guldens.</w:t>
      </w:r>
      <w:r>
        <w:rPr>
          <w:outline w:val="0"/>
          <w:color w:val="000000"/>
          <w:sz w:val="22"/>
          <w:szCs w:val="22"/>
          <w:u w:color="000000"/>
          <w:vertAlign w:val="superscript"/>
          <w14:textFill>
            <w14:solidFill>
              <w14:srgbClr w14:val="000000"/>
            </w14:solidFill>
          </w14:textFill>
        </w:rPr>
        <w:endnoteReference w:id="256"/>
      </w:r>
    </w:p>
    <w:p>
      <w:pPr>
        <w:pStyle w:val="Normal.0"/>
        <w:spacing w:line="360" w:lineRule="auto"/>
        <w:jc w:val="left"/>
        <w:rPr>
          <w:outline w:val="0"/>
          <w:color w:val="000000"/>
          <w:sz w:val="22"/>
          <w:szCs w:val="22"/>
          <w:u w:color="000000"/>
          <w14:textFill>
            <w14:solidFill>
              <w14:srgbClr w14:val="000000"/>
            </w14:solidFill>
          </w14:textFill>
        </w:rPr>
      </w:pPr>
    </w:p>
    <w:p>
      <w:pPr>
        <w:pStyle w:val="Normal.0"/>
        <w:spacing w:line="360" w:lineRule="auto"/>
        <w:jc w:val="left"/>
      </w:pPr>
      <w:r>
        <w:rPr>
          <w:rtl w:val="0"/>
          <w:lang w:val="nl-NL"/>
        </w:rPr>
        <w:t>Naast de vaste gage konden bemanningsleden hun inkomen verhogen, soms zelfs verdubbelen, door het 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Pr>
          <w:rStyle w:val="endnote reference"/>
        </w:rPr>
        <w:endnoteReference w:id="257"/>
      </w:r>
    </w:p>
    <w:p>
      <w:pPr>
        <w:pStyle w:val="Normal.0"/>
        <w:spacing w:line="360" w:lineRule="auto"/>
        <w:jc w:val="left"/>
      </w:pPr>
      <w:r>
        <w:rPr>
          <w:rtl w:val="0"/>
          <w:lang w:val="nl-NL"/>
        </w:rPr>
        <w:t>92-104a_Kist.JPG</w:t>
      </w:r>
    </w:p>
    <w:p>
      <w:pPr>
        <w:pStyle w:val="Normal.0"/>
        <w:spacing w:line="360" w:lineRule="auto"/>
        <w:ind w:firstLine="708"/>
        <w:jc w:val="left"/>
      </w:pPr>
      <w:r>
        <w:rPr>
          <w:rtl w:val="0"/>
          <w:lang w:val="nl-NL"/>
        </w:rPr>
        <w:t xml:space="preserve">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 </w:t>
      </w:r>
    </w:p>
    <w:p>
      <w:pPr>
        <w:pStyle w:val="Normal.0"/>
        <w:spacing w:line="360" w:lineRule="auto"/>
        <w:ind w:firstLine="708"/>
        <w:jc w:val="left"/>
      </w:pPr>
      <w:r>
        <w:rPr>
          <w:rtl w:val="0"/>
          <w:lang w:val="nl-NL"/>
        </w:rPr>
        <w:t>Zeelieden in dienst van de WIC konden op een andere wijze hun verdiensten verhogen dan hun collega</w:t>
      </w:r>
      <w:r>
        <w:rPr>
          <w:rtl w:val="0"/>
          <w:lang w:val="nl-NL"/>
        </w:rPr>
        <w:t>’</w:t>
      </w:r>
      <w:r>
        <w:rPr>
          <w:rtl w:val="0"/>
          <w:lang w:val="nl-NL"/>
        </w:rPr>
        <w:t>s van de VOC. Tot aan de jaren 1640 bedreef de Compagnie op uitgebreide schaal kaapvaart. Bemanningsleden van kaperschepen kregen gezamenlijk tien procent van de opbrengst van de buit nadat die in de Republiek tot goede prijs was verklaard.</w:t>
      </w:r>
      <w:r>
        <w:rPr>
          <w:rStyle w:val="endnote reference"/>
        </w:rPr>
        <w:endnoteReference w:id="258"/>
      </w:r>
      <w:r>
        <w:rPr>
          <w:rtl w:val="0"/>
          <w:lang w:val="nl-NL"/>
        </w:rPr>
        <w:t xml:space="preserve"> Verreweg de grootste buit die de WIC heeft binnengehaald, was de in 1628 bij Cuba genomen zilvervloot met 11,5 miljoen gulden aan zilver en andere producten aan boord. Daarvan kreeg Piet Hein als admiraal van de vloot een bedrag van 6.000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Pr>
          <w:rStyle w:val="endnote reference"/>
        </w:rPr>
        <w:endnoteReference w:id="259"/>
      </w:r>
      <w:r>
        <w:rPr>
          <w:rtl w:val="0"/>
          <w:lang w:val="nl-NL"/>
        </w:rPr>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Pr>
          <w:rStyle w:val="endnote reference"/>
        </w:rPr>
        <w:endnoteReference w:id="260"/>
      </w:r>
    </w:p>
    <w:p>
      <w:pPr>
        <w:pStyle w:val="Normal.0"/>
        <w:spacing w:line="360" w:lineRule="auto"/>
        <w:ind w:firstLine="708"/>
        <w:jc w:val="left"/>
      </w:pPr>
      <w:r>
        <w:rPr>
          <w:rtl w:val="0"/>
          <w:lang w:val="nl-NL"/>
        </w:rPr>
        <w:t>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vier 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Pr>
          <w:rStyle w:val="endnote reference"/>
        </w:rPr>
        <w:endnoteReference w:id="261"/>
      </w:r>
      <w:r>
        <w:rPr>
          <w:rtl w:val="0"/>
          <w:lang w:val="nl-NL"/>
        </w:rPr>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Pr>
          <w:rStyle w:val="endnote reference"/>
        </w:rPr>
        <w:endnoteReference w:id="262"/>
      </w:r>
    </w:p>
    <w:p>
      <w:pPr>
        <w:pStyle w:val="Normal.0"/>
        <w:spacing w:line="360" w:lineRule="auto"/>
        <w:ind w:firstLine="708"/>
        <w:jc w:val="left"/>
      </w:pPr>
      <w:r>
        <w:rPr>
          <w:rtl w:val="0"/>
          <w:lang w:val="nl-NL"/>
        </w:rPr>
        <w:t>De bonussen die zeelieden in het vooruitzicht werden gesteld en de handelsgoederen die zij ten eigen voordele overzee mochten verkopen, waren allemaal bedoeld om reizen naar Afrika, Amerika en Azi</w:t>
      </w:r>
      <w:r>
        <w:rPr>
          <w:rtl w:val="0"/>
          <w:lang w:val="nl-NL"/>
        </w:rPr>
        <w:t xml:space="preserve">ë </w:t>
      </w:r>
      <w:r>
        <w:rPr>
          <w:rtl w:val="0"/>
          <w:lang w:val="nl-NL"/>
        </w:rPr>
        <w:t>zo effici</w:t>
      </w:r>
      <w:r>
        <w:rPr>
          <w:rtl w:val="0"/>
          <w:lang w:val="nl-NL"/>
        </w:rPr>
        <w:t>ë</w:t>
      </w:r>
      <w:r>
        <w:rPr>
          <w:rtl w:val="0"/>
          <w:lang w:val="nl-NL"/>
        </w:rPr>
        <w:t xml:space="preserve">nt en zo winstgevend te laten verlopen. Het doel van de </w:t>
      </w:r>
      <w:r>
        <w:rPr>
          <w:rtl w:val="0"/>
          <w:lang w:val="nl-NL"/>
        </w:rPr>
        <w:t>‘</w:t>
      </w:r>
      <w:r>
        <w:rPr>
          <w:rtl w:val="0"/>
          <w:lang w:val="nl-NL"/>
        </w:rPr>
        <w:t>douceurtjes</w:t>
      </w:r>
      <w:r>
        <w:rPr>
          <w:rtl w:val="0"/>
          <w:lang w:val="nl-NL"/>
        </w:rPr>
        <w:t xml:space="preserve">’ </w:t>
      </w:r>
      <w:r>
        <w:rPr>
          <w:rtl w:val="0"/>
          <w:lang w:val="nl-NL"/>
        </w:rPr>
        <w:t>van toen verschilt daarmee niet van de prestatiebeloning die sommige bedrijven en bedrijfstakken nog steeds hanteren om hun werknemers van hoog tot laag tot betere en vooral winstgevender prestaties te brengen. Voor de vroegmoderne bemanningsleden leverde het voor sommigen een substanti</w:t>
      </w:r>
      <w:r>
        <w:rPr>
          <w:rtl w:val="0"/>
          <w:lang w:val="nl-NL"/>
        </w:rPr>
        <w:t>ë</w:t>
      </w:r>
      <w:r>
        <w:rPr>
          <w:rtl w:val="0"/>
          <w:lang w:val="nl-NL"/>
        </w:rPr>
        <w:t>le verhoging van het inkomen op, vari</w:t>
      </w:r>
      <w:r>
        <w:rPr>
          <w:rtl w:val="0"/>
          <w:lang w:val="nl-NL"/>
        </w:rPr>
        <w:t>ë</w:t>
      </w:r>
      <w:r>
        <w:rPr>
          <w:rtl w:val="0"/>
          <w:lang w:val="nl-NL"/>
        </w:rPr>
        <w:t>rend van een verdubbeling van het inkomen van kapiteins tot een geringe aanvulling van het loon van de gemiddelde matroos.</w:t>
      </w:r>
    </w:p>
    <w:p>
      <w:pPr>
        <w:pStyle w:val="Normal.0"/>
        <w:spacing w:line="360" w:lineRule="auto"/>
        <w:ind w:firstLine="708"/>
        <w:jc w:val="left"/>
      </w:pPr>
      <w:r>
        <w:rPr>
          <w:rtl w:val="0"/>
          <w:lang w:val="nl-NL"/>
        </w:rPr>
        <w:t>Het werk aan boord was niet zonder risico met financi</w:t>
      </w:r>
      <w:r>
        <w:rPr>
          <w:rtl w:val="0"/>
          <w:lang w:val="nl-NL"/>
        </w:rPr>
        <w:t>ë</w:t>
      </w:r>
      <w:r>
        <w:rPr>
          <w:rtl w:val="0"/>
          <w:lang w:val="nl-NL"/>
        </w:rPr>
        <w:t>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w:t>
      </w:r>
      <w:r>
        <w:rPr>
          <w:rtl w:val="0"/>
          <w:lang w:val="nl-NL"/>
        </w:rPr>
        <w:t xml:space="preserve">ë </w:t>
      </w:r>
      <w:r>
        <w:rPr>
          <w:rtl w:val="0"/>
          <w:lang w:val="nl-NL"/>
        </w:rPr>
        <w:t>vertrok, is al sprake van schadeloosstelling bij letsel.</w:t>
      </w:r>
      <w:r>
        <w:rPr>
          <w:rStyle w:val="endnote reference"/>
        </w:rPr>
        <w:endnoteReference w:id="263"/>
      </w:r>
      <w:r>
        <w:rPr>
          <w:rtl w:val="0"/>
          <w:lang w:val="nl-NL"/>
        </w:rPr>
        <w:t xml:space="preserve"> Bij de WIC, de MCC en andere ondernemingen in de intercontinentale vaart werd hoogstwaarschijnlijk ook een bedrag ineens uitgekeerd bij blijvend letsel. Zeker is dat het gebruikelijk was in de intra-Caribische vaart. Een zeeman die invalide werd als gevolg van een ongeluk of tijdens een gevecht met een kaper of Spaanse kustwacht, had recht op een vergoeding. Hij kon dan 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van 480 gulden. Een matroos waarvan de rechterhand was afgeschoten tijdens een gevecht met een Engelse kaper 1.080 gulden. Er werd daarbij geen onderscheid gemaakt tussen wit en gekleurd.</w:t>
      </w:r>
      <w:r>
        <w:rPr>
          <w:rStyle w:val="endnote reference"/>
        </w:rPr>
        <w:endnoteReference w:id="264"/>
      </w:r>
    </w:p>
    <w:p>
      <w:pPr>
        <w:pStyle w:val="Normal.0"/>
        <w:spacing w:line="360" w:lineRule="auto"/>
        <w:ind w:firstLine="708"/>
        <w:jc w:val="left"/>
      </w:pPr>
      <w:r>
        <w:rPr>
          <w:rtl w:val="0"/>
          <w:lang w:val="nl-NL"/>
        </w:rPr>
        <w:t>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w:t>
      </w:r>
      <w:r>
        <w:rPr>
          <w:rtl w:val="0"/>
          <w:lang w:val="nl-NL"/>
        </w:rPr>
        <w:t>ë</w:t>
      </w:r>
      <w:r>
        <w:rPr>
          <w:rtl w:val="0"/>
          <w:lang w:val="nl-NL"/>
        </w:rPr>
        <w:t>le ondersteuning als zij oud en behoeftig waren of, in geval van overlijden, voor hun echtgenotes. De deelnemers aan het fonds betaalden daarvoor een inlegbedrag en vervolgens een jaarlijkse premie. De hoogte van de uitkering hing af van de inleg en de premie.</w:t>
      </w:r>
      <w:r>
        <w:rPr>
          <w:rStyle w:val="endnote reference"/>
        </w:rPr>
        <w:endnoteReference w:id="265"/>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Bemanningen in de vaart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Afrika en de Cariben</w:t>
      </w:r>
    </w:p>
    <w:p>
      <w:pPr>
        <w:pStyle w:val="Normal.0"/>
        <w:spacing w:line="360" w:lineRule="auto"/>
        <w:jc w:val="left"/>
      </w:pPr>
      <w:r>
        <w:rPr>
          <w:rtl w:val="0"/>
          <w:lang w:val="nl-NL"/>
        </w:rPr>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w:t>
      </w:r>
      <w:r>
        <w:rPr>
          <w:rtl w:val="0"/>
          <w:lang w:val="nl-NL"/>
        </w:rPr>
        <w:t>ë</w:t>
      </w:r>
      <w:r>
        <w:rPr>
          <w:rtl w:val="0"/>
          <w:lang w:val="nl-NL"/>
        </w:rPr>
        <w:t>.</w:t>
      </w:r>
      <w:r>
        <w:rPr>
          <w:rStyle w:val="endnote reference"/>
        </w:rPr>
        <w:endnoteReference w:id="266"/>
      </w:r>
      <w:r>
        <w:rPr>
          <w:rtl w:val="0"/>
          <w:lang w:val="nl-NL"/>
        </w:rPr>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w:t>
      </w:r>
      <w:r>
        <w:rPr>
          <w:rtl w:val="0"/>
          <w:lang w:val="nl-NL"/>
        </w:rPr>
        <w:t>è</w:t>
      </w:r>
      <w:r>
        <w:rPr>
          <w:rtl w:val="0"/>
          <w:lang w:val="nl-NL"/>
        </w:rPr>
        <w:t>re, maar bijvoorbeeld ook eetgewoontes. Zo hadden Aziatische zeelieden vaak een eigen voorman die hun taal sprak en soms een eigen kok.</w:t>
      </w:r>
      <w:r>
        <w:rPr>
          <w:rStyle w:val="endnote reference"/>
        </w:rPr>
        <w:endnoteReference w:id="267"/>
      </w:r>
    </w:p>
    <w:p>
      <w:pPr>
        <w:pStyle w:val="Normal.0"/>
        <w:spacing w:line="360" w:lineRule="auto"/>
        <w:ind w:firstLine="709"/>
        <w:jc w:val="left"/>
      </w:pPr>
      <w:r>
        <w:rPr>
          <w:rtl w:val="0"/>
          <w:lang w:val="nl-NL"/>
        </w:rPr>
        <w:t>De werving van Aziaten leek veel op die van buitenlanders via zielverkopers in de Republiek. Tussenpersonen brachten groepen Aziatische zeelieden aan die bij de Compagnie een contract tekenden voor drie jaar.</w:t>
      </w:r>
      <w:r>
        <w:rPr>
          <w:rStyle w:val="endnote reference"/>
        </w:rPr>
        <w:endnoteReference w:id="268"/>
      </w:r>
      <w:r>
        <w:rPr>
          <w:rtl w:val="0"/>
          <w:lang w:val="nl-NL"/>
        </w:rPr>
        <w:t xml:space="preserve"> Tot aan het laatste kwart van de achttiende eeuw werden Aziaten vrijwel uitsluitend ingezet in de intra-Aziatische vaart; het kwam zelden voor dat zij op retourschepen voeren. Maar door oplopende personeelstekorten gebeurde dat vanaf circa 1780 wel. In Azi</w:t>
      </w:r>
      <w:r>
        <w:rPr>
          <w:rtl w:val="0"/>
          <w:lang w:val="nl-NL"/>
        </w:rPr>
        <w:t xml:space="preserve">ë </w:t>
      </w:r>
      <w:r>
        <w:rPr>
          <w:rtl w:val="0"/>
          <w:lang w:val="nl-NL"/>
        </w:rPr>
        <w:t xml:space="preserve">besloot de VOC bovendien op voorstel van de gouverneur-generaal Balinese slaven als zeeman op te leiden. Dat leidde in 1782 tot een tot dan ongekende bemanning van de </w:t>
      </w:r>
      <w:r>
        <w:rPr>
          <w:rStyle w:val="Emphasis A"/>
          <w:rtl w:val="0"/>
          <w:lang w:val="nl-NL"/>
        </w:rPr>
        <w:t>Mercuur</w:t>
      </w:r>
      <w:r>
        <w:rPr>
          <w:rtl w:val="0"/>
          <w:lang w:val="nl-NL"/>
        </w:rPr>
        <w:t xml:space="preserve"> die was samengesteld uit 13 Europeanen, 26 Javanen en 78 Balinese slaven. 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Pr>
          <w:rStyle w:val="Emphasis A"/>
          <w:rtl w:val="0"/>
          <w:lang w:val="nl-NL"/>
        </w:rPr>
        <w:t>Mercuur</w:t>
      </w:r>
      <w:r>
        <w:rPr>
          <w:rtl w:val="0"/>
          <w:lang w:val="nl-NL"/>
        </w:rPr>
        <w:t xml:space="preserve"> in brand en ging uiteindelijk ten onder in Straat Soenda. Genoemde muiterij was niet de enige opstand van Aziaten aan boord van VOC-schepen.</w:t>
      </w:r>
      <w:r>
        <w:rPr>
          <w:rStyle w:val="endnote reference"/>
        </w:rPr>
        <w:endnoteReference w:id="269"/>
      </w:r>
    </w:p>
    <w:p>
      <w:pPr>
        <w:pStyle w:val="Normal.0"/>
        <w:spacing w:line="360" w:lineRule="auto"/>
        <w:jc w:val="left"/>
      </w:pPr>
      <w:r>
        <w:rPr>
          <w:rtl w:val="0"/>
          <w:lang w:val="nl-NL"/>
        </w:rPr>
        <w:t>93-105_Korakora.jpg  94-106_Prauw.jpg</w:t>
      </w:r>
    </w:p>
    <w:p>
      <w:pPr>
        <w:pStyle w:val="Normal.0"/>
        <w:spacing w:line="360" w:lineRule="auto"/>
        <w:ind w:firstLine="709"/>
        <w:jc w:val="left"/>
      </w:pPr>
      <w:r>
        <w:rPr>
          <w:rtl w:val="0"/>
          <w:lang w:val="nl-NL"/>
        </w:rPr>
        <w:t>De intra-Afrikaanse vaart was, anders dan die in Azi</w:t>
      </w:r>
      <w:r>
        <w:rPr>
          <w:rtl w:val="0"/>
          <w:lang w:val="nl-NL"/>
        </w:rPr>
        <w:t>ë</w:t>
      </w:r>
      <w:r>
        <w:rPr>
          <w:rtl w:val="0"/>
          <w:lang w:val="nl-NL"/>
        </w:rPr>
        <w:t xml:space="preserve">,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w:t>
      </w:r>
      <w:r>
        <w:rPr>
          <w:rtl w:val="0"/>
          <w:lang w:val="nl-NL"/>
        </w:rPr>
        <w:t>‘</w:t>
      </w:r>
      <w:r>
        <w:rPr>
          <w:rtl w:val="0"/>
          <w:lang w:val="nl-NL"/>
        </w:rPr>
        <w:t>tapoejers</w:t>
      </w:r>
      <w:r>
        <w:rPr>
          <w:rtl w:val="0"/>
          <w:lang w:val="nl-NL"/>
        </w:rPr>
        <w:t xml:space="preserve">’ </w:t>
      </w:r>
      <w:r>
        <w:rPr>
          <w:rtl w:val="0"/>
          <w:lang w:val="nl-NL"/>
        </w:rPr>
        <w:t xml:space="preserve">genaamd, waren tweetalig en werden onderweg bij handelscontacten ingezet als tolk. Verder waren er enkele gekleurde soldaten en matrozen aan boord. Een aantal van deze matrozen was </w:t>
      </w:r>
      <w:r>
        <w:rPr>
          <w:rtl w:val="0"/>
          <w:lang w:val="nl-NL"/>
        </w:rPr>
        <w:t>‘</w:t>
      </w:r>
      <w:r>
        <w:rPr>
          <w:rtl w:val="0"/>
          <w:lang w:val="nl-NL"/>
        </w:rPr>
        <w:t>pandeling</w:t>
      </w:r>
      <w:r>
        <w:rPr>
          <w:rtl w:val="0"/>
          <w:lang w:val="nl-NL"/>
        </w:rPr>
        <w:t>’</w:t>
      </w:r>
      <w:r>
        <w:rPr>
          <w:rtl w:val="0"/>
          <w:lang w:val="nl-NL"/>
        </w:rPr>
        <w:t xml:space="preserve">. Dit waren schuldslaven aan wie door de WIC een lening </w:t>
      </w:r>
      <w:r>
        <w:rPr>
          <w:rtl w:val="0"/>
          <w:lang w:val="nl-NL"/>
        </w:rPr>
        <w:t>‘</w:t>
      </w:r>
      <w:r>
        <w:rPr>
          <w:rtl w:val="0"/>
          <w:lang w:val="nl-NL"/>
        </w:rPr>
        <w:t>op hun lijff</w:t>
      </w:r>
      <w:r>
        <w:rPr>
          <w:rtl w:val="0"/>
          <w:lang w:val="nl-NL"/>
        </w:rPr>
        <w:t xml:space="preserve">’ </w:t>
      </w:r>
      <w:r>
        <w:rPr>
          <w:rtl w:val="0"/>
          <w:lang w:val="nl-NL"/>
        </w:rPr>
        <w:t>was verstrekt die zij aflosten met hun arbeid als matroos. Na aflossing van hun schuld herkregen zij hun vrijheid.</w:t>
      </w:r>
      <w:r>
        <w:rPr>
          <w:rStyle w:val="endnote reference"/>
        </w:rPr>
        <w:endnoteReference w:id="270"/>
      </w:r>
      <w:r>
        <w:rPr>
          <w:rtl w:val="0"/>
          <w:lang w:val="nl-NL"/>
        </w:rPr>
        <w:t xml:space="preserve"> Ten slotte gebruikte de Compagnie kano</w:t>
      </w:r>
      <w:r>
        <w:rPr>
          <w:rtl w:val="0"/>
          <w:lang w:val="nl-NL"/>
        </w:rPr>
        <w:t>’</w:t>
      </w:r>
      <w:r>
        <w:rPr>
          <w:rtl w:val="0"/>
          <w:lang w:val="nl-NL"/>
        </w:rPr>
        <w:t>s voor het vervoer van kleine hoeveelheden goederen en voor de communicatie tussen de forten en handelsposten op de Goudkust. Die waren vrijwel volledig bemand met Afrikanen, onder wie compagnieslaven en Elminezen die gewend waren om het zware roeiwerk te verrichten.</w:t>
      </w:r>
      <w:r>
        <w:rPr>
          <w:rStyle w:val="endnote reference"/>
        </w:rPr>
        <w:endnoteReference w:id="271"/>
      </w:r>
    </w:p>
    <w:p>
      <w:pPr>
        <w:pStyle w:val="Normal.0"/>
        <w:spacing w:line="360" w:lineRule="auto"/>
        <w:ind w:firstLine="708"/>
        <w:jc w:val="left"/>
      </w:pPr>
      <w:r>
        <w:rPr>
          <w:rtl w:val="0"/>
          <w:lang w:val="nl-NL"/>
        </w:rPr>
        <w:t>Het laatste intra-Atlantische scheepvaartcircuit van enige importantie was het Caribisch gebied, waarin veel goederen- en handelsverkeer tussen de eilanden plaatsvond. Het in 1634 op de Spanjaarden veroverde Cura</w:t>
      </w:r>
      <w:r>
        <w:rPr>
          <w:rtl w:val="0"/>
          <w:lang w:val="nl-NL"/>
        </w:rPr>
        <w:t>ç</w:t>
      </w:r>
      <w:r>
        <w:rPr>
          <w:rtl w:val="0"/>
          <w:lang w:val="nl-NL"/>
        </w:rPr>
        <w:t>ao speelde een cruciale rol in het scheepvaartverkeer tussen de eilanden en met de Spaanse overwal. Gedurende de tweede helft van de zeventiende eeuw had het eiland zich ontwikkeld tot een belangrijke regionale slavenmarkt. Vervolgens groeide het uit tot een commercieel centrum van waaruit met de naburige koloni</w:t>
      </w:r>
      <w:r>
        <w:rPr>
          <w:rtl w:val="0"/>
          <w:lang w:val="nl-NL"/>
        </w:rPr>
        <w:t>ë</w:t>
      </w:r>
      <w:r>
        <w:rPr>
          <w:rtl w:val="0"/>
          <w:lang w:val="nl-NL"/>
        </w:rPr>
        <w:t>n naast Afrikaanse slaven ook Europese goederen werden verhandeld tegen tropische landbouwproducten. Het handelsknooppunt Cura</w:t>
      </w:r>
      <w:r>
        <w:rPr>
          <w:rtl w:val="0"/>
          <w:lang w:val="nl-NL"/>
        </w:rPr>
        <w:t>ç</w:t>
      </w:r>
      <w:r>
        <w:rPr>
          <w:rtl w:val="0"/>
          <w:lang w:val="nl-NL"/>
        </w:rPr>
        <w:t>ao beschikte over een eigen koopvaardijvloot die regionaal actief was en die werd bemand met zeelieden afkomstig uit de lokale bevolking: slaven, vrije zwarten, witten en gekleurden. Volgens een uit 1693 stammend plakkaat waren Cura</w:t>
      </w:r>
      <w:r>
        <w:rPr>
          <w:rtl w:val="0"/>
          <w:lang w:val="nl-NL"/>
        </w:rPr>
        <w:t>ç</w:t>
      </w:r>
      <w:r>
        <w:rPr>
          <w:rtl w:val="0"/>
          <w:lang w:val="nl-NL"/>
        </w:rPr>
        <w:t>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Pr>
          <w:rStyle w:val="endnote reference"/>
        </w:rPr>
        <w:endnoteReference w:id="272"/>
      </w:r>
      <w:r>
        <w:rPr>
          <w:rtl w:val="0"/>
          <w:lang w:val="nl-NL"/>
        </w:rPr>
        <w:t xml:space="preserve"> Uit incidenteel bewaard gebleven monsterrollen blijkt dat de meerderheid van de bemanningen op Cura</w:t>
      </w:r>
      <w:r>
        <w:rPr>
          <w:rtl w:val="0"/>
          <w:lang w:val="nl-NL"/>
        </w:rPr>
        <w:t>ç</w:t>
      </w:r>
      <w:r>
        <w:rPr>
          <w:rtl w:val="0"/>
          <w:lang w:val="nl-NL"/>
        </w:rPr>
        <w:t xml:space="preserve">aose schepen uit zwarte en gekleurde zeelieden bestond. Bij slaven is soms de naam van de eigenaar toegevoegd, zoals Tico Francisco van D. Senior, die in 1744 een van de 33 bemanningsleden was van de bark </w:t>
      </w:r>
      <w:r>
        <w:rPr>
          <w:rStyle w:val="Emphasis A"/>
          <w:rtl w:val="0"/>
          <w:lang w:val="nl-NL"/>
        </w:rPr>
        <w:t>Juffrouw Elizabeth</w:t>
      </w:r>
      <w:r>
        <w:rPr>
          <w:rtl w:val="0"/>
          <w:lang w:val="nl-NL"/>
        </w:rPr>
        <w:t>. Bij vrije gekleurde zeelieden staat expliciet vermeld dat zij vrij waren. Ook zijn van vrijen en slaven de maandgages vermeld: jongens verdienden 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Pr>
          <w:rStyle w:val="endnote reference"/>
        </w:rPr>
        <w:endnoteReference w:id="273"/>
      </w:r>
    </w:p>
    <w:p>
      <w:pPr>
        <w:pStyle w:val="Normal.0"/>
        <w:spacing w:line="360" w:lineRule="auto"/>
        <w:jc w:val="left"/>
      </w:pPr>
      <w:r>
        <w:rPr>
          <w:rtl w:val="0"/>
          <w:lang w:val="nl-NL"/>
        </w:rPr>
        <w:t>Als een Cura</w:t>
      </w:r>
      <w:r>
        <w:rPr>
          <w:rtl w:val="0"/>
          <w:lang w:val="nl-NL"/>
        </w:rPr>
        <w:t>ç</w:t>
      </w:r>
      <w:r>
        <w:rPr>
          <w:rtl w:val="0"/>
          <w:lang w:val="nl-NL"/>
        </w:rPr>
        <w:t>aose koopvaarder werd gekaapt, wat ook in periodes dat de Republiek formeel neutraal was geregeld voorkwam, liepen gekleurde bemanningsleden, zowel vrijen als slaven, een re</w:t>
      </w:r>
      <w:r>
        <w:rPr>
          <w:rtl w:val="0"/>
          <w:lang w:val="nl-NL"/>
        </w:rPr>
        <w:t>ë</w:t>
      </w:r>
      <w:r>
        <w:rPr>
          <w:rtl w:val="0"/>
          <w:lang w:val="nl-NL"/>
        </w:rPr>
        <w:t>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w:t>
      </w:r>
      <w:r>
        <w:rPr>
          <w:rtl w:val="0"/>
          <w:lang w:val="nl-NL"/>
        </w:rPr>
        <w:t>ç</w:t>
      </w:r>
      <w:r>
        <w:rPr>
          <w:rtl w:val="0"/>
          <w:lang w:val="nl-NL"/>
        </w:rPr>
        <w:t>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Pr>
          <w:rStyle w:val="endnote reference"/>
        </w:rPr>
        <w:endnoteReference w:id="274"/>
      </w:r>
    </w:p>
    <w:p>
      <w:pPr>
        <w:pStyle w:val="Normal.0"/>
        <w:spacing w:line="360" w:lineRule="auto"/>
        <w:jc w:val="left"/>
      </w:pPr>
      <w:r>
        <w:rPr>
          <w:rtl w:val="0"/>
          <w:lang w:val="nl-NL"/>
        </w:rPr>
        <w:t>95-107_Monsterrol.jpg</w:t>
      </w:r>
    </w:p>
    <w:p>
      <w:pPr>
        <w:pStyle w:val="Normal.0"/>
        <w:spacing w:line="360" w:lineRule="auto"/>
        <w:ind w:firstLine="708"/>
        <w:jc w:val="left"/>
      </w:pPr>
      <w:r>
        <w:rPr>
          <w:rtl w:val="0"/>
          <w:lang w:val="nl-NL"/>
        </w:rPr>
        <w:t>Evenals Cura</w:t>
      </w:r>
      <w:r>
        <w:rPr>
          <w:rtl w:val="0"/>
          <w:lang w:val="nl-NL"/>
        </w:rPr>
        <w:t>ç</w:t>
      </w:r>
      <w:r>
        <w:rPr>
          <w:rtl w:val="0"/>
          <w:lang w:val="nl-NL"/>
        </w:rPr>
        <w:t>ao had Sint-Eustatius een eigen koopvaardijvloot die regionaal actief was. Tussen 1781 en 1795 wordt melding gemaakt van tenminste 163 scheepseigenaren, waarvan vijf mannen en een vrouw die als gekleurd zijn geregistreerd. In 1784 werd de Europese bevolking geschat op 1.200 tot 1.500 personen. Daarnaast woonden er zo</w:t>
      </w:r>
      <w:r>
        <w:rPr>
          <w:rtl w:val="0"/>
          <w:lang w:val="nl-NL"/>
        </w:rPr>
        <w:t>’</w:t>
      </w:r>
      <w:r>
        <w:rPr>
          <w:rtl w:val="0"/>
          <w:lang w:val="nl-NL"/>
        </w:rPr>
        <w:t>n 300 tot 400 vrijen en 3.200 tot 3.600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Pr>
          <w:rStyle w:val="endnote reference"/>
        </w:rPr>
        <w:endnoteReference w:id="275"/>
      </w:r>
    </w:p>
    <w:p>
      <w:pPr>
        <w:pStyle w:val="Normal.0"/>
        <w:spacing w:line="360" w:lineRule="auto"/>
        <w:jc w:val="left"/>
      </w:pPr>
    </w:p>
    <w:p>
      <w:pPr>
        <w:pStyle w:val="Normal.0"/>
        <w:spacing w:line="360" w:lineRule="auto"/>
        <w:jc w:val="left"/>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INFRASTRUCTUUR EN VEILIGHEID. POSITIEBEPALING IN DE INTERCONTINENTALE VAART</w:t>
      </w:r>
    </w:p>
    <w:p>
      <w:pPr>
        <w:pStyle w:val="Normal.0"/>
        <w:spacing w:line="360" w:lineRule="auto"/>
        <w:jc w:val="left"/>
      </w:pP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Oceaannavigatie </w:t>
      </w:r>
    </w:p>
    <w:p>
      <w:pPr>
        <w:pStyle w:val="Normal.0"/>
        <w:spacing w:line="360" w:lineRule="auto"/>
        <w:jc w:val="left"/>
      </w:pPr>
      <w:r>
        <w:rPr>
          <w:rtl w:val="0"/>
          <w:lang w:val="nl-NL"/>
        </w:rPr>
        <w:t xml:space="preserve">De </w:t>
      </w:r>
      <w:r>
        <w:rPr>
          <w:rtl w:val="0"/>
          <w:lang w:val="nl-NL"/>
        </w:rPr>
        <w:t>‘</w:t>
      </w:r>
      <w:r>
        <w:rPr>
          <w:rtl w:val="0"/>
          <w:lang w:val="nl-NL"/>
        </w:rPr>
        <w:t>grote zeevaart</w:t>
      </w:r>
      <w:r>
        <w:rPr>
          <w:rtl w:val="0"/>
          <w:lang w:val="nl-NL"/>
        </w:rPr>
        <w:t>’</w:t>
      </w:r>
      <w:r>
        <w:rPr>
          <w:rtl w:val="0"/>
          <w:lang w:val="nl-NL"/>
        </w:rPr>
        <w:t xml:space="preserve">, de vaart over de oceaan buiten zicht van land, die in Nederland vanaf het eind van de zestiende eeuw op gang kwam, stelde aan de zeeman andere eisen dan de </w:t>
      </w:r>
      <w:r>
        <w:rPr>
          <w:rtl w:val="0"/>
          <w:lang w:val="nl-NL"/>
        </w:rPr>
        <w:t>‘</w:t>
      </w:r>
      <w:r>
        <w:rPr>
          <w:rtl w:val="0"/>
          <w:lang w:val="nl-NL"/>
        </w:rPr>
        <w:t>kleine zeevaart</w:t>
      </w:r>
      <w:r>
        <w:rPr>
          <w:rtl w:val="0"/>
          <w:lang w:val="nl-NL"/>
        </w:rPr>
        <w:t>’</w:t>
      </w:r>
      <w:r>
        <w:rPr>
          <w:rtl w:val="0"/>
          <w:lang w:val="nl-NL"/>
        </w:rPr>
        <w:t>, waarbij hij zich zelden ver van de kust verwijderde en dikwijls in zo ondiep water voer dat hij met een lood nog de bodem van de zee kon raken. Deze ori</w:t>
      </w:r>
      <w:r>
        <w:rPr>
          <w:rtl w:val="0"/>
          <w:lang w:val="nl-NL"/>
        </w:rPr>
        <w:t>ë</w:t>
      </w:r>
      <w:r>
        <w:rPr>
          <w:rtl w:val="0"/>
          <w:lang w:val="nl-NL"/>
        </w:rPr>
        <w:t xml:space="preserve">ntatiepunten waren bij de </w:t>
      </w:r>
      <w:r>
        <w:rPr>
          <w:rtl w:val="0"/>
          <w:lang w:val="nl-NL"/>
        </w:rPr>
        <w:t>‘</w:t>
      </w:r>
      <w:r>
        <w:rPr>
          <w:rtl w:val="0"/>
          <w:lang w:val="nl-NL"/>
        </w:rPr>
        <w:t>grote zeevaart</w:t>
      </w:r>
      <w:r>
        <w:rPr>
          <w:rtl w:val="0"/>
          <w:lang w:val="nl-NL"/>
        </w:rPr>
        <w:t xml:space="preserve">’ </w:t>
      </w:r>
      <w:r>
        <w:rPr>
          <w:rtl w:val="0"/>
          <w:lang w:val="nl-NL"/>
        </w:rPr>
        <w:t>meestal niet beschikbaar. Toch bereikten verreweg de meeste schepen heelhuids hun overzeese bestemming. Bij de VOC ging op de heenreis naar Azi</w:t>
      </w:r>
      <w:r>
        <w:rPr>
          <w:rtl w:val="0"/>
          <w:lang w:val="nl-NL"/>
        </w:rPr>
        <w:t xml:space="preserve">ë </w:t>
      </w:r>
      <w:r>
        <w:rPr>
          <w:rtl w:val="0"/>
          <w:lang w:val="nl-NL"/>
        </w:rPr>
        <w:t>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w:t>
      </w:r>
      <w:r>
        <w:rPr>
          <w:rtl w:val="0"/>
          <w:lang w:val="nl-NL"/>
        </w:rPr>
        <w:t>ë</w:t>
      </w:r>
      <w:r>
        <w:rPr>
          <w:rtl w:val="0"/>
          <w:lang w:val="nl-NL"/>
        </w:rPr>
        <w:t>vaarders de bestemming in Azi</w:t>
      </w:r>
      <w:r>
        <w:rPr>
          <w:rtl w:val="0"/>
          <w:lang w:val="nl-NL"/>
        </w:rPr>
        <w:t xml:space="preserve">ë </w:t>
      </w:r>
      <w:r>
        <w:rPr>
          <w:rtl w:val="0"/>
          <w:lang w:val="nl-NL"/>
        </w:rPr>
        <w:t>niet gehaald, terwijl 6 procent van alle terugkerende schepen verongelukte v</w:t>
      </w:r>
      <w:r>
        <w:rPr>
          <w:rtl w:val="0"/>
          <w:lang w:val="nl-NL"/>
        </w:rPr>
        <w:t>óó</w:t>
      </w:r>
      <w:r>
        <w:rPr>
          <w:rtl w:val="0"/>
          <w:lang w:val="nl-NL"/>
        </w:rPr>
        <w:t>r ze een haven in Nederland konden bereiken.</w:t>
      </w:r>
      <w:r>
        <w:rPr>
          <w:rStyle w:val="endnote reference"/>
        </w:rPr>
        <w:endnoteReference w:id="276"/>
      </w:r>
    </w:p>
    <w:p>
      <w:pPr>
        <w:pStyle w:val="Normal.0"/>
        <w:spacing w:line="360" w:lineRule="auto"/>
        <w:jc w:val="left"/>
      </w:pPr>
      <w:bookmarkStart w:name="_Hlk90056475" w:id="0"/>
      <w:r>
        <w:rPr>
          <w:rtl w:val="0"/>
          <w:lang w:val="nl-NL"/>
        </w:rPr>
        <w:t>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w:t>
      </w:r>
      <w:r>
        <w:rPr>
          <w:rtl w:val="0"/>
          <w:lang w:val="nl-NL"/>
        </w:rPr>
        <w:t>’</w:t>
      </w:r>
      <w:r>
        <w:rPr>
          <w:rtl w:val="0"/>
          <w:lang w:val="nl-NL"/>
        </w:rPr>
        <w:t>s met de Golfstroom naar Europa te varen. Binnen Azi</w:t>
      </w:r>
      <w:r>
        <w:rPr>
          <w:rtl w:val="0"/>
          <w:lang w:val="nl-NL"/>
        </w:rPr>
        <w:t xml:space="preserve">ë </w:t>
      </w:r>
      <w:r>
        <w:rPr>
          <w:rtl w:val="0"/>
          <w:lang w:val="nl-NL"/>
        </w:rPr>
        <w:t>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Pr>
          <w:rStyle w:val="endnote reference"/>
        </w:rPr>
        <w:endnoteReference w:id="277"/>
      </w:r>
      <w:r>
        <w:rPr>
          <w:rtl w:val="0"/>
          <w:lang w:val="nl-NL"/>
        </w:rPr>
        <w:t xml:space="preserve"> Ook ontwikkelden zij veel nieuwe hulpmiddelen en technieken voor oceaannavigatie.</w:t>
      </w:r>
    </w:p>
    <w:p>
      <w:pPr>
        <w:pStyle w:val="Normal.0"/>
        <w:spacing w:line="360" w:lineRule="auto"/>
        <w:jc w:val="left"/>
      </w:pPr>
      <w:r>
        <w:rPr>
          <w:rtl w:val="0"/>
          <w:lang w:val="nl-NL"/>
        </w:rPr>
        <w:t>96-116_Vaarroutes_zeestromen_VOC_WIC.jpg</w:t>
      </w:r>
      <w:bookmarkEnd w:id="0"/>
    </w:p>
    <w:p>
      <w:pPr>
        <w:pStyle w:val="Normal.0"/>
        <w:spacing w:line="360" w:lineRule="auto"/>
        <w:ind w:firstLine="708"/>
        <w:jc w:val="left"/>
      </w:pPr>
      <w:r>
        <w:rPr>
          <w:rtl w:val="0"/>
          <w:lang w:val="nl-NL"/>
        </w:rPr>
        <w:t>De zeilaanwijzingen die in de begintijd van de vaart op Azi</w:t>
      </w:r>
      <w:r>
        <w:rPr>
          <w:rtl w:val="0"/>
          <w:lang w:val="nl-NL"/>
        </w:rPr>
        <w:t xml:space="preserve">ë </w:t>
      </w:r>
      <w:r>
        <w:rPr>
          <w:rtl w:val="0"/>
          <w:lang w:val="nl-NL"/>
        </w:rPr>
        <w:t xml:space="preserve">werden gebruikt kwamen langs verschillende wegen voor Nederlandse zeevaarders beschikbaar. Zo bracht Jan Huygen van Linschoten uit Enkhuizen, die jarenlang als koopman in dienst van Portugese opdrachtgevers in Lissabon en Goa werkzaam was geweest, uit geschreven </w:t>
      </w:r>
      <w:r>
        <w:rPr>
          <w:rStyle w:val="Emphasis A"/>
          <w:rtl w:val="0"/>
          <w:lang w:val="nl-NL"/>
        </w:rPr>
        <w:t>roteiros</w:t>
      </w:r>
      <w:r>
        <w:rPr>
          <w:rtl w:val="0"/>
          <w:lang w:val="nl-NL"/>
        </w:rPr>
        <w:t xml:space="preserve"> (leeskaarten) van stuurlieden van de </w:t>
      </w:r>
      <w:r>
        <w:rPr>
          <w:rStyle w:val="Emphasis A"/>
          <w:rtl w:val="0"/>
          <w:lang w:val="nl-NL"/>
        </w:rPr>
        <w:t>Carreira da India</w:t>
      </w:r>
      <w:r>
        <w:rPr>
          <w:rtl w:val="0"/>
          <w:lang w:val="nl-NL"/>
        </w:rPr>
        <w:t xml:space="preserve"> (zeeroute naar India) allerlei gegevens bijeen over routes, winden, stromingen en waarnemingen van zeevogels, vissen en drijvende planten</w:t>
      </w:r>
      <w:r>
        <w:rPr>
          <w:rStyle w:val="Emphasis A"/>
          <w:rtl w:val="0"/>
          <w:lang w:val="nl-NL"/>
        </w:rPr>
        <w:t xml:space="preserve">. </w:t>
      </w:r>
      <w:r>
        <w:rPr>
          <w:rtl w:val="0"/>
          <w:lang w:val="nl-NL"/>
        </w:rPr>
        <w:t xml:space="preserve">Deze verwerkte hij vervolgens in een eigen zeemansgids, het </w:t>
      </w:r>
      <w:r>
        <w:rPr>
          <w:rStyle w:val="Emphasis A"/>
          <w:rtl w:val="0"/>
          <w:lang w:val="nl-NL"/>
        </w:rPr>
        <w:t xml:space="preserve">Reys-gheschrift vande Navigatie der Portugaloysers in Orienten, </w:t>
      </w:r>
      <w:r>
        <w:rPr>
          <w:rtl w:val="0"/>
          <w:lang w:val="nl-NL"/>
        </w:rPr>
        <w:t>die in 1594 verscheen en tot 1644 nog viermaal werd herdrukt. Zowel schepen van de voorcompagnie</w:t>
      </w:r>
      <w:r>
        <w:rPr>
          <w:rtl w:val="0"/>
          <w:lang w:val="nl-NL"/>
        </w:rPr>
        <w:t>ë</w:t>
      </w:r>
      <w:r>
        <w:rPr>
          <w:rtl w:val="0"/>
          <w:lang w:val="nl-NL"/>
        </w:rPr>
        <w:t xml:space="preserve">n als schepen van de VOC hadden exemplaren van het </w:t>
      </w:r>
      <w:r>
        <w:rPr>
          <w:rStyle w:val="Emphasis A"/>
          <w:rtl w:val="0"/>
          <w:lang w:val="nl-NL"/>
        </w:rPr>
        <w:t xml:space="preserve">Reys-geschrift </w:t>
      </w:r>
      <w:r>
        <w:rPr>
          <w:rtl w:val="0"/>
          <w:lang w:val="nl-NL"/>
        </w:rPr>
        <w:t>aan boord; pas omstreeks 1650 raakte deze gids in onbruik.</w:t>
      </w:r>
      <w:r>
        <w:rPr>
          <w:rStyle w:val="endnote reference"/>
        </w:rPr>
        <w:endnoteReference w:id="278"/>
      </w:r>
      <w:r>
        <w:rPr>
          <w:rtl w:val="0"/>
          <w:lang w:val="nl-NL"/>
        </w:rPr>
        <w:t xml:space="preserve"> Verder werden op de eerste reizen naar Azi</w:t>
      </w:r>
      <w:r>
        <w:rPr>
          <w:rtl w:val="0"/>
          <w:lang w:val="nl-NL"/>
        </w:rPr>
        <w:t xml:space="preserve">ë </w:t>
      </w:r>
      <w:r>
        <w:rPr>
          <w:rtl w:val="0"/>
          <w:lang w:val="nl-NL"/>
        </w:rPr>
        <w:t>ook geschreven zeilaanwijzingen meegenomen, die door de Amsterdamse geograaf Petrus Plancius waren samengesteld op grond van informatie die hij uit Engelse en Portugese bronnen had verzameld.</w:t>
      </w:r>
      <w:r>
        <w:rPr>
          <w:rStyle w:val="endnote reference"/>
        </w:rPr>
        <w:endnoteReference w:id="279"/>
      </w:r>
    </w:p>
    <w:p>
      <w:pPr>
        <w:pStyle w:val="Normal.0"/>
        <w:spacing w:line="360" w:lineRule="auto"/>
        <w:jc w:val="left"/>
      </w:pPr>
      <w:r>
        <w:rPr>
          <w:rtl w:val="0"/>
          <w:lang w:val="nl-NL"/>
        </w:rPr>
        <w:t>97-108_Reys-Gheschrift.jpg</w:t>
      </w:r>
    </w:p>
    <w:p>
      <w:pPr>
        <w:pStyle w:val="Normal.0"/>
        <w:spacing w:line="360" w:lineRule="auto"/>
        <w:jc w:val="left"/>
      </w:pPr>
      <w:r>
        <w:rPr>
          <w:rtl w:val="0"/>
          <w:lang w:val="nl-NL"/>
        </w:rPr>
        <w:t>Toen de VOC eenmaal vaste voet in Azi</w:t>
      </w:r>
      <w:r>
        <w:rPr>
          <w:rtl w:val="0"/>
          <w:lang w:val="nl-NL"/>
        </w:rPr>
        <w:t xml:space="preserve">ë </w:t>
      </w:r>
      <w:r>
        <w:rPr>
          <w:rtl w:val="0"/>
          <w:lang w:val="nl-NL"/>
        </w:rPr>
        <w:t>had gekregen, kwamen er onder auspici</w:t>
      </w:r>
      <w:r>
        <w:rPr>
          <w:rtl w:val="0"/>
          <w:lang w:val="nl-NL"/>
        </w:rPr>
        <w:t>ë</w:t>
      </w:r>
      <w:r>
        <w:rPr>
          <w:rtl w:val="0"/>
          <w:lang w:val="nl-NL"/>
        </w:rPr>
        <w:t>n van de bewindhebbers gestandaardiseerde zeilinstructies tot stand, die in gedrukte vorm of in manuscript aan compagnieschepen werden meegegeven. Zulke offici</w:t>
      </w:r>
      <w:r>
        <w:rPr>
          <w:rtl w:val="0"/>
          <w:lang w:val="nl-NL"/>
        </w:rPr>
        <w:t>ë</w:t>
      </w:r>
      <w:r>
        <w:rPr>
          <w:rtl w:val="0"/>
          <w:lang w:val="nl-NL"/>
        </w:rPr>
        <w:t>le zeilaanwijzingen werden niet alleen voor de route tussen Nederland en Java vastgesteld, maar ook voor allerlei routes in Aziatische wateren. Cartografen van de Compagnie pasten de zeilaanwijzingen in de loop der tijd regelmatig aan op grond van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w:t>
      </w:r>
      <w:r>
        <w:rPr>
          <w:rtl w:val="0"/>
          <w:lang w:val="nl-NL"/>
        </w:rPr>
        <w:t>ë</w:t>
      </w:r>
      <w:r>
        <w:rPr>
          <w:rtl w:val="0"/>
          <w:lang w:val="nl-NL"/>
        </w:rPr>
        <w:t xml:space="preserve">vaarders vanaf Kaap de Goede Hoop eerst koers moesten zetten naar het zuiden tot de breedte van 35 </w:t>
      </w:r>
      <w:r>
        <w:rPr>
          <w:rtl w:val="0"/>
          <w:lang w:val="nl-NL"/>
        </w:rPr>
        <w:t xml:space="preserve">à </w:t>
      </w:r>
      <w:r>
        <w:rPr>
          <w:rtl w:val="0"/>
          <w:lang w:val="nl-NL"/>
        </w:rPr>
        <w:t xml:space="preserve">40 graden was bereikt. Dan dienden ze pal naar het oosten te varen, tot aan de lengte van Straat Soenda </w:t>
      </w:r>
      <w:r>
        <w:rPr>
          <w:rtl w:val="0"/>
          <w:lang w:val="nl-NL"/>
        </w:rPr>
        <w:t xml:space="preserve">– </w:t>
      </w:r>
      <w:r>
        <w:rPr>
          <w:rtl w:val="0"/>
          <w:lang w:val="nl-NL"/>
        </w:rPr>
        <w:t>dus niet ver van de Australische kust. Op dat punt moest de koers verlegd worden naar het noorden.</w:t>
      </w:r>
      <w:r>
        <w:rPr>
          <w:rStyle w:val="endnote reference"/>
        </w:rPr>
        <w:endnoteReference w:id="280"/>
      </w:r>
      <w:r>
        <w:rPr>
          <w:rtl w:val="0"/>
          <w:lang w:val="nl-NL"/>
        </w:rPr>
        <w:t xml:space="preserve"> Bij de vaart binnen Azi</w:t>
      </w:r>
      <w:r>
        <w:rPr>
          <w:rtl w:val="0"/>
          <w:lang w:val="nl-NL"/>
        </w:rPr>
        <w:t xml:space="preserve">ë </w:t>
      </w:r>
      <w:r>
        <w:rPr>
          <w:rtl w:val="0"/>
          <w:lang w:val="nl-NL"/>
        </w:rPr>
        <w:t>maakten stuurlieden van de VOC soms ook gebruik van lokale kennis ontleend aan Aziatische zeelui.</w:t>
      </w:r>
      <w:r>
        <w:rPr>
          <w:rStyle w:val="endnote reference"/>
        </w:rPr>
        <w:endnoteReference w:id="281"/>
      </w:r>
    </w:p>
    <w:p>
      <w:pPr>
        <w:pStyle w:val="Normal.0"/>
        <w:spacing w:line="360" w:lineRule="auto"/>
        <w:jc w:val="left"/>
      </w:pPr>
      <w:r>
        <w:rPr>
          <w:rtl w:val="0"/>
          <w:lang w:val="nl-NL"/>
        </w:rPr>
        <w:t>98-109_Kaart_Zeilroutes_VOC.jpg</w:t>
      </w:r>
    </w:p>
    <w:p>
      <w:pPr>
        <w:pStyle w:val="Normal.0"/>
        <w:spacing w:line="360" w:lineRule="auto"/>
        <w:ind w:firstLine="708"/>
        <w:jc w:val="left"/>
      </w:pPr>
      <w:r>
        <w:rPr>
          <w:rtl w:val="0"/>
          <w:lang w:val="nl-NL"/>
        </w:rPr>
        <w:t xml:space="preserve">Zeilaanwijzingen voor de vaart op de west werden in 1623 gebundeld in de </w:t>
      </w:r>
      <w:r>
        <w:rPr>
          <w:rStyle w:val="Emphasis A"/>
          <w:rtl w:val="0"/>
          <w:lang w:val="nl-NL"/>
        </w:rPr>
        <w:t>Toortse der Zee-vaert</w:t>
      </w:r>
      <w:r>
        <w:rPr>
          <w:rtl w:val="0"/>
          <w:lang w:val="nl-NL"/>
        </w:rPr>
        <w:t xml:space="preserve"> van de ervaren zeeman Dierick Ruiters. De </w:t>
      </w:r>
      <w:r>
        <w:rPr>
          <w:rStyle w:val="Emphasis A"/>
          <w:rtl w:val="0"/>
          <w:lang w:val="nl-NL"/>
        </w:rPr>
        <w:t>Toortse</w:t>
      </w:r>
      <w:r>
        <w:rPr>
          <w:rtl w:val="0"/>
          <w:lang w:val="nl-NL"/>
        </w:rPr>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Pr>
          <w:rStyle w:val="endnote reference"/>
        </w:rPr>
        <w:endnoteReference w:id="282"/>
      </w:r>
      <w:r>
        <w:rPr>
          <w:rtl w:val="0"/>
          <w:lang w:val="nl-NL"/>
        </w:rPr>
        <w:t xml:space="preserve"> Hij was in de begintijd van de WIC echter niet de enige leverancier van zeilaanwijzingen voor het Atlantische gebied. Net als hun collega</w:t>
      </w:r>
      <w:r>
        <w:rPr>
          <w:rtl w:val="0"/>
          <w:lang w:val="nl-NL"/>
        </w:rPr>
        <w:t>’</w:t>
      </w:r>
      <w:r>
        <w:rPr>
          <w:rtl w:val="0"/>
          <w:lang w:val="nl-NL"/>
        </w:rPr>
        <w:t>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 die eveneens voor de VOC werkte. Ook stichtte de Compagnie in 1630 een hydrografisch bureau in Recife waar cartografen de kustwateren van Brazili</w:t>
      </w:r>
      <w:r>
        <w:rPr>
          <w:rtl w:val="0"/>
          <w:lang w:val="nl-NL"/>
        </w:rPr>
        <w:t xml:space="preserve">ë </w:t>
      </w:r>
      <w:r>
        <w:rPr>
          <w:rtl w:val="0"/>
          <w:lang w:val="nl-NL"/>
        </w:rPr>
        <w:t>nauwkeurig in kaart brachten.</w:t>
      </w:r>
      <w:r>
        <w:rPr>
          <w:rStyle w:val="endnote reference"/>
        </w:rPr>
        <w:endnoteReference w:id="283"/>
      </w:r>
      <w:r>
        <w:rPr>
          <w:rtl w:val="0"/>
          <w:lang w:val="nl-NL"/>
        </w:rPr>
        <w:t xml:space="preserve"> </w:t>
      </w:r>
    </w:p>
    <w:p>
      <w:pPr>
        <w:pStyle w:val="Normal.0"/>
        <w:spacing w:line="360" w:lineRule="auto"/>
        <w:ind w:firstLine="708"/>
        <w:jc w:val="left"/>
      </w:pPr>
      <w:r>
        <w:rPr>
          <w:rtl w:val="0"/>
          <w:lang w:val="nl-NL"/>
        </w:rPr>
        <w:t>Naast zeilaanwijzingen benutten zeelieden op de oceaanvaart verschillende soorten cartografische hulpmiddelen voor het bepalen van de te sturen koers en af te leggen afstand en voor het opmaken van het gegist bestek. In de begintijd werd hierbij druk ge</w:t>
      </w:r>
      <w:r>
        <w:rPr>
          <w:rtl w:val="0"/>
          <w:lang w:val="nl-NL"/>
        </w:rPr>
        <w:t>ë</w:t>
      </w:r>
      <w:r>
        <w:rPr>
          <w:rtl w:val="0"/>
          <w:lang w:val="nl-NL"/>
        </w:rPr>
        <w:t>xperimenteerd en ge</w:t>
      </w:r>
      <w:r>
        <w:rPr>
          <w:rtl w:val="0"/>
          <w:lang w:val="nl-NL"/>
        </w:rPr>
        <w:t>ï</w:t>
      </w:r>
      <w:r>
        <w:rPr>
          <w:rtl w:val="0"/>
          <w:lang w:val="nl-NL"/>
        </w:rPr>
        <w:t xml:space="preserve">nnoveerd. De standaard paskaarten die zeelieden tot dan toe gebruikten </w:t>
      </w:r>
      <w:r>
        <w:rPr>
          <w:rtl w:val="0"/>
          <w:lang w:val="nl-NL"/>
        </w:rPr>
        <w:t xml:space="preserve">– </w:t>
      </w:r>
      <w:r>
        <w:rPr>
          <w:rtl w:val="0"/>
          <w:lang w:val="nl-NL"/>
        </w:rPr>
        <w:t xml:space="preserve">ook wel bekend als </w:t>
      </w:r>
      <w:r>
        <w:rPr>
          <w:rtl w:val="0"/>
          <w:lang w:val="nl-NL"/>
        </w:rPr>
        <w:t>‘</w:t>
      </w:r>
      <w:r>
        <w:rPr>
          <w:rtl w:val="0"/>
          <w:lang w:val="nl-NL"/>
        </w:rPr>
        <w:t>platte</w:t>
      </w:r>
      <w:r>
        <w:rPr>
          <w:rtl w:val="0"/>
          <w:lang w:val="nl-NL"/>
        </w:rPr>
        <w:t xml:space="preserve">’ </w:t>
      </w:r>
      <w:r>
        <w:rPr>
          <w:rtl w:val="0"/>
          <w:lang w:val="nl-NL"/>
        </w:rPr>
        <w:t xml:space="preserve">kaarten </w:t>
      </w:r>
      <w:r>
        <w:rPr>
          <w:rtl w:val="0"/>
          <w:lang w:val="nl-NL"/>
        </w:rPr>
        <w:t xml:space="preserve">– </w:t>
      </w:r>
      <w:r>
        <w:rPr>
          <w:rtl w:val="0"/>
          <w:lang w:val="nl-NL"/>
        </w:rPr>
        <w:t>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w:t>
      </w:r>
      <w:r>
        <w:rPr>
          <w:rtl w:val="0"/>
          <w:lang w:val="nl-NL"/>
        </w:rPr>
        <w:t>’</w:t>
      </w:r>
      <w:r>
        <w:rPr>
          <w:rtl w:val="0"/>
          <w:lang w:val="nl-NL"/>
        </w:rPr>
        <w:t>n verschil kon tot grote fouten in de navigatie leiden, zeker wanneer een grote afstand over open zee werd afgelegd buiten zicht van land.</w:t>
      </w:r>
    </w:p>
    <w:p>
      <w:pPr>
        <w:pStyle w:val="Normal.0"/>
        <w:spacing w:line="360" w:lineRule="auto"/>
        <w:ind w:firstLine="708"/>
        <w:jc w:val="left"/>
      </w:pPr>
      <w:r>
        <w:rPr>
          <w:rtl w:val="0"/>
          <w:lang w:val="nl-NL"/>
        </w:rPr>
        <w:t>E</w:t>
      </w:r>
      <w:r>
        <w:rPr>
          <w:rtl w:val="0"/>
          <w:lang w:val="nl-NL"/>
        </w:rPr>
        <w:t>é</w:t>
      </w:r>
      <w:r>
        <w:rPr>
          <w:rtl w:val="0"/>
          <w:lang w:val="nl-NL"/>
        </w:rPr>
        <w:t xml:space="preserve">n van de manieren om dit probleem te ondervangen was het gebruik van aardglobes, die wel getrouw de vorm van de aarde weergaven, zij het op kleine schaal. Een geregelde productie van globes kwam in Nederland omstreeks 1590 op gang. Een andere oplossing was het gebruik van </w:t>
      </w:r>
      <w:r>
        <w:rPr>
          <w:rtl w:val="0"/>
          <w:lang w:val="nl-NL"/>
        </w:rPr>
        <w:t>‘</w:t>
      </w:r>
      <w:r>
        <w:rPr>
          <w:rtl w:val="0"/>
          <w:lang w:val="nl-NL"/>
        </w:rPr>
        <w:t>gebulte</w:t>
      </w:r>
      <w:r>
        <w:rPr>
          <w:rtl w:val="0"/>
          <w:lang w:val="nl-NL"/>
        </w:rPr>
        <w:t xml:space="preserve">’ </w:t>
      </w:r>
      <w:r>
        <w:rPr>
          <w:rtl w:val="0"/>
          <w:lang w:val="nl-NL"/>
        </w:rPr>
        <w:t xml:space="preserve">kaarten. Een </w:t>
      </w:r>
      <w:r>
        <w:rPr>
          <w:rtl w:val="0"/>
          <w:lang w:val="nl-NL"/>
        </w:rPr>
        <w:t>‘</w:t>
      </w:r>
      <w:r>
        <w:rPr>
          <w:rtl w:val="0"/>
          <w:lang w:val="nl-NL"/>
        </w:rPr>
        <w:t>gebulte</w:t>
      </w:r>
      <w:r>
        <w:rPr>
          <w:rtl w:val="0"/>
          <w:lang w:val="nl-NL"/>
        </w:rPr>
        <w:t xml:space="preserve">’ </w:t>
      </w:r>
      <w:r>
        <w:rPr>
          <w:rtl w:val="0"/>
          <w:lang w:val="nl-NL"/>
        </w:rPr>
        <w:t>kaart, uitgevonden door Adriaen Veen in 1594, was in feite een segment van een globe. Ten opzichte van de globe had zo</w:t>
      </w:r>
      <w:r>
        <w:rPr>
          <w:rtl w:val="0"/>
          <w:lang w:val="nl-NL"/>
        </w:rPr>
        <w:t>’</w:t>
      </w:r>
      <w:r>
        <w:rPr>
          <w:rtl w:val="0"/>
          <w:lang w:val="nl-NL"/>
        </w:rPr>
        <w:t>n bobbelvormige kaart het voordeel dat de schaal waarop het aardoppervlak werd afgebeeld groter was, zodat meer details konden worden afgebeeld. Aardglobes zijn tot de jaren 1630 regelmatig aan VOC-schepen meegegeven, gebulte kaarten zijn af en toe bij de eerste reizen naar Azi</w:t>
      </w:r>
      <w:r>
        <w:rPr>
          <w:rtl w:val="0"/>
          <w:lang w:val="nl-NL"/>
        </w:rPr>
        <w:t xml:space="preserve">ë </w:t>
      </w:r>
      <w:r>
        <w:rPr>
          <w:rtl w:val="0"/>
          <w:lang w:val="nl-NL"/>
        </w:rPr>
        <w:t>gebruikt.</w:t>
      </w:r>
      <w:r>
        <w:rPr>
          <w:rStyle w:val="endnote reference"/>
        </w:rPr>
        <w:endnoteReference w:id="284"/>
      </w:r>
    </w:p>
    <w:p>
      <w:pPr>
        <w:pStyle w:val="Normal.0"/>
        <w:spacing w:line="360" w:lineRule="auto"/>
        <w:jc w:val="left"/>
      </w:pPr>
      <w:r>
        <w:rPr>
          <w:rtl w:val="0"/>
          <w:lang w:val="nl-NL"/>
        </w:rPr>
        <w:t xml:space="preserve">Beide oplossingen legden het evenwel af tegen een derde, namelijk het gebruik van </w:t>
      </w:r>
      <w:r>
        <w:rPr>
          <w:rtl w:val="0"/>
          <w:lang w:val="nl-NL"/>
        </w:rPr>
        <w:t>‘</w:t>
      </w:r>
      <w:r>
        <w:rPr>
          <w:rtl w:val="0"/>
          <w:lang w:val="nl-NL"/>
        </w:rPr>
        <w:t>wassende</w:t>
      </w:r>
      <w:r>
        <w:rPr>
          <w:rtl w:val="0"/>
          <w:lang w:val="nl-NL"/>
        </w:rPr>
        <w:t xml:space="preserve">’ </w:t>
      </w:r>
      <w:r>
        <w:rPr>
          <w:rtl w:val="0"/>
          <w:lang w:val="nl-NL"/>
        </w:rPr>
        <w:t xml:space="preserve">kaarten, die tegenwoordig </w:t>
      </w:r>
      <w:r>
        <w:rPr>
          <w:rtl w:val="0"/>
          <w:lang w:val="nl-NL"/>
        </w:rPr>
        <w:t xml:space="preserve">– </w:t>
      </w:r>
      <w:r>
        <w:rPr>
          <w:rtl w:val="0"/>
          <w:lang w:val="nl-NL"/>
        </w:rPr>
        <w:t xml:space="preserve">naar de naam van de Vlaamse cartograaf die de eerste wereldkaart volgens deze projectie maakte </w:t>
      </w:r>
      <w:r>
        <w:rPr>
          <w:rtl w:val="0"/>
          <w:lang w:val="nl-NL"/>
        </w:rPr>
        <w:t xml:space="preserve">– </w:t>
      </w:r>
      <w:r>
        <w:rPr>
          <w:rtl w:val="0"/>
          <w:lang w:val="nl-NL"/>
        </w:rPr>
        <w:t xml:space="preserve">beter bekend zijn als </w:t>
      </w:r>
      <w:r>
        <w:rPr>
          <w:rtl w:val="0"/>
          <w:lang w:val="nl-NL"/>
        </w:rPr>
        <w:t>‘</w:t>
      </w:r>
      <w:r>
        <w:rPr>
          <w:rtl w:val="0"/>
          <w:lang w:val="nl-NL"/>
        </w:rPr>
        <w:t>mercatorkaarten</w:t>
      </w:r>
      <w:r>
        <w:rPr>
          <w:rtl w:val="0"/>
          <w:lang w:val="nl-NL"/>
        </w:rPr>
        <w:t>’</w:t>
      </w:r>
      <w:r>
        <w:rPr>
          <w:rtl w:val="0"/>
          <w:lang w:val="nl-NL"/>
        </w:rPr>
        <w:t xml:space="preserve">. In een </w:t>
      </w:r>
      <w:r>
        <w:rPr>
          <w:rtl w:val="0"/>
          <w:lang w:val="nl-NL"/>
        </w:rPr>
        <w:t>‘</w:t>
      </w:r>
      <w:r>
        <w:rPr>
          <w:rtl w:val="0"/>
          <w:lang w:val="nl-NL"/>
        </w:rPr>
        <w:t>wassende</w:t>
      </w:r>
      <w:r>
        <w:rPr>
          <w:rtl w:val="0"/>
          <w:lang w:val="nl-NL"/>
        </w:rPr>
        <w:t xml:space="preserve">’ </w:t>
      </w:r>
      <w:r>
        <w:rPr>
          <w:rtl w:val="0"/>
          <w:lang w:val="nl-NL"/>
        </w:rPr>
        <w:t>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w:t>
      </w:r>
      <w:r>
        <w:rPr>
          <w:rtl w:val="0"/>
          <w:lang w:val="nl-NL"/>
        </w:rPr>
        <w:t xml:space="preserve">ë </w:t>
      </w:r>
      <w:r>
        <w:rPr>
          <w:rtl w:val="0"/>
          <w:lang w:val="nl-NL"/>
        </w:rPr>
        <w:t>meegenomen en ze zijn op Oost-Indi</w:t>
      </w:r>
      <w:r>
        <w:rPr>
          <w:rtl w:val="0"/>
          <w:lang w:val="nl-NL"/>
        </w:rPr>
        <w:t>ë</w:t>
      </w:r>
      <w:r>
        <w:rPr>
          <w:rtl w:val="0"/>
          <w:lang w:val="nl-NL"/>
        </w:rPr>
        <w:t xml:space="preserve">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t>
      </w:r>
      <w:r>
        <w:rPr>
          <w:rtl w:val="0"/>
          <w:lang w:val="nl-NL"/>
        </w:rPr>
        <w:t>‘</w:t>
      </w:r>
      <w:r>
        <w:rPr>
          <w:rtl w:val="0"/>
          <w:lang w:val="nl-NL"/>
        </w:rPr>
        <w:t>West-Indische pascaert</w:t>
      </w:r>
      <w:r>
        <w:rPr>
          <w:rtl w:val="0"/>
          <w:lang w:val="nl-NL"/>
        </w:rPr>
        <w:t xml:space="preserve">’ </w:t>
      </w:r>
      <w:r>
        <w:rPr>
          <w:rtl w:val="0"/>
          <w:lang w:val="nl-NL"/>
        </w:rPr>
        <w:t>volgens de projectie van Mercator op de markt.</w:t>
      </w:r>
      <w:r>
        <w:rPr>
          <w:rStyle w:val="endnote reference"/>
        </w:rPr>
        <w:endnoteReference w:id="285"/>
      </w:r>
    </w:p>
    <w:p>
      <w:pPr>
        <w:pStyle w:val="Normal.0"/>
        <w:spacing w:line="360" w:lineRule="auto"/>
        <w:jc w:val="left"/>
      </w:pPr>
      <w:r>
        <w:rPr>
          <w:rtl w:val="0"/>
          <w:lang w:val="nl-NL"/>
        </w:rPr>
        <w:t>99-110_VanKeulen_Nieuwewassende.jpg</w:t>
      </w:r>
    </w:p>
    <w:p>
      <w:pPr>
        <w:pStyle w:val="Normal.0"/>
        <w:spacing w:line="360" w:lineRule="auto"/>
        <w:ind w:firstLine="708"/>
        <w:jc w:val="left"/>
      </w:pPr>
      <w:r>
        <w:rPr>
          <w:rtl w:val="0"/>
          <w:lang w:val="nl-NL"/>
        </w:rPr>
        <w:t>Stuurlieden stuurden de koersen met behulp van een magnetisch kompas. Maar zo</w:t>
      </w:r>
      <w:r>
        <w:rPr>
          <w:rtl w:val="0"/>
          <w:lang w:val="nl-NL"/>
        </w:rPr>
        <w:t>’</w:t>
      </w:r>
      <w:r>
        <w:rPr>
          <w:rtl w:val="0"/>
          <w:lang w:val="nl-NL"/>
        </w:rPr>
        <w:t xml:space="preserve">n kompas geeft niet altijd het ware noorden aan. De naald van een kompas richt zich naar het magnetische noorden, niet naar de ware noordpool. De hoek tussen de magnetische en de ware noordrichting wordt de </w:t>
      </w:r>
      <w:r>
        <w:rPr>
          <w:rtl w:val="0"/>
          <w:lang w:val="nl-NL"/>
        </w:rPr>
        <w:t>‘</w:t>
      </w:r>
      <w:r>
        <w:rPr>
          <w:rtl w:val="0"/>
          <w:lang w:val="nl-NL"/>
        </w:rPr>
        <w:t>variatie</w:t>
      </w:r>
      <w:r>
        <w:rPr>
          <w:rtl w:val="0"/>
          <w:lang w:val="nl-NL"/>
        </w:rPr>
        <w:t xml:space="preserve">’ </w:t>
      </w:r>
      <w:r>
        <w:rPr>
          <w:rtl w:val="0"/>
          <w:lang w:val="nl-NL"/>
        </w:rPr>
        <w:t>genoemd. Het bestaan van deze afwijking was Nederlandse zeevaarders al v</w:t>
      </w:r>
      <w:r>
        <w:rPr>
          <w:rtl w:val="0"/>
          <w:lang w:val="nl-NL"/>
        </w:rPr>
        <w:t>óó</w:t>
      </w:r>
      <w:r>
        <w:rPr>
          <w:rtl w:val="0"/>
          <w:lang w:val="nl-NL"/>
        </w:rPr>
        <w:t xml:space="preserve">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w:t>
      </w:r>
      <w:r>
        <w:rPr>
          <w:rtl w:val="0"/>
          <w:lang w:val="nl-NL"/>
        </w:rPr>
        <w:t>‘</w:t>
      </w:r>
      <w:r>
        <w:rPr>
          <w:rtl w:val="0"/>
          <w:lang w:val="nl-NL"/>
        </w:rPr>
        <w:t>gemeene</w:t>
      </w:r>
      <w:r>
        <w:rPr>
          <w:rtl w:val="0"/>
          <w:lang w:val="nl-NL"/>
        </w:rPr>
        <w:t xml:space="preserve">’ </w:t>
      </w:r>
      <w:r>
        <w:rPr>
          <w:rtl w:val="0"/>
          <w:lang w:val="nl-NL"/>
        </w:rPr>
        <w:t xml:space="preserve">of </w:t>
      </w:r>
      <w:r>
        <w:rPr>
          <w:rtl w:val="0"/>
          <w:lang w:val="nl-NL"/>
        </w:rPr>
        <w:t>‘</w:t>
      </w:r>
      <w:r>
        <w:rPr>
          <w:rtl w:val="0"/>
          <w:lang w:val="nl-NL"/>
        </w:rPr>
        <w:t>Hollantsche</w:t>
      </w:r>
      <w:r>
        <w:rPr>
          <w:rtl w:val="0"/>
          <w:lang w:val="nl-NL"/>
        </w:rPr>
        <w:t xml:space="preserve">’ </w:t>
      </w:r>
      <w:r>
        <w:rPr>
          <w:rtl w:val="0"/>
          <w:lang w:val="nl-NL"/>
        </w:rPr>
        <w:t>kompassen.</w:t>
      </w:r>
    </w:p>
    <w:p>
      <w:pPr>
        <w:pStyle w:val="Normal.0"/>
        <w:spacing w:line="360" w:lineRule="auto"/>
        <w:jc w:val="left"/>
      </w:pPr>
      <w:r>
        <w:rPr>
          <w:rtl w:val="0"/>
          <w:lang w:val="nl-NL"/>
        </w:rPr>
        <w:t>In de wateren rond Europa, waar de variatie van plaats tot plaats niet zoveel verschilde, bleef deze kunstgreep ook na 1600 nog lang in zwang. Op de oceaanvaart, waar zeelieden met veel meer geografische veranderingen in de variatie te maken kregen, bleek zo</w:t>
      </w:r>
      <w:r>
        <w:rPr>
          <w:rtl w:val="0"/>
          <w:lang w:val="nl-NL"/>
        </w:rPr>
        <w:t>’</w:t>
      </w:r>
      <w:r>
        <w:rPr>
          <w:rtl w:val="0"/>
          <w:lang w:val="nl-NL"/>
        </w:rPr>
        <w:t>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 Vanaf 1747 werden ook azimuthkompassen meegegeven, waarmee peilingen van de zon konden worden gedaan als deze boven de horizon staat. Met de uitkomst van deze waarnemingen konden zeelieden de koers die volgens het magnetisch kompas was gestuurd herleiden tot de ware gestuurde koers. E</w:t>
      </w:r>
      <w:r>
        <w:rPr>
          <w:rtl w:val="0"/>
          <w:lang w:val="nl-NL"/>
        </w:rPr>
        <w:t>é</w:t>
      </w:r>
      <w:r>
        <w:rPr>
          <w:rtl w:val="0"/>
          <w:lang w:val="nl-NL"/>
        </w:rPr>
        <w:t xml:space="preserve">n manier was, de afwijking in te calculeren in de koersrekening. Een andere manier was, de kompasroos zoveel te verschuiven ten opzichte van de naald als de laatst waargenomen variatie bedroeg. Schepen van de VOC kregen daartoe, naast vaste rozen, ook </w:t>
      </w:r>
      <w:r>
        <w:rPr>
          <w:rtl w:val="0"/>
          <w:lang w:val="nl-NL"/>
        </w:rPr>
        <w:t>‘</w:t>
      </w:r>
      <w:r>
        <w:rPr>
          <w:rtl w:val="0"/>
          <w:lang w:val="nl-NL"/>
        </w:rPr>
        <w:t>schuyvende rozen</w:t>
      </w:r>
      <w:r>
        <w:rPr>
          <w:rtl w:val="0"/>
          <w:lang w:val="nl-NL"/>
        </w:rPr>
        <w:t xml:space="preserve">’ </w:t>
      </w:r>
      <w:r>
        <w:rPr>
          <w:rtl w:val="0"/>
          <w:lang w:val="nl-NL"/>
        </w:rPr>
        <w:t>mee.</w:t>
      </w:r>
      <w:r>
        <w:rPr>
          <w:rStyle w:val="endnote reference"/>
        </w:rPr>
        <w:endnoteReference w:id="286"/>
      </w:r>
    </w:p>
    <w:p>
      <w:pPr>
        <w:pStyle w:val="Normal.0"/>
        <w:spacing w:line="360" w:lineRule="auto"/>
        <w:jc w:val="left"/>
      </w:pPr>
      <w:r>
        <w:rPr>
          <w:rtl w:val="0"/>
          <w:lang w:val="nl-NL"/>
        </w:rPr>
        <w:t>100-111_Azimuthkompas.jpg</w:t>
      </w:r>
    </w:p>
    <w:p>
      <w:pPr>
        <w:pStyle w:val="Normal.0"/>
        <w:spacing w:line="360" w:lineRule="auto"/>
        <w:jc w:val="left"/>
      </w:pPr>
      <w:r>
        <w:rPr>
          <w:rtl w:val="0"/>
          <w:lang w:val="nl-NL"/>
        </w:rPr>
        <w:t>Om te weten welke afstand (</w:t>
      </w:r>
      <w:r>
        <w:rPr>
          <w:rtl w:val="0"/>
          <w:lang w:val="nl-NL"/>
        </w:rPr>
        <w:t>‘</w:t>
      </w:r>
      <w:r>
        <w:rPr>
          <w:rtl w:val="0"/>
          <w:lang w:val="nl-NL"/>
        </w:rPr>
        <w:t>verheid</w:t>
      </w:r>
      <w:r>
        <w:rPr>
          <w:rtl w:val="0"/>
          <w:lang w:val="nl-NL"/>
        </w:rPr>
        <w:t>’</w:t>
      </w:r>
      <w:r>
        <w:rPr>
          <w:rtl w:val="0"/>
          <w:lang w:val="nl-NL"/>
        </w:rPr>
        <w:t xml:space="preserve">)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w:t>
      </w:r>
      <w:r>
        <w:rPr>
          <w:rtl w:val="0"/>
          <w:lang w:val="nl-NL"/>
        </w:rPr>
        <w:t>‘</w:t>
      </w:r>
      <w:r>
        <w:rPr>
          <w:rtl w:val="0"/>
          <w:lang w:val="nl-NL"/>
        </w:rPr>
        <w:t>het gissen buiten boord</w:t>
      </w:r>
      <w:r>
        <w:rPr>
          <w:rtl w:val="0"/>
          <w:lang w:val="nl-NL"/>
        </w:rPr>
        <w:t>’</w:t>
      </w:r>
      <w:r>
        <w:rPr>
          <w:rtl w:val="0"/>
          <w:lang w:val="nl-NL"/>
        </w:rPr>
        <w:t>,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Pr>
          <w:rStyle w:val="endnote reference"/>
        </w:rPr>
        <w:endnoteReference w:id="287"/>
      </w:r>
    </w:p>
    <w:p>
      <w:pPr>
        <w:pStyle w:val="Normal.0"/>
        <w:spacing w:line="360" w:lineRule="auto"/>
        <w:jc w:val="left"/>
      </w:pPr>
      <w:r>
        <w:rPr>
          <w:rtl w:val="0"/>
          <w:lang w:val="nl-NL"/>
        </w:rPr>
        <w:t>101-112_zandloper.jpg</w:t>
      </w:r>
    </w:p>
    <w:p>
      <w:pPr>
        <w:pStyle w:val="Normal.0"/>
        <w:spacing w:line="360" w:lineRule="auto"/>
        <w:ind w:firstLine="708"/>
        <w:jc w:val="left"/>
      </w:pPr>
      <w:r>
        <w:rPr>
          <w:rtl w:val="0"/>
          <w:lang w:val="nl-NL"/>
        </w:rPr>
        <w:t xml:space="preserve">De eenheid van afstand was de zeemijl. Van een </w:t>
      </w:r>
      <w:r>
        <w:rPr>
          <w:rtl w:val="0"/>
          <w:lang w:val="nl-NL"/>
        </w:rPr>
        <w:t>‘</w:t>
      </w:r>
      <w:r>
        <w:rPr>
          <w:rtl w:val="0"/>
          <w:lang w:val="nl-NL"/>
        </w:rPr>
        <w:t>Duitse</w:t>
      </w:r>
      <w:r>
        <w:rPr>
          <w:rtl w:val="0"/>
          <w:lang w:val="nl-NL"/>
        </w:rPr>
        <w:t xml:space="preserve">’ </w:t>
      </w:r>
      <w:r>
        <w:rPr>
          <w:rtl w:val="0"/>
          <w:lang w:val="nl-NL"/>
        </w:rPr>
        <w:t xml:space="preserve">mijl gingen er 15 in een breedtegraad, van een </w:t>
      </w:r>
      <w:r>
        <w:rPr>
          <w:rtl w:val="0"/>
          <w:lang w:val="nl-NL"/>
        </w:rPr>
        <w:t>‘</w:t>
      </w:r>
      <w:r>
        <w:rPr>
          <w:rtl w:val="0"/>
          <w:lang w:val="nl-NL"/>
        </w:rPr>
        <w:t>Spaanse</w:t>
      </w:r>
      <w:r>
        <w:rPr>
          <w:rtl w:val="0"/>
          <w:lang w:val="nl-NL"/>
        </w:rPr>
        <w:t xml:space="preserve">’ </w:t>
      </w:r>
      <w:r>
        <w:rPr>
          <w:rtl w:val="0"/>
          <w:lang w:val="nl-NL"/>
        </w:rPr>
        <w:t>17</w:t>
      </w:r>
      <w:r>
        <w:rPr>
          <w:rtl w:val="0"/>
          <w:lang w:val="nl-NL"/>
        </w:rPr>
        <w:t>½</w:t>
      </w:r>
      <w:r>
        <w:rPr>
          <w:rtl w:val="0"/>
          <w:lang w:val="nl-NL"/>
        </w:rPr>
        <w:t xml:space="preserve">.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w:t>
      </w:r>
      <w:r>
        <w:rPr>
          <w:rtl w:val="0"/>
          <w:lang w:val="nl-NL"/>
        </w:rPr>
        <w:t>‘</w:t>
      </w:r>
      <w:r>
        <w:rPr>
          <w:rtl w:val="0"/>
          <w:lang w:val="nl-NL"/>
        </w:rPr>
        <w:t>Snelliusmijl</w:t>
      </w:r>
      <w:r>
        <w:rPr>
          <w:rtl w:val="0"/>
          <w:lang w:val="nl-NL"/>
        </w:rPr>
        <w:t xml:space="preserve">’ </w:t>
      </w:r>
      <w:r>
        <w:rPr>
          <w:rtl w:val="0"/>
          <w:lang w:val="nl-NL"/>
        </w:rPr>
        <w:t xml:space="preserve">als richtsnoer konden ze vaststellen op welke afstand ze de knopen in de loglijn moesten leggen om te zorgen dat </w:t>
      </w:r>
      <w:r>
        <w:rPr>
          <w:rtl w:val="0"/>
          <w:lang w:val="nl-NL"/>
        </w:rPr>
        <w:t>éé</w:t>
      </w:r>
      <w:r>
        <w:rPr>
          <w:rtl w:val="0"/>
          <w:lang w:val="nl-NL"/>
        </w:rPr>
        <w:t xml:space="preserve">n knoop met </w:t>
      </w:r>
      <w:r>
        <w:rPr>
          <w:rtl w:val="0"/>
          <w:lang w:val="nl-NL"/>
        </w:rPr>
        <w:t>éé</w:t>
      </w:r>
      <w:r>
        <w:rPr>
          <w:rtl w:val="0"/>
          <w:lang w:val="nl-NL"/>
        </w:rPr>
        <w:t>n zeemijl correspondeerde. Het gebruik van de log raakte sindsdien meer en meer verspreid.</w:t>
      </w:r>
      <w:r>
        <w:rPr>
          <w:rStyle w:val="endnote reference"/>
        </w:rPr>
        <w:endnoteReference w:id="288"/>
      </w:r>
    </w:p>
    <w:p>
      <w:pPr>
        <w:pStyle w:val="Normal.0"/>
        <w:spacing w:line="360" w:lineRule="auto"/>
        <w:ind w:firstLine="708"/>
        <w:jc w:val="left"/>
      </w:pPr>
      <w:r>
        <w:rPr>
          <w:rtl w:val="0"/>
          <w:lang w:val="nl-NL"/>
        </w:rPr>
        <w:t>Aan de hand van gestuurde koersen en afgelegde afstanden konden stuurlieden het gegist bestek opmaken en de gegiste positie in de kaart tekenen. Het belangrijkste vraagstuk daarbij was hoe de co</w:t>
      </w:r>
      <w:r>
        <w:rPr>
          <w:rtl w:val="0"/>
          <w:lang w:val="nl-NL"/>
        </w:rPr>
        <w:t>ö</w:t>
      </w:r>
      <w:r>
        <w:rPr>
          <w:rtl w:val="0"/>
          <w:lang w:val="nl-NL"/>
        </w:rPr>
        <w:t xml:space="preserve">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w:t>
      </w:r>
      <w:r>
        <w:rPr>
          <w:rtl w:val="0"/>
          <w:lang w:val="nl-NL"/>
        </w:rPr>
        <w:t>éé</w:t>
      </w:r>
      <w:r>
        <w:rPr>
          <w:rtl w:val="0"/>
          <w:lang w:val="nl-NL"/>
        </w:rPr>
        <w:t xml:space="preserve">n graad in breedte of lengte te veranderen, verschilt immers naar gelang de breedte. Als een schip lange afstanden aflegt buiten zicht van land zonder de mogelijkheid om de bodem te peilen, zoals in de </w:t>
      </w:r>
      <w:r>
        <w:rPr>
          <w:rtl w:val="0"/>
          <w:lang w:val="nl-NL"/>
        </w:rPr>
        <w:t>‘</w:t>
      </w:r>
      <w:r>
        <w:rPr>
          <w:rtl w:val="0"/>
          <w:lang w:val="nl-NL"/>
        </w:rPr>
        <w:t>grote zeevaart</w:t>
      </w:r>
      <w:r>
        <w:rPr>
          <w:rtl w:val="0"/>
          <w:lang w:val="nl-NL"/>
        </w:rPr>
        <w:t xml:space="preserve">’ </w:t>
      </w:r>
      <w:r>
        <w:rPr>
          <w:rtl w:val="0"/>
          <w:lang w:val="nl-NL"/>
        </w:rPr>
        <w:t>normaal werd, dan is het des te belangrijker om dat gegeven in te calculeren.</w:t>
      </w:r>
    </w:p>
    <w:p>
      <w:pPr>
        <w:pStyle w:val="Normal.0"/>
        <w:spacing w:line="360" w:lineRule="auto"/>
        <w:ind w:firstLine="708"/>
        <w:jc w:val="left"/>
      </w:pPr>
      <w:r>
        <w:rPr>
          <w:rtl w:val="0"/>
          <w:lang w:val="nl-NL"/>
        </w:rPr>
        <w:t xml:space="preserve">Een grote doorbraak in de navigatietechniek vond plaats in de jaren 1620-1630 met de ontwikkeling van de </w:t>
      </w:r>
      <w:r>
        <w:rPr>
          <w:rtl w:val="0"/>
          <w:lang w:val="nl-NL"/>
        </w:rPr>
        <w:t>‘</w:t>
      </w:r>
      <w:r>
        <w:rPr>
          <w:rtl w:val="0"/>
          <w:lang w:val="nl-NL"/>
        </w:rPr>
        <w:t>kromstreecxrekeningh</w:t>
      </w:r>
      <w:r>
        <w:rPr>
          <w:rtl w:val="0"/>
          <w:lang w:val="nl-NL"/>
        </w:rPr>
        <w:t xml:space="preserve">’ </w:t>
      </w:r>
      <w:r>
        <w:rPr>
          <w:rtl w:val="0"/>
          <w:lang w:val="nl-NL"/>
        </w:rPr>
        <w:t>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w:t>
      </w:r>
      <w:r>
        <w:rPr>
          <w:rtl w:val="0"/>
          <w:lang w:val="nl-NL"/>
        </w:rPr>
        <w:t>ë</w:t>
      </w:r>
      <w:r>
        <w:rPr>
          <w:rtl w:val="0"/>
          <w:lang w:val="nl-NL"/>
        </w:rPr>
        <w:t xml:space="preserve">l de Decker en Abraham de Graaf. In leerboeken voor de stuurmanskunst uit 1621 en 1642 zette Lastman niet alleen uiteen hoe vraagstukken van de </w:t>
      </w:r>
      <w:r>
        <w:rPr>
          <w:rtl w:val="0"/>
          <w:lang w:val="nl-NL"/>
        </w:rPr>
        <w:t>‘</w:t>
      </w:r>
      <w:r>
        <w:rPr>
          <w:rtl w:val="0"/>
          <w:lang w:val="nl-NL"/>
        </w:rPr>
        <w:t>kromstreecxrekeningh</w:t>
      </w:r>
      <w:r>
        <w:rPr>
          <w:rtl w:val="0"/>
          <w:lang w:val="nl-NL"/>
        </w:rPr>
        <w:t xml:space="preserve">’ </w:t>
      </w:r>
      <w:r>
        <w:rPr>
          <w:rtl w:val="0"/>
          <w:lang w:val="nl-NL"/>
        </w:rPr>
        <w:t xml:space="preserve">konden worden opgelost door toepassing van regels uit de driehoeksmeting, maar publiceerde ook een </w:t>
      </w:r>
      <w:r>
        <w:rPr>
          <w:rtl w:val="0"/>
          <w:lang w:val="nl-NL"/>
        </w:rPr>
        <w:t>‘</w:t>
      </w:r>
      <w:r>
        <w:rPr>
          <w:rtl w:val="0"/>
          <w:lang w:val="nl-NL"/>
        </w:rPr>
        <w:t>tafel der kromstreecken</w:t>
      </w:r>
      <w:r>
        <w:rPr>
          <w:rtl w:val="0"/>
          <w:lang w:val="nl-NL"/>
        </w:rPr>
        <w:t xml:space="preserve">’ </w:t>
      </w:r>
      <w:r>
        <w:rPr>
          <w:rtl w:val="0"/>
          <w:lang w:val="nl-NL"/>
        </w:rPr>
        <w:t>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Pr>
          <w:rStyle w:val="endnote reference"/>
        </w:rPr>
        <w:endnoteReference w:id="289"/>
      </w:r>
    </w:p>
    <w:p>
      <w:pPr>
        <w:pStyle w:val="Normal.0"/>
        <w:spacing w:line="360" w:lineRule="auto"/>
        <w:jc w:val="left"/>
      </w:pPr>
      <w:r>
        <w:rPr>
          <w:rtl w:val="0"/>
          <w:lang w:val="nl-NL"/>
        </w:rPr>
        <w:t>102-113_LastmanStuerluyden.jpg</w:t>
      </w:r>
    </w:p>
    <w:p>
      <w:pPr>
        <w:pStyle w:val="Normal.0"/>
        <w:spacing w:line="360" w:lineRule="auto"/>
        <w:ind w:firstLine="708"/>
        <w:jc w:val="left"/>
      </w:pPr>
      <w:r>
        <w:rPr>
          <w:rtl w:val="0"/>
          <w:lang w:val="nl-NL"/>
        </w:rPr>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w:t>
      </w:r>
      <w:r>
        <w:rPr>
          <w:rtl w:val="0"/>
          <w:lang w:val="nl-NL"/>
        </w:rPr>
        <w:t>ë</w:t>
      </w:r>
      <w:r>
        <w:rPr>
          <w:rtl w:val="0"/>
          <w:lang w:val="nl-NL"/>
        </w:rPr>
        <w:t>,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pPr>
        <w:pStyle w:val="Normal.0"/>
        <w:spacing w:line="360" w:lineRule="auto"/>
        <w:jc w:val="left"/>
      </w:pPr>
      <w:r>
        <w:rPr>
          <w:rtl w:val="0"/>
          <w:lang w:val="nl-NL"/>
        </w:rPr>
        <w:t xml:space="preserve">Engelsen en Nederlanders hebben, toen ze eenmaal zelf met de oceaanvaart waren begonnen, vele vernieuwingen aan dit basispakket toegevoegd, zowel qua instrumenten als technieken. Zo verscheen in de Republiek omstreeks 1600 het </w:t>
      </w:r>
      <w:r>
        <w:rPr>
          <w:rtl w:val="0"/>
          <w:lang w:val="nl-NL"/>
        </w:rPr>
        <w:t>‘</w:t>
      </w:r>
      <w:r>
        <w:rPr>
          <w:rtl w:val="0"/>
          <w:lang w:val="nl-NL"/>
        </w:rPr>
        <w:t>halve rondje</w:t>
      </w:r>
      <w:r>
        <w:rPr>
          <w:rtl w:val="0"/>
          <w:lang w:val="nl-NL"/>
        </w:rPr>
        <w:t xml:space="preserve">’ </w:t>
      </w:r>
      <w:r>
        <w:rPr>
          <w:rtl w:val="0"/>
          <w:lang w:val="nl-NL"/>
        </w:rPr>
        <w:t>(een variant op het zeeastrolabium) en omstreeks 1670 de spiegelboog, een soort graadstok voorzien van een spiegel waarmee zowel achterwaarts als voorwaarts waarnemingen konden worden gedaan, ook als een hemellicht slechts flauw zichtbaar was. Dat instrument is zo</w:t>
      </w:r>
      <w:r>
        <w:rPr>
          <w:rtl w:val="0"/>
          <w:lang w:val="nl-NL"/>
        </w:rPr>
        <w:t>’</w:t>
      </w:r>
      <w:r>
        <w:rPr>
          <w:rtl w:val="0"/>
          <w:lang w:val="nl-NL"/>
        </w:rPr>
        <w:t xml:space="preserve">n honderd jaar lang op Nederlandse schepen in gebruik geweest. De hoekboog en de </w:t>
      </w:r>
      <w:r>
        <w:rPr>
          <w:rStyle w:val="Emphasis A"/>
          <w:rtl w:val="0"/>
          <w:lang w:val="nl-NL"/>
        </w:rPr>
        <w:t xml:space="preserve">backstaff </w:t>
      </w:r>
      <w:r>
        <w:rPr>
          <w:rtl w:val="0"/>
          <w:lang w:val="nl-NL"/>
        </w:rPr>
        <w:t xml:space="preserve">(ook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w:t>
      </w:r>
      <w:r>
        <w:rPr>
          <w:rtl w:val="0"/>
          <w:lang w:val="nl-NL"/>
        </w:rPr>
        <w:t>éé</w:t>
      </w:r>
      <w:r>
        <w:rPr>
          <w:rtl w:val="0"/>
          <w:lang w:val="nl-NL"/>
        </w:rPr>
        <w:t>n exemplaar van het instrument mee.</w:t>
      </w:r>
      <w:r>
        <w:rPr>
          <w:rStyle w:val="endnote reference"/>
        </w:rPr>
        <w:endnoteReference w:id="290"/>
      </w:r>
      <w:r>
        <w:rPr>
          <w:rtl w:val="0"/>
          <w:lang w:val="nl-NL"/>
        </w:rPr>
        <w:t xml:space="preserve"> Het hulpmiddel dat uiteindelijk in de plaats kwam van de graadstok, was de octant. De octant was een uitvinding van de Engelsman John Hadley, die er in de </w:t>
      </w:r>
      <w:r>
        <w:rPr>
          <w:rStyle w:val="Emphasis A"/>
          <w:rtl w:val="0"/>
          <w:lang w:val="nl-NL"/>
        </w:rPr>
        <w:t>Transactions</w:t>
      </w:r>
      <w:r>
        <w:rPr>
          <w:rtl w:val="0"/>
          <w:lang w:val="nl-NL"/>
        </w:rPr>
        <w:t xml:space="preserve"> van de Royal Society in 1731 een beschrijving van publiceerde. Met een octant konden hoeken van hemellichten veel nauwkeuriger worden waargenomen dan met welk van de bestaande instrumenten ook, tot 90</w:t>
      </w:r>
      <w:r>
        <w:rPr>
          <w:rtl w:val="0"/>
          <w:lang w:val="nl-NL"/>
        </w:rPr>
        <w:t xml:space="preserve">° </w:t>
      </w:r>
      <w:r>
        <w:rPr>
          <w:rtl w:val="0"/>
          <w:lang w:val="nl-NL"/>
        </w:rPr>
        <w:t>aan toe; het instrument was namelijk van twee spiegels voorzien, zodat de waarnemer tegelijk rechtstreeks de kim en het dubbel teruggekaatste beeld van het hemellicht kon zien.</w:t>
      </w:r>
      <w:r>
        <w:rPr>
          <w:rStyle w:val="endnote reference"/>
        </w:rPr>
        <w:endnoteReference w:id="291"/>
      </w:r>
      <w:r>
        <w:rPr>
          <w:rtl w:val="0"/>
          <w:lang w:val="nl-NL"/>
        </w:rPr>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w:t>
      </w:r>
      <w:r>
        <w:rPr>
          <w:rtl w:val="0"/>
          <w:lang w:val="nl-NL"/>
        </w:rPr>
        <w:t xml:space="preserve">° </w:t>
      </w:r>
      <w:r>
        <w:rPr>
          <w:rtl w:val="0"/>
          <w:lang w:val="nl-NL"/>
        </w:rPr>
        <w:t>konden worden waargenomen; er zat bovendien een verrekijker op. Sextanten behoorden vanaf 1788 tot de standaarduitrusting van compagnieschepen.</w:t>
      </w:r>
      <w:r>
        <w:rPr>
          <w:rStyle w:val="endnote reference"/>
        </w:rPr>
        <w:endnoteReference w:id="292"/>
      </w:r>
    </w:p>
    <w:p>
      <w:pPr>
        <w:pStyle w:val="Normal.0"/>
        <w:spacing w:line="360" w:lineRule="auto"/>
        <w:jc w:val="left"/>
      </w:pPr>
      <w:r>
        <w:rPr>
          <w:rtl w:val="0"/>
          <w:lang w:val="nl-NL"/>
        </w:rPr>
        <w:t>103-114_Octant.jpg</w:t>
      </w:r>
    </w:p>
    <w:p>
      <w:pPr>
        <w:pStyle w:val="Normal.0"/>
        <w:spacing w:line="360" w:lineRule="auto"/>
        <w:ind w:firstLine="708"/>
        <w:jc w:val="left"/>
      </w:pPr>
      <w:r>
        <w:rPr>
          <w:rtl w:val="0"/>
          <w:lang w:val="nl-NL"/>
        </w:rPr>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w:t>
      </w:r>
      <w:r>
        <w:rPr>
          <w:rtl w:val="0"/>
          <w:lang w:val="nl-NL"/>
        </w:rPr>
        <w:t xml:space="preserve">’ </w:t>
      </w:r>
      <w:r>
        <w:rPr>
          <w:rtl w:val="0"/>
          <w:lang w:val="nl-NL"/>
        </w:rPr>
        <w:t>methode zat hierin, dat zeelieden zonder veel ingewikkelde berekeningen de breedte konden bepalen met behulp van twee waarnemingen van een hemellicht v</w:t>
      </w:r>
      <w:r>
        <w:rPr>
          <w:rtl w:val="0"/>
          <w:lang w:val="nl-NL"/>
        </w:rPr>
        <w:t>óó</w:t>
      </w:r>
      <w:r>
        <w:rPr>
          <w:rtl w:val="0"/>
          <w:lang w:val="nl-NL"/>
        </w:rPr>
        <w:t>r of na de middag.</w:t>
      </w:r>
      <w:r>
        <w:rPr>
          <w:rStyle w:val="endnote reference"/>
        </w:rPr>
        <w:endnoteReference w:id="293"/>
      </w:r>
      <w:r>
        <w:rPr>
          <w:rtl w:val="0"/>
          <w:lang w:val="nl-NL"/>
        </w:rPr>
        <w:t xml:space="preserve"> Ze hoefden dus niet te wachten of de zon op de middag tijdens haar hoogste doorgangspunt zichtbaar was, maar konden hun gegiste breedte op veel meer momenten controleren. Dat kwam de veiligheid natuurlijk ten goede.</w:t>
      </w:r>
    </w:p>
    <w:p>
      <w:pPr>
        <w:pStyle w:val="Normal.0"/>
        <w:spacing w:line="360" w:lineRule="auto"/>
        <w:ind w:firstLine="708"/>
        <w:jc w:val="left"/>
      </w:pPr>
      <w:r>
        <w:rPr>
          <w:rtl w:val="0"/>
          <w:lang w:val="nl-NL"/>
        </w:rPr>
        <w:t>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w:t>
      </w:r>
      <w:r>
        <w:rPr>
          <w:rtl w:val="0"/>
          <w:lang w:val="nl-NL"/>
        </w:rPr>
        <w:t xml:space="preserve">° </w:t>
      </w:r>
      <w:r>
        <w:rPr>
          <w:rtl w:val="0"/>
          <w:lang w:val="nl-NL"/>
        </w:rPr>
        <w:t xml:space="preserve">lengte was immers gelijk aan </w:t>
      </w:r>
      <w:r>
        <w:rPr>
          <w:rtl w:val="0"/>
          <w:lang w:val="nl-NL"/>
        </w:rPr>
        <w:t>éé</w:t>
      </w:r>
      <w:r>
        <w:rPr>
          <w:rtl w:val="0"/>
          <w:lang w:val="nl-NL"/>
        </w:rPr>
        <w:t>n uur tijdsverschil. E</w:t>
      </w:r>
      <w:r>
        <w:rPr>
          <w:rtl w:val="0"/>
          <w:lang w:val="nl-NL"/>
        </w:rPr>
        <w:t>é</w:t>
      </w:r>
      <w:r>
        <w:rPr>
          <w:rtl w:val="0"/>
          <w:lang w:val="nl-NL"/>
        </w:rPr>
        <w:t xml:space="preserve">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w:t>
      </w:r>
      <w:r>
        <w:rPr>
          <w:rtl w:val="0"/>
          <w:lang w:val="nl-NL"/>
        </w:rPr>
        <w:t>‘</w:t>
      </w:r>
      <w:r>
        <w:rPr>
          <w:rtl w:val="0"/>
          <w:lang w:val="nl-NL"/>
        </w:rPr>
        <w:t>mee te nemen</w:t>
      </w:r>
      <w:r>
        <w:rPr>
          <w:rtl w:val="0"/>
          <w:lang w:val="nl-NL"/>
        </w:rPr>
        <w:t xml:space="preserve">’ </w:t>
      </w:r>
      <w:r>
        <w:rPr>
          <w:rtl w:val="0"/>
          <w:lang w:val="nl-NL"/>
        </w:rPr>
        <w:t>in een tijdmeter aan boord. Vergelijking van de tijd aan boord en de tijd van de standaardmeridiaan zoals aangegeven door zo</w:t>
      </w:r>
      <w:r>
        <w:rPr>
          <w:rtl w:val="0"/>
          <w:lang w:val="nl-NL"/>
        </w:rPr>
        <w:t>’</w:t>
      </w:r>
      <w:r>
        <w:rPr>
          <w:rtl w:val="0"/>
          <w:lang w:val="nl-NL"/>
        </w:rPr>
        <w:t xml:space="preserve">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Pr>
          <w:rStyle w:val="Emphasis A"/>
          <w:rtl w:val="0"/>
          <w:lang w:val="nl-NL"/>
        </w:rPr>
        <w:t>would-be</w:t>
      </w:r>
      <w:r>
        <w:rPr>
          <w:rtl w:val="0"/>
          <w:lang w:val="nl-NL"/>
        </w:rPr>
        <w:t xml:space="preserve"> ‘</w:t>
      </w:r>
      <w:r>
        <w:rPr>
          <w:rtl w:val="0"/>
          <w:lang w:val="nl-NL"/>
        </w:rPr>
        <w:t>Oost en West-vinders</w:t>
      </w:r>
      <w:r>
        <w:rPr>
          <w:rtl w:val="0"/>
          <w:lang w:val="nl-NL"/>
        </w:rPr>
        <w:t xml:space="preserve">’ </w:t>
      </w:r>
      <w:r>
        <w:rPr>
          <w:rtl w:val="0"/>
          <w:lang w:val="nl-NL"/>
        </w:rPr>
        <w:t>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w:t>
      </w:r>
      <w:r>
        <w:rPr>
          <w:rtl w:val="0"/>
          <w:lang w:val="nl-NL"/>
        </w:rPr>
        <w:t>ï</w:t>
      </w:r>
      <w:r>
        <w:rPr>
          <w:rtl w:val="0"/>
          <w:lang w:val="nl-NL"/>
        </w:rPr>
        <w:t xml:space="preserve">, die een werkbare methode langs astronomische weg zocht, of Christiaan Huygens, die het antwoord in de constructie van een volmaakt </w:t>
      </w:r>
      <w:r>
        <w:rPr>
          <w:rtl w:val="0"/>
          <w:lang w:val="nl-NL"/>
        </w:rPr>
        <w:t>‘</w:t>
      </w:r>
      <w:r>
        <w:rPr>
          <w:rtl w:val="0"/>
          <w:lang w:val="nl-NL"/>
        </w:rPr>
        <w:t>zeehorloge</w:t>
      </w:r>
      <w:r>
        <w:rPr>
          <w:rtl w:val="0"/>
          <w:lang w:val="nl-NL"/>
        </w:rPr>
        <w:t xml:space="preserve">’ </w:t>
      </w:r>
      <w:r>
        <w:rPr>
          <w:rtl w:val="0"/>
          <w:lang w:val="nl-NL"/>
        </w:rPr>
        <w:t>dacht te vinden, slaagden er uiteindelijk niet in dat doel te bereiken.</w:t>
      </w:r>
      <w:r>
        <w:rPr>
          <w:rStyle w:val="endnote reference"/>
        </w:rPr>
        <w:endnoteReference w:id="294"/>
      </w:r>
    </w:p>
    <w:p>
      <w:pPr>
        <w:pStyle w:val="Normal.0"/>
        <w:spacing w:line="360" w:lineRule="auto"/>
        <w:ind w:firstLine="708"/>
        <w:jc w:val="left"/>
      </w:pPr>
      <w:r>
        <w:rPr>
          <w:rtl w:val="0"/>
          <w:lang w:val="nl-NL"/>
        </w:rPr>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compagnieschepen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w:t>
      </w:r>
      <w:r>
        <w:rPr>
          <w:rtl w:val="0"/>
          <w:lang w:val="nl-NL"/>
        </w:rPr>
        <w:t xml:space="preserve">– </w:t>
      </w:r>
      <w:r>
        <w:rPr>
          <w:rtl w:val="0"/>
          <w:lang w:val="nl-NL"/>
        </w:rPr>
        <w:t xml:space="preserve">met een redelijke mate van nauwkeurigheid </w:t>
      </w:r>
      <w:r>
        <w:rPr>
          <w:rtl w:val="0"/>
          <w:lang w:val="nl-NL"/>
        </w:rPr>
        <w:t xml:space="preserve">– </w:t>
      </w:r>
      <w:r>
        <w:rPr>
          <w:rtl w:val="0"/>
          <w:lang w:val="nl-NL"/>
        </w:rPr>
        <w:t>door astronomische waarnemingen aan land was vastgesteld.</w:t>
      </w:r>
      <w:r>
        <w:rPr>
          <w:rStyle w:val="endnote reference"/>
        </w:rPr>
        <w:endnoteReference w:id="295"/>
      </w:r>
    </w:p>
    <w:p>
      <w:pPr>
        <w:pStyle w:val="Normal.0"/>
        <w:spacing w:line="360" w:lineRule="auto"/>
        <w:ind w:firstLine="708"/>
        <w:jc w:val="left"/>
      </w:pPr>
      <w:r>
        <w:rPr>
          <w:rtl w:val="0"/>
          <w:lang w:val="nl-NL"/>
        </w:rPr>
        <w:t>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w:t>
      </w:r>
      <w:r>
        <w:rPr>
          <w:rtl w:val="0"/>
          <w:lang w:val="nl-NL"/>
        </w:rPr>
        <w:t>ë</w:t>
      </w:r>
      <w:r>
        <w:rPr>
          <w:rtl w:val="0"/>
          <w:lang w:val="nl-NL"/>
        </w:rPr>
        <w:t xml:space="preserve">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w:t>
      </w:r>
      <w:r>
        <w:rPr>
          <w:rtl w:val="0"/>
          <w:lang w:val="nl-NL"/>
        </w:rPr>
        <w:t>‘</w:t>
      </w:r>
      <w:r>
        <w:rPr>
          <w:rtl w:val="0"/>
          <w:lang w:val="nl-NL"/>
        </w:rPr>
        <w:t>pocket chronometers</w:t>
      </w:r>
      <w:r>
        <w:rPr>
          <w:rtl w:val="0"/>
          <w:lang w:val="nl-NL"/>
        </w:rPr>
        <w:t xml:space="preserve">’ </w:t>
      </w:r>
      <w:r>
        <w:rPr>
          <w:rtl w:val="0"/>
          <w:lang w:val="nl-NL"/>
        </w:rPr>
        <w:t>op de markt. Dankzij deze organisatorische en technische vernieuwingen werden tijdmeters goedkoper, maar het totale aanbod was v</w:t>
      </w:r>
      <w:r>
        <w:rPr>
          <w:rtl w:val="0"/>
          <w:lang w:val="nl-NL"/>
        </w:rPr>
        <w:t>óó</w:t>
      </w:r>
      <w:r>
        <w:rPr>
          <w:rtl w:val="0"/>
          <w:lang w:val="nl-NL"/>
        </w:rPr>
        <w:t>r 1800 toch te klein en de prijs te hoog om invoering van deze methode van lengtebepaling al op grote schaal mogelijk te maken. In Nederland zijn in die tijd alleen op oorlogsschepen af en toe chronometers meegenomen. Bij de VOC zijn ze niet gebruikt.</w:t>
      </w:r>
      <w:r>
        <w:rPr>
          <w:rStyle w:val="endnote reference"/>
        </w:rPr>
        <w:endnoteReference w:id="296"/>
      </w:r>
    </w:p>
    <w:p>
      <w:pPr>
        <w:pStyle w:val="Normal.0"/>
        <w:spacing w:line="360" w:lineRule="auto"/>
        <w:ind w:firstLine="708"/>
        <w:jc w:val="left"/>
      </w:pPr>
      <w:r>
        <w:rPr>
          <w:rtl w:val="0"/>
          <w:lang w:val="nl-NL"/>
        </w:rPr>
        <w:t xml:space="preserve">De astronomische oplossing werd mogelijk doordat in het midden van de achttiende eeuw zoveel inzicht was verworven over de loop van de maan dat de positie van dat hemellichaam voor elk tijdstip tot op gemiddeld iets meer dan </w:t>
      </w:r>
      <w:r>
        <w:rPr>
          <w:rtl w:val="0"/>
          <w:lang w:val="nl-NL"/>
        </w:rPr>
        <w:t>éé</w:t>
      </w:r>
      <w:r>
        <w:rPr>
          <w:rtl w:val="0"/>
          <w:lang w:val="nl-NL"/>
        </w:rPr>
        <w:t xml:space="preserve">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Pr>
          <w:rStyle w:val="Emphasis A"/>
          <w:rtl w:val="0"/>
          <w:lang w:val="nl-NL"/>
        </w:rPr>
        <w:t>Astronomer Royal</w:t>
      </w:r>
      <w:r>
        <w:rPr>
          <w:rtl w:val="0"/>
          <w:lang w:val="nl-NL"/>
        </w:rPr>
        <w:t xml:space="preserve"> van Groot-Brittanni</w:t>
      </w:r>
      <w:r>
        <w:rPr>
          <w:rtl w:val="0"/>
          <w:lang w:val="nl-NL"/>
        </w:rPr>
        <w:t>ë</w:t>
      </w:r>
      <w:r>
        <w:rPr>
          <w:rtl w:val="0"/>
          <w:lang w:val="nl-NL"/>
        </w:rPr>
        <w:t xml:space="preserve">,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Pr>
          <w:rStyle w:val="Emphasis A"/>
          <w:rtl w:val="0"/>
          <w:lang w:val="nl-NL"/>
        </w:rPr>
        <w:t>Nautical Almanac</w:t>
      </w:r>
      <w:r>
        <w:rPr>
          <w:rtl w:val="0"/>
          <w:lang w:val="nl-NL"/>
        </w:rPr>
        <w:t>.</w:t>
      </w:r>
      <w:r>
        <w:rPr>
          <w:rStyle w:val="endnote reference"/>
        </w:rPr>
        <w:endnoteReference w:id="297"/>
      </w:r>
    </w:p>
    <w:p>
      <w:pPr>
        <w:pStyle w:val="Normal.0"/>
        <w:spacing w:line="360" w:lineRule="auto"/>
        <w:ind w:firstLine="708"/>
        <w:jc w:val="left"/>
      </w:pPr>
      <w:r>
        <w:rPr>
          <w:rtl w:val="0"/>
          <w:lang w:val="nl-NL"/>
        </w:rPr>
        <w:t xml:space="preserve">De Britse </w:t>
      </w:r>
      <w:r>
        <w:rPr>
          <w:rStyle w:val="Emphasis A"/>
          <w:rtl w:val="0"/>
          <w:lang w:val="nl-NL"/>
        </w:rPr>
        <w:t>Nautical Almanac</w:t>
      </w:r>
      <w:r>
        <w:rPr>
          <w:rtl w:val="0"/>
          <w:lang w:val="nl-NL"/>
        </w:rPr>
        <w:t xml:space="preserve"> vormde op haar beurt de basis voor de </w:t>
      </w:r>
      <w:r>
        <w:rPr>
          <w:rStyle w:val="Emphasis A"/>
          <w:rtl w:val="0"/>
          <w:lang w:val="nl-NL"/>
        </w:rPr>
        <w:t>Almanach ten dienste der zeelieden</w:t>
      </w:r>
      <w:r>
        <w:rPr>
          <w:rtl w:val="0"/>
          <w:lang w:val="nl-NL"/>
        </w:rPr>
        <w:t xml:space="preserve">, die vanaf 1788 in Nederland verscheen. Hierin waren de tafels uit de </w:t>
      </w:r>
      <w:r>
        <w:rPr>
          <w:rStyle w:val="Emphasis A"/>
          <w:rtl w:val="0"/>
          <w:lang w:val="nl-NL"/>
        </w:rPr>
        <w:t>Almanac</w:t>
      </w:r>
      <w:r>
        <w:rPr>
          <w:rtl w:val="0"/>
          <w:lang w:val="nl-NL"/>
        </w:rPr>
        <w:t xml:space="preserve"> herberekend voor de standaardmeridiaan van Tenerife, wat beter aansloot bij de praktijk van Nederlandse zeelieden. De uitgave van de </w:t>
      </w:r>
      <w:r>
        <w:rPr>
          <w:rStyle w:val="Emphasis A"/>
          <w:rtl w:val="0"/>
          <w:lang w:val="nl-NL"/>
        </w:rPr>
        <w:t>Almanach</w:t>
      </w:r>
      <w:r>
        <w:rPr>
          <w:rtl w:val="0"/>
          <w:lang w:val="nl-NL"/>
        </w:rPr>
        <w:t xml:space="preserve"> was het werk van de </w:t>
      </w:r>
      <w:r>
        <w:rPr>
          <w:rtl w:val="0"/>
          <w:lang w:val="nl-NL"/>
        </w:rPr>
        <w:t>‘</w:t>
      </w:r>
      <w:r>
        <w:rPr>
          <w:rtl w:val="0"/>
          <w:lang w:val="nl-NL"/>
        </w:rPr>
        <w:t>Commissie tot de zaaken, de het bepaalen der lengte op zee en de verbetering der zeekaarten betreffende</w:t>
      </w:r>
      <w:r>
        <w:rPr>
          <w:rtl w:val="0"/>
          <w:lang w:val="nl-NL"/>
        </w:rPr>
        <w:t>’</w:t>
      </w:r>
      <w:r>
        <w:rPr>
          <w:rtl w:val="0"/>
          <w:lang w:val="nl-NL"/>
        </w:rPr>
        <w:t>, die in 1787 was ingesteld door de Admiraliteit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w:t>
      </w:r>
      <w:r>
        <w:rPr>
          <w:rtl w:val="0"/>
          <w:lang w:val="nl-NL"/>
        </w:rPr>
        <w:t xml:space="preserve">° </w:t>
      </w:r>
      <w:r>
        <w:rPr>
          <w:rtl w:val="0"/>
          <w:lang w:val="nl-NL"/>
        </w:rPr>
        <w:t xml:space="preserve">te meten. Zodra al deze hulpmiddelen beschikbaar waren gekomen, namen de Heren Zeventien maatregelen om de nieuwe methode van lengtebepaling in te voeren op Compagniesschepen. Elk uitgaand schip kreeg vanaf begin 1788 een exemplaar van de </w:t>
      </w:r>
      <w:r>
        <w:rPr>
          <w:rStyle w:val="Emphasis A"/>
          <w:rtl w:val="0"/>
          <w:lang w:val="nl-NL"/>
        </w:rPr>
        <w:t>Almanach</w:t>
      </w:r>
      <w:r>
        <w:rPr>
          <w:rtl w:val="0"/>
          <w:lang w:val="nl-NL"/>
        </w:rPr>
        <w:t xml:space="preserve"> en een of meer sextanten mee en in de journalen moest voortaan aantekening worden gehouden van observaties van maansafstanden. Zo bleef de VOC tot het eind toe </w:t>
      </w:r>
      <w:r>
        <w:rPr>
          <w:rStyle w:val="Emphasis A"/>
          <w:rtl w:val="0"/>
          <w:lang w:val="nl-NL"/>
        </w:rPr>
        <w:t>up to date</w:t>
      </w:r>
      <w:r>
        <w:rPr>
          <w:rtl w:val="0"/>
          <w:lang w:val="nl-NL"/>
        </w:rPr>
        <w:t xml:space="preserve"> bij het verbeteren van de veiligheid van de navigatie op de oceaan.</w:t>
      </w:r>
      <w:r>
        <w:rPr>
          <w:rStyle w:val="endnote reference"/>
        </w:rPr>
        <w:endnoteReference w:id="298"/>
      </w:r>
    </w:p>
    <w:p>
      <w:pPr>
        <w:pStyle w:val="Normal.0"/>
        <w:spacing w:line="360" w:lineRule="auto"/>
        <w:jc w:val="left"/>
      </w:pPr>
    </w:p>
    <w:p>
      <w:pPr>
        <w:pStyle w:val="Normal.0"/>
        <w:spacing w:line="360" w:lineRule="auto"/>
        <w:jc w:val="left"/>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Normal.0"/>
        <w:spacing w:line="360" w:lineRule="auto"/>
        <w:jc w:val="left"/>
      </w:pPr>
    </w:p>
    <w:p>
      <w:pPr>
        <w:pStyle w:val="KOP2"/>
        <w:rPr>
          <w:outline w:val="0"/>
          <w:color w:val="000000"/>
          <w:u w:color="000000"/>
          <w14:textFill>
            <w14:solidFill>
              <w14:srgbClr w14:val="000000"/>
            </w14:solidFill>
          </w14:textFill>
        </w:rPr>
      </w:pPr>
    </w:p>
    <w:p>
      <w:pPr>
        <w:pStyle w:val="Normal.0"/>
        <w:spacing w:line="360" w:lineRule="auto"/>
        <w:jc w:val="left"/>
        <w:rPr>
          <w:shd w:val="clear" w:color="auto" w:fill="ffffff"/>
        </w:rPr>
      </w:pPr>
      <w:r>
        <w:rPr>
          <w:shd w:val="clear" w:color="auto" w:fill="ffffff"/>
          <w:rtl w:val="0"/>
          <w:lang w:val="nl-NL"/>
        </w:rPr>
        <w:t>Nederlanders waren laatkomers in de handel en scheepvaart buiten Europa. Pas aan het eind van de zestiende eeuw voeren hun schepen voor het eerst naar Afrika, Amerika en Azi</w:t>
      </w:r>
      <w:r>
        <w:rPr>
          <w:shd w:val="clear" w:color="auto" w:fill="ffffff"/>
          <w:rtl w:val="0"/>
          <w:lang w:val="nl-NL"/>
        </w:rPr>
        <w:t>ë</w:t>
      </w:r>
      <w:r>
        <w:rPr>
          <w:shd w:val="clear" w:color="auto" w:fill="ffffff"/>
          <w:rtl w:val="0"/>
          <w:lang w:val="nl-NL"/>
        </w:rPr>
        <w:t>. Producten als suiker en specerijen waren door de oorlog tegen Spanje steeds lastiger in Iberische havens te verkrijgen en noopten Nederlandse kooplieden die zelf overzee te halen. Daar werden aanvankelijk partenrederijen en gelegenheidscompagnie</w:t>
      </w:r>
      <w:r>
        <w:rPr>
          <w:shd w:val="clear" w:color="auto" w:fill="ffffff"/>
          <w:rtl w:val="0"/>
          <w:lang w:val="nl-NL"/>
        </w:rPr>
        <w:t>ë</w:t>
      </w:r>
      <w:r>
        <w:rPr>
          <w:shd w:val="clear" w:color="auto" w:fill="ffffff"/>
          <w:rtl w:val="0"/>
          <w:lang w:val="nl-NL"/>
        </w:rPr>
        <w:t>n voor opgericht, maar die ondernemingsvormen bleken al snel te kwetsbaar. Dat leidde tot de oprichting van achtereenvolgens de VOC en de WIC, kapitaalkrachtige, op aandelen gefinancierde ondernemingen met monopolies voor de handel op Azi</w:t>
      </w:r>
      <w:r>
        <w:rPr>
          <w:shd w:val="clear" w:color="auto" w:fill="ffffff"/>
          <w:rtl w:val="0"/>
          <w:lang w:val="nl-NL"/>
        </w:rPr>
        <w:t xml:space="preserve">ë </w:t>
      </w:r>
      <w:r>
        <w:rPr>
          <w:shd w:val="clear" w:color="auto" w:fill="ffffff"/>
          <w:rtl w:val="0"/>
          <w:lang w:val="nl-NL"/>
        </w:rPr>
        <w:t>en op het Atlantische gebied. De VOC slaagde erin een uitgebreid Aziatisch handelsnetwerk op te bouwen dat tot aan het begin van de achttiende eeuw garant stond voor hoge winsten, maar daarna nam de Europese concurrentie in Azi</w:t>
      </w:r>
      <w:r>
        <w:rPr>
          <w:shd w:val="clear" w:color="auto" w:fill="ffffff"/>
          <w:rtl w:val="0"/>
          <w:lang w:val="nl-NL"/>
        </w:rPr>
        <w:t xml:space="preserve">ë </w:t>
      </w:r>
      <w:r>
        <w:rPr>
          <w:shd w:val="clear" w:color="auto" w:fill="ffffff"/>
          <w:rtl w:val="0"/>
          <w:lang w:val="nl-NL"/>
        </w:rPr>
        <w:t>toe en sloeg de winst geleidelijk om 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w:t>
      </w:r>
      <w:r>
        <w:rPr>
          <w:shd w:val="clear" w:color="auto" w:fill="ffffff"/>
          <w:rtl w:val="0"/>
          <w:lang w:val="nl-NL"/>
        </w:rPr>
        <w:t>ë</w:t>
      </w:r>
      <w:r>
        <w:rPr>
          <w:shd w:val="clear" w:color="auto" w:fill="ffffff"/>
          <w:rtl w:val="0"/>
          <w:lang w:val="nl-NL"/>
        </w:rPr>
        <w:t>n.</w:t>
      </w:r>
    </w:p>
    <w:p>
      <w:pPr>
        <w:pStyle w:val="Normal.0"/>
        <w:spacing w:line="360" w:lineRule="auto"/>
        <w:jc w:val="left"/>
      </w:pPr>
      <w:r>
        <w:rPr>
          <w:shd w:val="clear" w:color="auto" w:fill="ffffff"/>
          <w:rtl w:val="0"/>
          <w:lang w:val="nl-NL"/>
        </w:rPr>
        <w:t>De VOC en de WIC waren, ondanks de grote verliezen die de laatste leed, financieel gezien innovatieve ondernemingen. Andere maritieme naties volgden dat voorbeeld en stichtten eveneens op aandelenkapitaal gebaseerde handelscompagnie</w:t>
      </w:r>
      <w:r>
        <w:rPr>
          <w:shd w:val="clear" w:color="auto" w:fill="ffffff"/>
          <w:rtl w:val="0"/>
          <w:lang w:val="nl-NL"/>
        </w:rPr>
        <w:t>ë</w:t>
      </w:r>
      <w:r>
        <w:rPr>
          <w:shd w:val="clear" w:color="auto" w:fill="ffffff"/>
          <w:rtl w:val="0"/>
          <w:lang w:val="nl-NL"/>
        </w:rPr>
        <w:t>n. Zij vormden de basis voor de latere naamloze vennootschappen die zo</w:t>
      </w:r>
      <w:r>
        <w:rPr>
          <w:shd w:val="clear" w:color="auto" w:fill="ffffff"/>
          <w:rtl w:val="0"/>
          <w:lang w:val="nl-NL"/>
        </w:rPr>
        <w:t>’</w:t>
      </w:r>
      <w:r>
        <w:rPr>
          <w:shd w:val="clear" w:color="auto" w:fill="ffffff"/>
          <w:rtl w:val="0"/>
          <w:lang w:val="nl-NL"/>
        </w:rPr>
        <w:t>n belangrijke rol spelen in de mondiale economie. Ook op scheepsbouwgebied vonden diverse innovaties plaats. Zo bouwde de VOC op eigen werven spiegelretourschepen die lang tot de beste en grootste koopvaarders ter wereld werden gerekend. Maar net als bij de introductie van aandelen voor de financiering van beide Compagnie</w:t>
      </w:r>
      <w:r>
        <w:rPr>
          <w:shd w:val="clear" w:color="auto" w:fill="ffffff"/>
          <w:rtl w:val="0"/>
          <w:lang w:val="nl-NL"/>
        </w:rPr>
        <w:t>ë</w:t>
      </w:r>
      <w:r>
        <w:rPr>
          <w:shd w:val="clear" w:color="auto" w:fill="ffffff"/>
          <w:rtl w:val="0"/>
          <w:lang w:val="nl-NL"/>
        </w:rPr>
        <w:t>n en de succesvolle opbouw van overzeese handelsnetwerken, leed ook de Nederlandse scheepsbouw aan de wet van de remmende voorsprong. Vooral de Britten, die schepen vanaf tekening bouwden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w:t>
      </w:r>
      <w:r>
        <w:rPr>
          <w:shd w:val="clear" w:color="auto" w:fill="ffffff"/>
          <w:rtl w:val="0"/>
          <w:lang w:val="nl-NL"/>
        </w:rPr>
        <w:t>ë</w:t>
      </w:r>
      <w:r>
        <w:rPr>
          <w:shd w:val="clear" w:color="auto" w:fill="ffffff"/>
          <w:rtl w:val="0"/>
          <w:lang w:val="nl-NL"/>
        </w:rPr>
        <w:t>n was voorbij. De WIC werd in 1791 opgeheven en de met schulden overladen VOC legde enkele jaren later het loodje. Pas na de Bataafs-Franse tijd zou de Nederlandse scheepvaart buiten Europa zich herstellen, maar wel op een andere basis dan die van de grote handelscompagnie</w:t>
      </w:r>
      <w:r>
        <w:rPr>
          <w:shd w:val="clear" w:color="auto" w:fill="ffffff"/>
          <w:rtl w:val="0"/>
          <w:lang w:val="nl-NL"/>
        </w:rPr>
        <w:t>ë</w:t>
      </w:r>
      <w:r>
        <w:rPr>
          <w:shd w:val="clear" w:color="auto" w:fill="ffffff"/>
          <w:rtl w:val="0"/>
          <w:lang w:val="nl-NL"/>
        </w:rPr>
        <w:t>n.</w:t>
      </w: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rPr>
          <w:sz w:val="22"/>
          <w:szCs w:val="22"/>
          <w:lang w:val="nl-NL"/>
        </w:rPr>
      </w:pPr>
      <w:r>
        <w:rPr>
          <w:rStyle w:val="endnote reference"/>
          <w:lang w:val="nl-NL"/>
        </w:rPr>
        <w:endnoteRef/>
      </w:r>
      <w:r>
        <w:rPr>
          <w:sz w:val="22"/>
          <w:szCs w:val="22"/>
          <w:rtl w:val="0"/>
          <w:lang w:val="nl-NL"/>
        </w:rPr>
        <w:t xml:space="preserve"> Henk den Heijer en Han Jordaan zijn verantwoordelijk voor de paragrafen </w:t>
      </w:r>
      <w:r>
        <w:rPr>
          <w:sz w:val="22"/>
          <w:szCs w:val="22"/>
          <w:rtl w:val="0"/>
          <w:lang w:val="nl-NL"/>
        </w:rPr>
        <w:t>‘</w:t>
      </w:r>
      <w:r>
        <w:rPr>
          <w:sz w:val="22"/>
          <w:szCs w:val="22"/>
          <w:rtl w:val="0"/>
          <w:lang w:val="nl-NL"/>
        </w:rPr>
        <w:t>Bewindhebbers en kooplieden</w:t>
      </w:r>
      <w:r>
        <w:rPr>
          <w:sz w:val="22"/>
          <w:szCs w:val="22"/>
          <w:rtl w:val="0"/>
          <w:lang w:val="nl-NL"/>
        </w:rPr>
        <w:t>’</w:t>
      </w:r>
      <w:r>
        <w:rPr>
          <w:sz w:val="22"/>
          <w:szCs w:val="22"/>
          <w:rtl w:val="0"/>
          <w:lang w:val="nl-NL"/>
        </w:rPr>
        <w:t xml:space="preserve">, </w:t>
      </w:r>
      <w:r>
        <w:rPr>
          <w:sz w:val="22"/>
          <w:szCs w:val="22"/>
          <w:rtl w:val="0"/>
          <w:lang w:val="nl-NL"/>
        </w:rPr>
        <w:t>‘</w:t>
      </w:r>
      <w:r>
        <w:rPr>
          <w:sz w:val="22"/>
          <w:szCs w:val="22"/>
          <w:rtl w:val="0"/>
          <w:lang w:val="nl-NL"/>
        </w:rPr>
        <w:t>Schepen voor de vaart buiten Europa</w:t>
      </w:r>
      <w:r>
        <w:rPr>
          <w:sz w:val="22"/>
          <w:szCs w:val="22"/>
          <w:rtl w:val="0"/>
          <w:lang w:val="nl-NL"/>
        </w:rPr>
        <w:t xml:space="preserve">’ </w:t>
      </w:r>
      <w:r>
        <w:rPr>
          <w:sz w:val="22"/>
          <w:szCs w:val="22"/>
          <w:rtl w:val="0"/>
          <w:lang w:val="nl-NL"/>
        </w:rPr>
        <w:t>en het grootste deel van</w:t>
      </w:r>
      <w:r>
        <w:rPr>
          <w:sz w:val="22"/>
          <w:szCs w:val="22"/>
          <w:rtl w:val="0"/>
          <w:lang w:val="nl-NL"/>
        </w:rPr>
        <w:t> ‘</w:t>
      </w:r>
      <w:r>
        <w:rPr>
          <w:sz w:val="22"/>
          <w:szCs w:val="22"/>
          <w:rtl w:val="0"/>
          <w:lang w:val="nl-NL"/>
        </w:rPr>
        <w:t>Zeelieden in de vaart op Oost en West</w:t>
      </w:r>
      <w:r>
        <w:rPr>
          <w:sz w:val="22"/>
          <w:szCs w:val="22"/>
          <w:rtl w:val="0"/>
          <w:lang w:val="nl-NL"/>
        </w:rPr>
        <w:t>’</w:t>
      </w:r>
      <w:r>
        <w:rPr>
          <w:sz w:val="22"/>
          <w:szCs w:val="22"/>
          <w:rtl w:val="0"/>
          <w:lang w:val="nl-NL"/>
        </w:rPr>
        <w:t>. De eerste auteur schreef de tekst die betrekking heeft op Azi</w:t>
      </w:r>
      <w:r>
        <w:rPr>
          <w:sz w:val="22"/>
          <w:szCs w:val="22"/>
          <w:rtl w:val="0"/>
          <w:lang w:val="nl-NL"/>
        </w:rPr>
        <w:t xml:space="preserve">ë </w:t>
      </w:r>
      <w:r>
        <w:rPr>
          <w:sz w:val="22"/>
          <w:szCs w:val="22"/>
          <w:rtl w:val="0"/>
          <w:lang w:val="nl-NL"/>
        </w:rPr>
        <w:t xml:space="preserve">en de tweede die betrekking heeft op het Atlantische gebied. Karel Davids nam het onderdeel </w:t>
      </w:r>
      <w:r>
        <w:rPr>
          <w:sz w:val="22"/>
          <w:szCs w:val="22"/>
          <w:rtl w:val="0"/>
          <w:lang w:val="nl-NL"/>
        </w:rPr>
        <w:t>‘</w:t>
      </w:r>
      <w:r>
        <w:rPr>
          <w:sz w:val="22"/>
          <w:szCs w:val="22"/>
          <w:rtl w:val="0"/>
          <w:lang w:val="nl-NL"/>
        </w:rPr>
        <w:t>Opleiding aan de wal en op zee</w:t>
      </w:r>
      <w:r>
        <w:rPr>
          <w:sz w:val="22"/>
          <w:szCs w:val="22"/>
          <w:rtl w:val="0"/>
          <w:lang w:val="nl-NL"/>
        </w:rPr>
        <w:t xml:space="preserve">’ </w:t>
      </w:r>
      <w:r>
        <w:rPr>
          <w:sz w:val="22"/>
          <w:szCs w:val="22"/>
          <w:rtl w:val="0"/>
          <w:lang w:val="nl-NL"/>
        </w:rPr>
        <w:t xml:space="preserve">in paragraaf 3 en de paragraaf </w:t>
      </w:r>
      <w:r>
        <w:rPr>
          <w:sz w:val="22"/>
          <w:szCs w:val="22"/>
          <w:rtl w:val="0"/>
          <w:lang w:val="nl-NL"/>
        </w:rPr>
        <w:t>‘</w:t>
      </w:r>
      <w:r>
        <w:rPr>
          <w:sz w:val="22"/>
          <w:szCs w:val="22"/>
          <w:rtl w:val="0"/>
          <w:lang w:val="nl-NL"/>
        </w:rPr>
        <w:t>Infrastructuur en veiligheid. Positiebepaling in de intercontinentale vaart</w:t>
      </w:r>
      <w:r>
        <w:rPr>
          <w:sz w:val="22"/>
          <w:szCs w:val="22"/>
          <w:rtl w:val="0"/>
          <w:lang w:val="nl-NL"/>
        </w:rPr>
        <w:t>’ </w:t>
      </w:r>
      <w:r>
        <w:rPr>
          <w:sz w:val="22"/>
          <w:szCs w:val="22"/>
          <w:rtl w:val="0"/>
          <w:lang w:val="nl-NL"/>
        </w:rPr>
        <w:t>voor zijn rekening.</w:t>
      </w:r>
    </w:p>
    <w:p>
      <w:pPr>
        <w:pStyle w:val="endnote text"/>
      </w:pPr>
      <w:r>
        <w:rPr>
          <w:sz w:val="22"/>
          <w:szCs w:val="22"/>
          <w:rtl w:val="0"/>
          <w:lang w:val="nl-NL"/>
        </w:rPr>
        <w:t>De belangrijkste publicaties die voor dit hoofdstuk een breed overzicht bieden zijn: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rStyle w:val="Link"/>
          <w:sz w:val="22"/>
          <w:szCs w:val="22"/>
          <w:rtl w:val="0"/>
          <w:lang w:val="nl-NL"/>
        </w:rPr>
        <w:t>, Vol. 1</w:t>
      </w:r>
      <w:r>
        <w:rPr/>
        <w:fldChar w:fldCharType="end" w:fldLock="0"/>
      </w:r>
      <w:r>
        <w:rPr>
          <w:sz w:val="22"/>
          <w:szCs w:val="22"/>
          <w:rtl w:val="0"/>
          <w:lang w:val="nl-NL"/>
        </w:rPr>
        <w:t xml:space="preserve"> (Den Haag 1987);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WIC. </w:t>
      </w:r>
      <w:r>
        <w:rPr>
          <w:rStyle w:val="Link"/>
          <w:i w:val="1"/>
          <w:iCs w:val="1"/>
          <w:sz w:val="22"/>
          <w:szCs w:val="22"/>
          <w:rtl w:val="0"/>
          <w:lang w:val="en-US"/>
        </w:rPr>
        <w:t>Opkomst, bloei en ondergang</w:t>
      </w:r>
      <w:r>
        <w:rPr/>
        <w:fldChar w:fldCharType="end" w:fldLock="0"/>
      </w:r>
      <w:r>
        <w:rPr>
          <w:rStyle w:val="Link"/>
          <w:i w:val="1"/>
          <w:iCs w:val="1"/>
          <w:sz w:val="22"/>
          <w:szCs w:val="22"/>
          <w:rtl w:val="0"/>
          <w:lang w:val="en-US"/>
        </w:rPr>
        <w:t xml:space="preserve"> </w:t>
      </w:r>
      <w:r>
        <w:rPr>
          <w:sz w:val="22"/>
          <w:szCs w:val="22"/>
          <w:rtl w:val="0"/>
          <w:lang w:val="en-US"/>
        </w:rPr>
        <w:t>(4</w:t>
      </w:r>
      <w:r>
        <w:rPr>
          <w:sz w:val="22"/>
          <w:szCs w:val="22"/>
          <w:vertAlign w:val="superscript"/>
          <w:rtl w:val="0"/>
          <w:lang w:val="en-US"/>
        </w:rPr>
        <w:t>e</w:t>
      </w:r>
      <w:r>
        <w:rPr>
          <w:sz w:val="22"/>
          <w:szCs w:val="22"/>
          <w:rtl w:val="0"/>
          <w:lang w:val="en-US"/>
        </w:rPr>
        <w:t xml:space="preserve"> druk; Zutphen 2013).</w:t>
      </w:r>
    </w:p>
  </w:endnote>
  <w:endnote w:id="2">
    <w:p>
      <w:pPr>
        <w:pStyle w:val="endnote text"/>
      </w:pPr>
      <w:r>
        <w:rPr>
          <w:rStyle w:val="endnote reference"/>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"https://worldcat.org/title/64564108"</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19-21.</w:t>
      </w:r>
    </w:p>
  </w:endnote>
  <w:endnote w:id="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 Lesger,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"https://www.worldcat.org/oclc/834441527"</w:instrText>
      </w:r>
      <w:r>
        <w:rPr>
          <w:rStyle w:val="Hyperlink.0"/>
          <w:i w:val="1"/>
          <w:iCs w:val="1"/>
          <w:sz w:val="22"/>
          <w:szCs w:val="22"/>
          <w:lang w:val="nl-NL"/>
        </w:rPr>
        <w:fldChar w:fldCharType="separate" w:fldLock="0"/>
      </w:r>
      <w:r>
        <w:rPr>
          <w:rStyle w:val="Hyperlink.0"/>
          <w:i w:val="1"/>
          <w:iCs w:val="1"/>
          <w:sz w:val="22"/>
          <w:szCs w:val="22"/>
          <w:rtl w:val="0"/>
          <w:lang w:val="nl-NL"/>
        </w:rPr>
        <w:t>Handel in Amsterdam ten tijde van de Opstand</w:t>
      </w:r>
      <w:r>
        <w:rPr>
          <w:lang w:val="nl-NL"/>
        </w:rPr>
        <w:fldChar w:fldCharType="end" w:fldLock="0"/>
      </w:r>
      <w:r>
        <w:rPr>
          <w:sz w:val="22"/>
          <w:szCs w:val="22"/>
          <w:rtl w:val="0"/>
          <w:lang w:val="nl-NL"/>
        </w:rPr>
        <w:t xml:space="preserve"> (Hilversum 2001) 151-168.</w:t>
      </w:r>
    </w:p>
  </w:endnote>
  <w:endnote w:id="4">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Link"/>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11-13.</w:t>
      </w:r>
    </w:p>
  </w:endnote>
  <w:endnote w:id="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24-44.</w:t>
      </w:r>
    </w:p>
  </w:endnote>
  <w:endnote w:id="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"https://www.worldcat.org/oclc/898992807"</w:instrText>
      </w:r>
      <w:r>
        <w:rPr>
          <w:rStyle w:val="Hyperlink.0"/>
          <w:i w:val="1"/>
          <w:iCs w:val="1"/>
          <w:sz w:val="22"/>
          <w:szCs w:val="22"/>
          <w:lang w:val="nl-NL"/>
        </w:rPr>
        <w:fldChar w:fldCharType="separate" w:fldLock="0"/>
      </w:r>
      <w:r>
        <w:rPr>
          <w:rStyle w:val="Hyperlink.0"/>
          <w:i w:val="1"/>
          <w:iCs w:val="1"/>
          <w:sz w:val="22"/>
          <w:szCs w:val="22"/>
          <w:rtl w:val="0"/>
          <w:lang w:val="nl-NL"/>
        </w:rPr>
        <w:t>Moedernegotie en grote vaart. Een studie over de expansie van het Hollandse handelskapitaal in de 16de en 17de eeuw</w:t>
      </w:r>
      <w:r>
        <w:rPr>
          <w:lang w:val="nl-NL"/>
        </w:rPr>
        <w:fldChar w:fldCharType="end" w:fldLock="0"/>
      </w:r>
      <w:r>
        <w:rPr>
          <w:sz w:val="22"/>
          <w:szCs w:val="22"/>
          <w:rtl w:val="0"/>
          <w:lang w:val="nl-NL"/>
        </w:rPr>
        <w:t xml:space="preserve"> (Amsterdam 1977) 77-78.</w:t>
      </w:r>
    </w:p>
  </w:endnote>
  <w:endnote w:id="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17-19.</w:t>
      </w:r>
    </w:p>
  </w:endnote>
  <w:endnote w:id="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J.L. Israel,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"https://www.worldcat.org/oclc/1241678003"</w:instrText>
      </w:r>
      <w:r>
        <w:rPr>
          <w:rStyle w:val="Hyperlink.0"/>
          <w:i w:val="1"/>
          <w:iCs w:val="1"/>
          <w:sz w:val="22"/>
          <w:szCs w:val="22"/>
          <w:lang w:val="nl-NL"/>
        </w:rPr>
        <w:fldChar w:fldCharType="separate" w:fldLock="0"/>
      </w:r>
      <w:r>
        <w:rPr>
          <w:rStyle w:val="Hyperlink.0"/>
          <w:i w:val="1"/>
          <w:iCs w:val="1"/>
          <w:sz w:val="22"/>
          <w:szCs w:val="22"/>
          <w:rtl w:val="0"/>
          <w:lang w:val="nl-NL"/>
        </w:rPr>
        <w:t>Dutch Primacy in World Trade, 1585-1740</w:t>
      </w:r>
      <w:r>
        <w:rPr>
          <w:lang w:val="nl-NL"/>
        </w:rPr>
        <w:fldChar w:fldCharType="end" w:fldLock="0"/>
      </w:r>
      <w:r>
        <w:rPr>
          <w:sz w:val="22"/>
          <w:szCs w:val="22"/>
          <w:rtl w:val="0"/>
          <w:lang w:val="nl-NL"/>
        </w:rPr>
        <w:t xml:space="preserve"> (Oxford 1989)</w:t>
      </w:r>
      <w:r>
        <w:rPr>
          <w:i w:val="1"/>
          <w:iCs w:val="1"/>
          <w:sz w:val="22"/>
          <w:szCs w:val="22"/>
          <w:rtl w:val="0"/>
          <w:lang w:val="nl-NL"/>
        </w:rPr>
        <w:t xml:space="preserve"> </w:t>
      </w:r>
      <w:r>
        <w:rPr>
          <w:sz w:val="22"/>
          <w:szCs w:val="22"/>
          <w:rtl w:val="0"/>
          <w:lang w:val="nl-NL"/>
        </w:rPr>
        <w:t xml:space="preserve">60-62;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w:t>
      </w:r>
      <w:r>
        <w:rPr>
          <w:i w:val="1"/>
          <w:iCs w:val="1"/>
          <w:sz w:val="22"/>
          <w:szCs w:val="22"/>
          <w:rtl w:val="0"/>
          <w:lang w:val="nl-NL"/>
        </w:rPr>
        <w:t xml:space="preserve"> </w:t>
      </w:r>
      <w:r>
        <w:rPr>
          <w:sz w:val="22"/>
          <w:szCs w:val="22"/>
          <w:rtl w:val="0"/>
          <w:lang w:val="nl-NL"/>
        </w:rPr>
        <w:t>30-32.</w:t>
      </w:r>
    </w:p>
  </w:endnote>
  <w:endnote w:id="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sz w:val="22"/>
          <w:szCs w:val="22"/>
          <w:rtl w:val="0"/>
          <w:lang w:val="nl-NL"/>
        </w:rPr>
        <w:t>‘</w:t>
      </w:r>
      <w:r>
        <w:rPr>
          <w:sz w:val="22"/>
          <w:szCs w:val="22"/>
          <w:rtl w:val="0"/>
          <w:lang w:val="nl-NL"/>
        </w:rPr>
        <w:t>Nieuwe gegevens omtrent de Amsterdamsche compagnie</w:t>
      </w:r>
      <w:r>
        <w:rPr>
          <w:sz w:val="22"/>
          <w:szCs w:val="22"/>
          <w:rtl w:val="0"/>
          <w:lang w:val="nl-NL"/>
        </w:rPr>
        <w:t>ë</w:t>
      </w:r>
      <w:r>
        <w:rPr>
          <w:sz w:val="22"/>
          <w:szCs w:val="22"/>
          <w:rtl w:val="0"/>
          <w:lang w:val="nl-NL"/>
        </w:rPr>
        <w:t>n van verre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"https://www.worldcat.org/oclc/122361267"</w:instrText>
      </w:r>
      <w:r>
        <w:rPr>
          <w:rStyle w:val="Hyperlink.0"/>
          <w:i w:val="1"/>
          <w:iCs w:val="1"/>
          <w:sz w:val="22"/>
          <w:szCs w:val="22"/>
          <w:lang w:val="nl-NL"/>
        </w:rPr>
        <w:fldChar w:fldCharType="separate" w:fldLock="0"/>
      </w:r>
      <w:r>
        <w:rPr>
          <w:rStyle w:val="Hyperlink.0"/>
          <w:i w:val="1"/>
          <w:iCs w:val="1"/>
          <w:sz w:val="22"/>
          <w:szCs w:val="22"/>
          <w:rtl w:val="0"/>
          <w:lang w:val="nl-NL"/>
        </w:rPr>
        <w:t>Tijdschrift voor Geschiedenis</w:t>
      </w:r>
      <w:r>
        <w:rPr>
          <w:lang w:val="nl-NL"/>
        </w:rPr>
        <w:fldChar w:fldCharType="end" w:fldLock="0"/>
      </w:r>
      <w:r>
        <w:rPr>
          <w:sz w:val="22"/>
          <w:szCs w:val="22"/>
          <w:rtl w:val="0"/>
          <w:lang w:val="nl-NL"/>
        </w:rPr>
        <w:t xml:space="preserve"> 45 (1930) 350-359, 351-355.</w:t>
      </w:r>
    </w:p>
  </w:endnote>
  <w:endnote w:id="1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J.K.J. de Jonge,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"https://www.worldcat.org/oclc/185230944"</w:instrText>
      </w:r>
      <w:r>
        <w:rPr>
          <w:rStyle w:val="Hyperlink.0"/>
          <w:i w:val="1"/>
          <w:iCs w:val="1"/>
          <w:sz w:val="22"/>
          <w:szCs w:val="22"/>
          <w:lang w:val="nl-NL"/>
        </w:rPr>
        <w:fldChar w:fldCharType="separate" w:fldLock="0"/>
      </w:r>
      <w:r>
        <w:rPr>
          <w:rStyle w:val="Hyperlink.0"/>
          <w:i w:val="1"/>
          <w:iCs w:val="1"/>
          <w:sz w:val="22"/>
          <w:szCs w:val="22"/>
          <w:rtl w:val="0"/>
          <w:lang w:val="nl-NL"/>
        </w:rPr>
        <w:t>De opkomst van het Nederlandsch gezag in Oost-Indi</w:t>
      </w:r>
      <w:r>
        <w:rPr>
          <w:rStyle w:val="Hyperlink.0"/>
          <w:i w:val="1"/>
          <w:iCs w:val="1"/>
          <w:sz w:val="22"/>
          <w:szCs w:val="22"/>
          <w:rtl w:val="0"/>
          <w:lang w:val="nl-NL"/>
        </w:rPr>
        <w:t xml:space="preserve">ë </w:t>
      </w:r>
      <w:r>
        <w:rPr>
          <w:rStyle w:val="Hyperlink.0"/>
          <w:i w:val="1"/>
          <w:iCs w:val="1"/>
          <w:sz w:val="22"/>
          <w:szCs w:val="22"/>
          <w:rtl w:val="0"/>
          <w:lang w:val="nl-NL"/>
        </w:rPr>
        <w:t>(1595-1610). Verzameling van onuitgegeven stukken uit het oud-koloniaal archief</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1862) 201-204.</w:t>
      </w:r>
    </w:p>
  </w:endnote>
  <w:endnote w:id="1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"https://www.worldcat.org/oclc/918213262"</w:instrText>
      </w:r>
      <w:r>
        <w:rPr>
          <w:rStyle w:val="Hyperlink.0"/>
          <w:i w:val="1"/>
          <w:iCs w:val="1"/>
          <w:sz w:val="22"/>
          <w:szCs w:val="22"/>
          <w:lang w:val="nl-NL"/>
        </w:rPr>
        <w:fldChar w:fldCharType="separate" w:fldLock="0"/>
      </w:r>
      <w:r>
        <w:rPr>
          <w:rStyle w:val="Hyperlink.0"/>
          <w:i w:val="1"/>
          <w:iCs w:val="1"/>
          <w:sz w:val="22"/>
          <w:szCs w:val="22"/>
          <w:rtl w:val="0"/>
          <w:lang w:val="nl-NL"/>
        </w:rPr>
        <w:t>Het oudste aandeelhoudersregister van de Kamer Amsterdam der Oost-Indische Compagnie</w:t>
      </w:r>
      <w:r>
        <w:rPr>
          <w:lang w:val="nl-NL"/>
        </w:rPr>
        <w:fldChar w:fldCharType="end" w:fldLock="0"/>
      </w:r>
      <w:r>
        <w:rPr>
          <w:sz w:val="22"/>
          <w:szCs w:val="22"/>
          <w:rtl w:val="0"/>
          <w:lang w:val="nl-NL"/>
        </w:rPr>
        <w:t xml:space="preserve"> (</w:t>
      </w:r>
      <w:r>
        <w:rPr>
          <w:sz w:val="22"/>
          <w:szCs w:val="22"/>
          <w:rtl w:val="0"/>
          <w:lang w:val="nl-NL"/>
        </w:rPr>
        <w:t>’</w:t>
      </w:r>
      <w:r>
        <w:rPr>
          <w:sz w:val="22"/>
          <w:szCs w:val="22"/>
          <w:rtl w:val="0"/>
          <w:lang w:val="nl-NL"/>
        </w:rPr>
        <w:t>s-Gravenhage 1958) 6.</w:t>
      </w:r>
    </w:p>
  </w:endnote>
  <w:endnote w:id="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38-44.</w:t>
      </w:r>
    </w:p>
  </w:endnote>
  <w:endnote w:id="1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P.W. Klein,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"https://www.worldcat.org/oclc/781306567"</w:instrText>
      </w:r>
      <w:r>
        <w:rPr>
          <w:rStyle w:val="Hyperlink.0"/>
          <w:i w:val="1"/>
          <w:iCs w:val="1"/>
          <w:sz w:val="22"/>
          <w:szCs w:val="22"/>
          <w:lang w:val="nl-NL"/>
        </w:rPr>
        <w:fldChar w:fldCharType="separate" w:fldLock="0"/>
      </w:r>
      <w:r>
        <w:rPr>
          <w:rStyle w:val="Hyperlink.0"/>
          <w:i w:val="1"/>
          <w:iCs w:val="1"/>
          <w:sz w:val="22"/>
          <w:szCs w:val="22"/>
          <w:rtl w:val="0"/>
          <w:lang w:val="nl-NL"/>
        </w:rPr>
        <w:t>De Trippen in de 17e eeuw. Een studie over ondernemersgedrag op de Hollandse stapelmarkt</w:t>
      </w:r>
      <w:r>
        <w:rPr>
          <w:lang w:val="nl-NL"/>
        </w:rPr>
        <w:fldChar w:fldCharType="end" w:fldLock="0"/>
      </w:r>
      <w:r>
        <w:rPr>
          <w:sz w:val="22"/>
          <w:szCs w:val="22"/>
          <w:rtl w:val="0"/>
          <w:lang w:val="nl-NL"/>
        </w:rPr>
        <w:t xml:space="preserve"> (Assen 1965)</w:t>
      </w:r>
      <w:r>
        <w:rPr>
          <w:i w:val="1"/>
          <w:iCs w:val="1"/>
          <w:sz w:val="22"/>
          <w:szCs w:val="22"/>
          <w:rtl w:val="0"/>
          <w:lang w:val="nl-NL"/>
        </w:rPr>
        <w:t xml:space="preserve"> </w:t>
      </w:r>
      <w:r>
        <w:rPr>
          <w:sz w:val="22"/>
          <w:szCs w:val="22"/>
          <w:rtl w:val="0"/>
          <w:lang w:val="nl-NL"/>
        </w:rPr>
        <w:t>138-139.</w:t>
      </w:r>
    </w:p>
  </w:endnote>
  <w:endnote w:id="1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Petram,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"https://www.worldcat.org/oclc/1156964220"</w:instrText>
      </w:r>
      <w:r>
        <w:rPr>
          <w:rStyle w:val="Hyperlink.0"/>
          <w:i w:val="1"/>
          <w:iCs w:val="1"/>
          <w:sz w:val="22"/>
          <w:szCs w:val="22"/>
          <w:lang w:val="nl-NL"/>
        </w:rPr>
        <w:fldChar w:fldCharType="separate" w:fldLock="0"/>
      </w:r>
      <w:r>
        <w:rPr>
          <w:rStyle w:val="Hyperlink.0"/>
          <w:i w:val="1"/>
          <w:iCs w:val="1"/>
          <w:sz w:val="22"/>
          <w:szCs w:val="22"/>
          <w:rtl w:val="0"/>
          <w:lang w:val="nl-NL"/>
        </w:rPr>
        <w:t>De bakermat van de beurs. Hoe in zeventiende-eeuws Amsterdam de moderne aandelenhandel ontstond</w:t>
      </w:r>
      <w:r>
        <w:rPr>
          <w:lang w:val="nl-NL"/>
        </w:rPr>
        <w:fldChar w:fldCharType="end" w:fldLock="0"/>
      </w:r>
      <w:r>
        <w:rPr>
          <w:sz w:val="22"/>
          <w:szCs w:val="22"/>
          <w:rtl w:val="0"/>
          <w:lang w:val="nl-NL"/>
        </w:rPr>
        <w:t xml:space="preserve"> (Amsterdam/Antwerpen 2011) 44-49 en 65-73;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64-66.</w:t>
      </w:r>
    </w:p>
  </w:endnote>
  <w:endnote w:id="1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33.</w:t>
      </w:r>
    </w:p>
  </w:endnote>
  <w:endnote w:id="1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Bonke en K. Bossaers,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"https://www.worldcat.org/oclc/55763996"</w:instrText>
      </w:r>
      <w:r>
        <w:rPr>
          <w:rStyle w:val="Hyperlink.0"/>
          <w:i w:val="1"/>
          <w:iCs w:val="1"/>
          <w:sz w:val="22"/>
          <w:szCs w:val="22"/>
          <w:lang w:val="nl-NL"/>
        </w:rPr>
        <w:fldChar w:fldCharType="separate" w:fldLock="0"/>
      </w:r>
      <w:r>
        <w:rPr>
          <w:rStyle w:val="Hyperlink.0"/>
          <w:i w:val="1"/>
          <w:iCs w:val="1"/>
          <w:sz w:val="22"/>
          <w:szCs w:val="22"/>
          <w:rtl w:val="0"/>
          <w:lang w:val="nl-NL"/>
        </w:rPr>
        <w:t>Heren investeren. De bewindhebbers van de West-Friese Kamer van de VOC</w:t>
      </w:r>
      <w:r>
        <w:rPr>
          <w:lang w:val="nl-NL"/>
        </w:rPr>
        <w:fldChar w:fldCharType="end" w:fldLock="0"/>
      </w:r>
      <w:r>
        <w:rPr>
          <w:sz w:val="22"/>
          <w:szCs w:val="22"/>
          <w:rtl w:val="0"/>
          <w:lang w:val="nl-NL"/>
        </w:rPr>
        <w:t xml:space="preserve"> (Haarlem 2002) 51 en 121-154, bijlagen 1 en 2;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203-207; H. de Vries, </w:t>
      </w:r>
      <w:r>
        <w:rPr>
          <w:sz w:val="22"/>
          <w:szCs w:val="22"/>
          <w:rtl w:val="0"/>
          <w:lang w:val="nl-NL"/>
        </w:rPr>
        <w:t>‘</w:t>
      </w:r>
      <w:r>
        <w:rPr>
          <w:sz w:val="22"/>
          <w:szCs w:val="22"/>
          <w:rtl w:val="0"/>
          <w:lang w:val="nl-NL"/>
        </w:rPr>
        <w:t>Bewindhebbers van de kamer Rotterdam</w:t>
      </w:r>
      <w:r>
        <w:rPr>
          <w:sz w:val="22"/>
          <w:szCs w:val="22"/>
          <w:rtl w:val="0"/>
          <w:lang w:val="nl-NL"/>
        </w:rPr>
        <w:t xml:space="preserve">’ </w:t>
      </w:r>
      <w:r>
        <w:rPr>
          <w:sz w:val="22"/>
          <w:szCs w:val="22"/>
          <w:rtl w:val="0"/>
          <w:lang w:val="nl-NL"/>
        </w:rPr>
        <w:t xml:space="preserve">in: M. van der Heijden en P. van de Laar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"https://www.worldcat.org/oclc/1086356617"</w:instrText>
      </w:r>
      <w:r>
        <w:rPr>
          <w:rStyle w:val="Hyperlink.0"/>
          <w:i w:val="1"/>
          <w:iCs w:val="1"/>
          <w:sz w:val="22"/>
          <w:szCs w:val="22"/>
          <w:lang w:val="nl-NL"/>
        </w:rPr>
        <w:fldChar w:fldCharType="separate" w:fldLock="0"/>
      </w:r>
      <w:r>
        <w:rPr>
          <w:rStyle w:val="Hyperlink.0"/>
          <w:i w:val="1"/>
          <w:iCs w:val="1"/>
          <w:sz w:val="22"/>
          <w:szCs w:val="22"/>
          <w:rtl w:val="0"/>
          <w:lang w:val="nl-NL"/>
        </w:rPr>
        <w:t>Rotterdammers en de VOC. Handelscompagnie, stad en burgers (1600-1800)</w:t>
      </w:r>
      <w:r>
        <w:rPr>
          <w:lang w:val="nl-NL"/>
        </w:rPr>
        <w:fldChar w:fldCharType="end" w:fldLock="0"/>
      </w:r>
      <w:r>
        <w:rPr>
          <w:sz w:val="22"/>
          <w:szCs w:val="22"/>
          <w:rtl w:val="0"/>
          <w:lang w:val="nl-NL"/>
        </w:rPr>
        <w:t xml:space="preserve"> (Amsterdam 2002) 123.</w:t>
      </w:r>
    </w:p>
  </w:endnote>
  <w:endnote w:id="1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w:t>
      </w:r>
    </w:p>
  </w:endnote>
  <w:endnote w:id="1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67-68.  </w:t>
      </w:r>
    </w:p>
  </w:endnote>
  <w:endnote w:id="1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19-21.</w:t>
      </w:r>
    </w:p>
  </w:endnote>
  <w:endnote w:id="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184-187.</w:t>
      </w:r>
    </w:p>
  </w:endnote>
  <w:endnote w:id="2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2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 J.L. van Zanden, </w:t>
      </w:r>
      <w:r>
        <w:rPr>
          <w:sz w:val="22"/>
          <w:szCs w:val="22"/>
          <w:rtl w:val="0"/>
          <w:lang w:val="nl-NL"/>
        </w:rPr>
        <w:t>‘</w:t>
      </w:r>
      <w:r>
        <w:rPr>
          <w:sz w:val="22"/>
          <w:szCs w:val="22"/>
          <w:rtl w:val="0"/>
          <w:lang w:val="nl-NL"/>
        </w:rPr>
        <w:t>Over de rationaliteit van het ondernemersgedrag van de VOC: enkele empirische bevindingen</w:t>
      </w:r>
      <w:r>
        <w:rPr>
          <w:sz w:val="22"/>
          <w:szCs w:val="22"/>
          <w:rtl w:val="0"/>
          <w:lang w:val="nl-NL"/>
        </w:rPr>
        <w:t xml:space="preserve">’ </w:t>
      </w:r>
      <w:r>
        <w:rPr>
          <w:sz w:val="22"/>
          <w:szCs w:val="22"/>
          <w:rtl w:val="0"/>
          <w:lang w:val="nl-NL"/>
        </w:rPr>
        <w:t xml:space="preserve">in: C.A. Davids, W. Fritschy en L.A. van der Valk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"https://www.worldcat.org/oclc/901324296"</w:instrText>
      </w:r>
      <w:r>
        <w:rPr>
          <w:rStyle w:val="Hyperlink.0"/>
          <w:i w:val="1"/>
          <w:iCs w:val="1"/>
          <w:sz w:val="22"/>
          <w:szCs w:val="22"/>
          <w:lang w:val="nl-NL"/>
        </w:rPr>
        <w:fldChar w:fldCharType="separate" w:fldLock="0"/>
      </w:r>
      <w:r>
        <w:rPr>
          <w:rStyle w:val="Hyperlink.0"/>
          <w:i w:val="1"/>
          <w:iCs w:val="1"/>
          <w:sz w:val="22"/>
          <w:szCs w:val="22"/>
          <w:rtl w:val="0"/>
          <w:lang w:val="nl-NL"/>
        </w:rPr>
        <w:t>Kapitaal, ondernemerschap en beleid. Studies over economie en politiek in Nederland, Europa en Azi</w:t>
      </w:r>
      <w:r>
        <w:rPr>
          <w:rStyle w:val="Hyperlink.0"/>
          <w:i w:val="1"/>
          <w:iCs w:val="1"/>
          <w:sz w:val="22"/>
          <w:szCs w:val="22"/>
          <w:rtl w:val="0"/>
          <w:lang w:val="nl-NL"/>
        </w:rPr>
        <w:t xml:space="preserve">ë </w:t>
      </w:r>
      <w:r>
        <w:rPr>
          <w:rStyle w:val="Hyperlink.0"/>
          <w:i w:val="1"/>
          <w:iCs w:val="1"/>
          <w:sz w:val="22"/>
          <w:szCs w:val="22"/>
          <w:rtl w:val="0"/>
          <w:lang w:val="nl-NL"/>
        </w:rPr>
        <w:t>van 1500 tot heden</w:t>
      </w:r>
      <w:r>
        <w:rPr>
          <w:lang w:val="nl-NL"/>
        </w:rPr>
        <w:fldChar w:fldCharType="end" w:fldLock="0"/>
      </w:r>
      <w:r>
        <w:rPr>
          <w:sz w:val="22"/>
          <w:szCs w:val="22"/>
          <w:rtl w:val="0"/>
          <w:lang w:val="nl-NL"/>
        </w:rPr>
        <w:t xml:space="preserve"> (Amsterdam 1996) 421.</w:t>
      </w:r>
    </w:p>
  </w:endnote>
  <w:endnote w:id="2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B.T.M. Steins Bisschop e.a.,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"https://www.worldcat.org/oclc/773242291"</w:instrText>
      </w:r>
      <w:r>
        <w:rPr>
          <w:rStyle w:val="Hyperlink.3"/>
          <w:sz w:val="22"/>
          <w:szCs w:val="22"/>
          <w:lang w:val="nl-NL"/>
        </w:rPr>
        <w:fldChar w:fldCharType="separate" w:fldLock="0"/>
      </w:r>
      <w:r>
        <w:rPr>
          <w:rStyle w:val="Hyperlink.3"/>
          <w:sz w:val="22"/>
          <w:szCs w:val="22"/>
          <w:rtl w:val="0"/>
          <w:lang w:val="nl-NL"/>
        </w:rPr>
        <w:t>De moderne NV als Compagnie</w:t>
      </w:r>
      <w:r>
        <w:rPr>
          <w:lang w:val="nl-NL"/>
        </w:rPr>
        <w:fldChar w:fldCharType="end" w:fldLock="0"/>
      </w:r>
      <w:r>
        <w:rPr>
          <w:sz w:val="22"/>
          <w:szCs w:val="22"/>
          <w:rtl w:val="0"/>
          <w:lang w:val="nl-NL"/>
        </w:rPr>
        <w:t xml:space="preserve">’ </w:t>
      </w:r>
      <w:r>
        <w:rPr>
          <w:sz w:val="22"/>
          <w:szCs w:val="22"/>
          <w:rtl w:val="0"/>
          <w:lang w:val="nl-NL"/>
        </w:rPr>
        <w:t>in: L. Bluss</w:t>
      </w:r>
      <w:r>
        <w:rPr>
          <w:sz w:val="22"/>
          <w:szCs w:val="22"/>
          <w:rtl w:val="0"/>
          <w:lang w:val="nl-NL"/>
        </w:rPr>
        <w:t xml:space="preserve">é </w:t>
      </w:r>
      <w:r>
        <w:rPr>
          <w:sz w:val="22"/>
          <w:szCs w:val="22"/>
          <w:rtl w:val="0"/>
          <w:lang w:val="nl-NL"/>
        </w:rPr>
        <w:t xml:space="preserve">en I. Ooms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"https://worldcat.org/nl/title/901944191"</w:instrText>
      </w:r>
      <w:r>
        <w:rPr>
          <w:rStyle w:val="Hyperlink.0"/>
          <w:i w:val="1"/>
          <w:iCs w:val="1"/>
          <w:sz w:val="22"/>
          <w:szCs w:val="22"/>
          <w:lang w:val="nl-NL"/>
        </w:rPr>
        <w:fldChar w:fldCharType="separate" w:fldLock="0"/>
      </w:r>
      <w:r>
        <w:rPr>
          <w:rStyle w:val="Hyperlink.0"/>
          <w:i w:val="1"/>
          <w:iCs w:val="1"/>
          <w:sz w:val="22"/>
          <w:szCs w:val="22"/>
          <w:rtl w:val="0"/>
          <w:lang w:val="nl-NL"/>
        </w:rPr>
        <w:t>Kennis en Compagnie. De Verenigde Oost-Indische Compagnie en de moderne wetenschap</w:t>
      </w:r>
      <w:r>
        <w:rPr>
          <w:lang w:val="nl-NL"/>
        </w:rPr>
        <w:fldChar w:fldCharType="end" w:fldLock="0"/>
      </w:r>
      <w:r>
        <w:rPr>
          <w:sz w:val="22"/>
          <w:szCs w:val="22"/>
          <w:rtl w:val="0"/>
          <w:lang w:val="nl-NL"/>
        </w:rPr>
        <w:t xml:space="preserve"> (Amsterdam 2002) 37-54; A.H.G. Rinnooy Kan, </w:t>
      </w:r>
      <w:r>
        <w:rPr>
          <w:sz w:val="22"/>
          <w:szCs w:val="22"/>
          <w:rtl w:val="0"/>
          <w:lang w:val="nl-NL"/>
        </w:rPr>
        <w:t>‘</w:t>
      </w:r>
      <w:r>
        <w:rPr>
          <w:sz w:val="22"/>
          <w:szCs w:val="22"/>
          <w:rtl w:val="0"/>
          <w:lang w:val="nl-NL"/>
        </w:rPr>
        <w:t>De VOC, een multinational avant la lettre</w:t>
      </w:r>
      <w:r>
        <w:rPr>
          <w:sz w:val="22"/>
          <w:szCs w:val="22"/>
          <w:rtl w:val="0"/>
          <w:lang w:val="nl-NL"/>
        </w:rPr>
        <w:t xml:space="preserve">’ </w:t>
      </w:r>
      <w:r>
        <w:rPr>
          <w:sz w:val="22"/>
          <w:szCs w:val="22"/>
          <w:rtl w:val="0"/>
          <w:lang w:val="nl-NL"/>
        </w:rPr>
        <w:t xml:space="preserve">in: J.R. Bruijn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"https://www.worldcat.org/oclc/66753441"</w:instrText>
      </w:r>
      <w:r>
        <w:rPr>
          <w:rStyle w:val="Hyperlink.0"/>
          <w:i w:val="1"/>
          <w:iCs w:val="1"/>
          <w:sz w:val="22"/>
          <w:szCs w:val="22"/>
          <w:lang w:val="nl-NL"/>
        </w:rPr>
        <w:fldChar w:fldCharType="separate" w:fldLock="0"/>
      </w:r>
      <w:r>
        <w:rPr>
          <w:rStyle w:val="Hyperlink.0"/>
          <w:i w:val="1"/>
          <w:iCs w:val="1"/>
          <w:sz w:val="22"/>
          <w:szCs w:val="22"/>
          <w:rtl w:val="0"/>
          <w:lang w:val="nl-NL"/>
        </w:rPr>
        <w:t>Roemrucht verleden. De Staten-Generaal en de VOC</w:t>
      </w:r>
      <w:r>
        <w:rPr>
          <w:lang w:val="nl-NL"/>
        </w:rPr>
        <w:fldChar w:fldCharType="end" w:fldLock="0"/>
      </w:r>
      <w:r>
        <w:rPr>
          <w:sz w:val="22"/>
          <w:szCs w:val="22"/>
          <w:rtl w:val="0"/>
          <w:lang w:val="nl-NL"/>
        </w:rPr>
        <w:t xml:space="preserve"> (Den Haag 2002) 71-85; P. Frentrop,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"https://www.worldcat.org/oclc/943934189"</w:instrText>
      </w:r>
      <w:r>
        <w:rPr>
          <w:rStyle w:val="Hyperlink.0"/>
          <w:i w:val="1"/>
          <w:iCs w:val="1"/>
          <w:sz w:val="22"/>
          <w:szCs w:val="22"/>
          <w:lang w:val="nl-NL"/>
        </w:rPr>
        <w:fldChar w:fldCharType="separate" w:fldLock="0"/>
      </w:r>
      <w:r>
        <w:rPr>
          <w:rStyle w:val="Hyperlink.0"/>
          <w:i w:val="1"/>
          <w:iCs w:val="1"/>
          <w:sz w:val="22"/>
          <w:szCs w:val="22"/>
          <w:rtl w:val="0"/>
          <w:lang w:val="nl-NL"/>
        </w:rPr>
        <w:t>Corporate Governance 1602-2002. Ondernemingen en hun aandeelhouders sinds de VOC</w:t>
      </w:r>
      <w:r>
        <w:rPr>
          <w:lang w:val="nl-NL"/>
        </w:rPr>
        <w:fldChar w:fldCharType="end" w:fldLock="0"/>
      </w:r>
      <w:r>
        <w:rPr>
          <w:sz w:val="22"/>
          <w:szCs w:val="22"/>
          <w:rtl w:val="0"/>
          <w:lang w:val="nl-NL"/>
        </w:rPr>
        <w:t xml:space="preserve"> (Amsterdam 2002) 55-70.</w:t>
      </w:r>
    </w:p>
  </w:endnote>
  <w:endnote w:id="2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J.A. Somers,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"https://www.worldcat.org/oclc/783040524"</w:instrText>
      </w:r>
      <w:r>
        <w:rPr>
          <w:rStyle w:val="Hyperlink.0"/>
          <w:i w:val="1"/>
          <w:iCs w:val="1"/>
          <w:sz w:val="22"/>
          <w:szCs w:val="22"/>
          <w:lang w:val="nl-NL"/>
        </w:rPr>
        <w:fldChar w:fldCharType="separate" w:fldLock="0"/>
      </w:r>
      <w:r>
        <w:rPr>
          <w:rStyle w:val="Hyperlink.0"/>
          <w:i w:val="1"/>
          <w:iCs w:val="1"/>
          <w:sz w:val="22"/>
          <w:szCs w:val="22"/>
          <w:rtl w:val="0"/>
          <w:lang w:val="nl-NL"/>
        </w:rPr>
        <w:t>De VOC als volkenrechtelijke actor</w:t>
      </w:r>
      <w:r>
        <w:rPr>
          <w:lang w:val="nl-NL"/>
        </w:rPr>
        <w:fldChar w:fldCharType="end" w:fldLock="0"/>
      </w:r>
      <w:r>
        <w:rPr>
          <w:sz w:val="22"/>
          <w:szCs w:val="22"/>
          <w:rtl w:val="0"/>
          <w:lang w:val="nl-NL"/>
        </w:rPr>
        <w:t xml:space="preserve"> (Rotterdam 2001) 68.</w:t>
      </w:r>
    </w:p>
  </w:endnote>
  <w:endnote w:id="2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17.</w:t>
      </w:r>
    </w:p>
  </w:endnote>
  <w:endnote w:id="2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24-25.</w:t>
      </w:r>
    </w:p>
  </w:endnote>
  <w:endnote w:id="2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50.</w:t>
      </w:r>
    </w:p>
  </w:endnote>
  <w:endnote w:id="2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51-56.</w:t>
      </w:r>
    </w:p>
  </w:endnote>
  <w:endnote w:id="2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60-64;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36.</w:t>
      </w:r>
    </w:p>
  </w:endnote>
  <w:endnote w:id="3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28;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115, 118, 124-128, 127, 129-139.</w:t>
      </w:r>
    </w:p>
  </w:endnote>
  <w:endnote w:id="3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223.</w:t>
      </w:r>
    </w:p>
  </w:endnote>
  <w:endnote w:id="3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222-224;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272-273.</w:t>
      </w:r>
    </w:p>
  </w:endnote>
  <w:endnote w:id="3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51.</w:t>
      </w:r>
    </w:p>
  </w:endnote>
  <w:endnote w:id="3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w:t>
      </w:r>
    </w:p>
  </w:endnote>
  <w:endnote w:id="3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150-154.</w:t>
      </w:r>
    </w:p>
  </w:endnote>
  <w:endnote w:id="3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w:t>
      </w:r>
    </w:p>
  </w:endnote>
  <w:endnote w:id="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100-102.</w:t>
      </w:r>
    </w:p>
  </w:endnote>
  <w:endnote w:id="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103-104;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158-159. </w:t>
      </w:r>
    </w:p>
  </w:endnote>
  <w:endnote w:id="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52-80.</w:t>
      </w:r>
    </w:p>
  </w:endnote>
  <w:endnote w:id="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161-163</w:t>
      </w:r>
    </w:p>
  </w:endnote>
  <w:endnote w:id="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163.</w:t>
      </w:r>
    </w:p>
  </w:endnote>
  <w:endnote w:id="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 202-203.</w:t>
      </w:r>
    </w:p>
  </w:endnote>
  <w:endnote w:id="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3 delen in 1 band (Amsterdam 1980) deel 1, 24-25 en 144.</w:t>
      </w:r>
    </w:p>
  </w:endnote>
  <w:endnote w:id="4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159-182 159-174 en 179-180.   </w:t>
      </w:r>
    </w:p>
  </w:endnote>
  <w:endnote w:id="4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174-179;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w:t>
      </w:r>
      <w:r>
        <w:rPr>
          <w:sz w:val="22"/>
          <w:szCs w:val="22"/>
          <w:rtl w:val="0"/>
          <w:lang w:val="en-US"/>
        </w:rPr>
        <w:t>65.</w:t>
      </w:r>
    </w:p>
  </w:endnote>
  <w:endnote w:id="4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J.V. Roitman en H. Jordaan, </w:t>
      </w:r>
      <w:r>
        <w:rPr>
          <w:rFonts w:cs="Arial Unicode MS" w:eastAsia="Arial Unicode MS" w:hint="default"/>
          <w:sz w:val="22"/>
          <w:szCs w:val="22"/>
          <w:rtl w:val="0"/>
          <w:lang w:val="en-US"/>
        </w:rPr>
        <w:t>‘</w:t>
      </w:r>
      <w:r>
        <w:rPr>
          <w:rFonts w:cs="Arial Unicode MS" w:eastAsia="Arial Unicode MS"/>
          <w:sz w:val="22"/>
          <w:szCs w:val="22"/>
          <w:rtl w:val="0"/>
          <w:lang w:val="en-US"/>
        </w:rPr>
        <w:t>Fighting a Foregone Conclusion: Interest Groups, West Indian Merchants, and St. Eustatius, 1780-1810</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"https://www.worldcat.org/oclc/7098153762"</w:instrText>
      </w:r>
      <w:r>
        <w:rPr>
          <w:rStyle w:val="Hyperlink.2"/>
        </w:rPr>
        <w:fldChar w:fldCharType="separate" w:fldLock="0"/>
      </w:r>
      <w:r>
        <w:rPr>
          <w:rStyle w:val="Hyperlink.2"/>
          <w:rFonts w:cs="Arial Unicode MS" w:eastAsia="Arial Unicode MS"/>
          <w:rtl w:val="0"/>
        </w:rPr>
        <w:t>Tijdschrift voor Sociale en Economische Geschiedenis</w:t>
      </w:r>
      <w:r>
        <w:rPr>
          <w:rStyle w:val="Hyperlink.2"/>
          <w:rFonts w:cs="Arial Unicode MS" w:eastAsia="Arial Unicode MS" w:hint="default"/>
          <w:rtl w:val="0"/>
        </w:rPr>
        <w:t> </w:t>
      </w:r>
      <w:r>
        <w:rPr/>
        <w:fldChar w:fldCharType="end" w:fldLock="0"/>
      </w:r>
      <w:r>
        <w:rPr>
          <w:rFonts w:cs="Arial Unicode MS" w:eastAsia="Arial Unicode MS"/>
          <w:sz w:val="22"/>
          <w:szCs w:val="22"/>
          <w:rtl w:val="0"/>
          <w:lang w:val="en-US"/>
        </w:rPr>
        <w:t>12:1 (2015) 79-100.</w:t>
      </w:r>
    </w:p>
  </w:endnote>
  <w:endnote w:id="4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E. van </w:t>
      </w:r>
      <w:r>
        <w:rPr>
          <w:sz w:val="22"/>
          <w:szCs w:val="22"/>
          <w:rtl w:val="0"/>
          <w:lang w:val="en-US"/>
        </w:rPr>
        <w:t xml:space="preserve">Veen,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"https://www.worldcat.org/oclc/231881702"</w:instrText>
      </w:r>
      <w:r>
        <w:rPr>
          <w:rStyle w:val="Hyperlink.5"/>
          <w:i w:val="1"/>
          <w:iCs w:val="1"/>
          <w:sz w:val="22"/>
          <w:szCs w:val="22"/>
          <w:lang w:val="en-US"/>
        </w:rPr>
        <w:fldChar w:fldCharType="separate" w:fldLock="0"/>
      </w:r>
      <w:r>
        <w:rPr>
          <w:rStyle w:val="Hyperlink.5"/>
          <w:i w:val="1"/>
          <w:iCs w:val="1"/>
          <w:sz w:val="22"/>
          <w:szCs w:val="22"/>
          <w:rtl w:val="0"/>
          <w:lang w:val="en-US"/>
        </w:rPr>
        <w:t>Decay or Defeat?: An Inquiry into the Portuguese Decline in Asia 1580-1645</w:t>
      </w:r>
      <w:r>
        <w:rPr/>
        <w:fldChar w:fldCharType="end" w:fldLock="0"/>
      </w:r>
      <w:r>
        <w:rPr>
          <w:sz w:val="22"/>
          <w:szCs w:val="22"/>
          <w:rtl w:val="0"/>
          <w:lang w:val="en-US"/>
        </w:rPr>
        <w:t xml:space="preserve"> (Leiden 2000)</w:t>
      </w:r>
      <w:r>
        <w:rPr>
          <w:sz w:val="22"/>
          <w:szCs w:val="22"/>
          <w:rtl w:val="0"/>
          <w:lang w:val="en-US"/>
        </w:rPr>
        <w:t xml:space="preserve"> 179-186.</w:t>
      </w:r>
    </w:p>
  </w:endnote>
  <w:endnote w:id="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37-38.</w:t>
      </w:r>
    </w:p>
  </w:endnote>
  <w:endnote w:id="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Akveld,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"https://www.worldcat.org/oclc/868364251"</w:instrText>
      </w:r>
      <w:r>
        <w:rPr>
          <w:rStyle w:val="Hyperlink.0"/>
          <w:i w:val="1"/>
          <w:iCs w:val="1"/>
          <w:sz w:val="22"/>
          <w:szCs w:val="22"/>
          <w:lang w:val="nl-NL"/>
        </w:rPr>
        <w:fldChar w:fldCharType="separate" w:fldLock="0"/>
      </w:r>
      <w:r>
        <w:rPr>
          <w:rStyle w:val="Hyperlink.0"/>
          <w:i w:val="1"/>
          <w:iCs w:val="1"/>
          <w:sz w:val="22"/>
          <w:szCs w:val="22"/>
          <w:rtl w:val="0"/>
          <w:lang w:val="nl-NL"/>
        </w:rPr>
        <w:t>Machtsstrijd om Malakka. De reis van VOC-admiraal Cornelis Cornelisz. Matelief naar Oost-Azi</w:t>
      </w:r>
      <w:r>
        <w:rPr>
          <w:rStyle w:val="Hyperlink.0"/>
          <w:i w:val="1"/>
          <w:iCs w:val="1"/>
          <w:sz w:val="22"/>
          <w:szCs w:val="22"/>
          <w:rtl w:val="0"/>
          <w:lang w:val="nl-NL"/>
        </w:rPr>
        <w:t>ë</w:t>
      </w:r>
      <w:r>
        <w:rPr>
          <w:rStyle w:val="Hyperlink.0"/>
          <w:i w:val="1"/>
          <w:iCs w:val="1"/>
          <w:sz w:val="22"/>
          <w:szCs w:val="22"/>
          <w:rtl w:val="0"/>
          <w:lang w:val="nl-NL"/>
        </w:rPr>
        <w:t>, 1605-1608</w:t>
      </w:r>
      <w:r>
        <w:rPr>
          <w:lang w:val="nl-NL"/>
        </w:rPr>
        <w:fldChar w:fldCharType="end" w:fldLock="0"/>
      </w:r>
      <w:r>
        <w:rPr>
          <w:sz w:val="22"/>
          <w:szCs w:val="22"/>
          <w:rtl w:val="0"/>
          <w:lang w:val="nl-NL"/>
        </w:rPr>
        <w:t xml:space="preserve"> (Zutphen 2013).</w:t>
      </w:r>
    </w:p>
  </w:endnote>
  <w:endnote w:id="50">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P.J.A.N. Rietbergen,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"https://www.worldcat.org/oclc/830708078"</w:instrText>
      </w:r>
      <w:r>
        <w:rPr>
          <w:rStyle w:val="Hyperlink.0"/>
          <w:i w:val="1"/>
          <w:iCs w:val="1"/>
          <w:sz w:val="22"/>
          <w:szCs w:val="22"/>
          <w:lang w:val="nl-NL"/>
        </w:rPr>
        <w:fldChar w:fldCharType="separate" w:fldLock="0"/>
      </w:r>
      <w:r>
        <w:rPr>
          <w:rStyle w:val="Hyperlink.0"/>
          <w:i w:val="1"/>
          <w:iCs w:val="1"/>
          <w:sz w:val="22"/>
          <w:szCs w:val="22"/>
          <w:rtl w:val="0"/>
          <w:lang w:val="nl-NL"/>
        </w:rPr>
        <w:t xml:space="preserve">De eerste landvoogd Pieter Both, 1568-1615. </w:t>
      </w:r>
      <w:r>
        <w:rPr>
          <w:rStyle w:val="Hyperlink.6"/>
          <w:i w:val="1"/>
          <w:iCs w:val="1"/>
          <w:sz w:val="22"/>
          <w:szCs w:val="22"/>
          <w:rtl w:val="0"/>
          <w:lang w:val="en-US"/>
        </w:rPr>
        <w:t>Gouverneur-Generaal van Nederlands-Indi</w:t>
      </w:r>
      <w:r>
        <w:rPr>
          <w:rStyle w:val="Hyperlink.6"/>
          <w:i w:val="1"/>
          <w:iCs w:val="1"/>
          <w:sz w:val="22"/>
          <w:szCs w:val="22"/>
          <w:rtl w:val="0"/>
          <w:lang w:val="en-US"/>
        </w:rPr>
        <w:t>ë</w:t>
      </w:r>
      <w:r>
        <w:rPr/>
        <w:fldChar w:fldCharType="end" w:fldLock="0"/>
      </w:r>
      <w:r>
        <w:rPr>
          <w:sz w:val="22"/>
          <w:szCs w:val="22"/>
          <w:rtl w:val="0"/>
          <w:lang w:val="en-US"/>
        </w:rPr>
        <w:t xml:space="preserve">, deel 1 (Zutphen 1987) 39-45;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28-29.</w:t>
      </w:r>
    </w:p>
  </w:endnote>
  <w:endnote w:id="5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433-466.</w:t>
      </w:r>
    </w:p>
  </w:endnote>
  <w:endnote w:id="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H.E. Niemeijer,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"https://www.worldcat.org/oclc/902476673"</w:instrText>
      </w:r>
      <w:r>
        <w:rPr>
          <w:rStyle w:val="Hyperlink.0"/>
          <w:i w:val="1"/>
          <w:iCs w:val="1"/>
          <w:sz w:val="22"/>
          <w:szCs w:val="22"/>
          <w:lang w:val="nl-NL"/>
        </w:rPr>
        <w:fldChar w:fldCharType="separate" w:fldLock="0"/>
      </w:r>
      <w:r>
        <w:rPr>
          <w:rStyle w:val="Hyperlink.0"/>
          <w:i w:val="1"/>
          <w:iCs w:val="1"/>
          <w:sz w:val="22"/>
          <w:szCs w:val="22"/>
          <w:rtl w:val="0"/>
          <w:lang w:val="nl-NL"/>
        </w:rPr>
        <w:t>Batavia. Een koloniale samenleving in de 17de eeuw</w:t>
      </w:r>
      <w:r>
        <w:rPr>
          <w:lang w:val="nl-NL"/>
        </w:rPr>
        <w:fldChar w:fldCharType="end" w:fldLock="0"/>
      </w:r>
      <w:r>
        <w:rPr>
          <w:sz w:val="22"/>
          <w:szCs w:val="22"/>
          <w:rtl w:val="0"/>
          <w:lang w:val="nl-NL"/>
        </w:rPr>
        <w:t xml:space="preserve"> (Amsterdam 2005) 23-39.</w:t>
      </w:r>
    </w:p>
  </w:endnote>
  <w:endnote w:id="5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73 en 157.</w:t>
      </w:r>
    </w:p>
  </w:endnote>
  <w:endnote w:id="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462.</w:t>
      </w:r>
    </w:p>
  </w:endnote>
  <w:endnote w:id="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76-79.</w:t>
      </w:r>
    </w:p>
  </w:endnote>
  <w:endnote w:id="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Witteveen,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"https://www.worldcat.org/oclc/978229202"</w:instrText>
      </w:r>
      <w:r>
        <w:rPr>
          <w:rStyle w:val="Hyperlink.0"/>
          <w:i w:val="1"/>
          <w:iCs w:val="1"/>
          <w:sz w:val="22"/>
          <w:szCs w:val="22"/>
          <w:lang w:val="nl-NL"/>
        </w:rPr>
        <w:fldChar w:fldCharType="separate" w:fldLock="0"/>
      </w:r>
      <w:r>
        <w:rPr>
          <w:rStyle w:val="Hyperlink.0"/>
          <w:i w:val="1"/>
          <w:iCs w:val="1"/>
          <w:sz w:val="22"/>
          <w:szCs w:val="22"/>
          <w:rtl w:val="0"/>
          <w:lang w:val="nl-NL"/>
        </w:rPr>
        <w:t>Antonio van Diemen. De opkomst van de VOC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2011) 253-270.</w:t>
      </w:r>
    </w:p>
  </w:endnote>
  <w:endnote w:id="5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197-201.</w:t>
      </w:r>
    </w:p>
  </w:endnote>
  <w:endnote w:id="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75-76.</w:t>
      </w:r>
    </w:p>
  </w:endnote>
  <w:endnote w:id="5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132-137.</w:t>
      </w:r>
    </w:p>
  </w:endnote>
  <w:endnote w:id="6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18-20; H. den Heijer, </w:t>
      </w:r>
      <w:r>
        <w:rPr>
          <w:rStyle w:val="Hyperlink.2"/>
        </w:rPr>
        <w:fldChar w:fldCharType="begin" w:fldLock="0"/>
      </w:r>
      <w:r>
        <w:rPr>
          <w:rStyle w:val="Hyperlink.2"/>
        </w:rPr>
        <w:instrText xml:space="preserve"> HYPERLINK "https://www.worldcat.org/oclc/861797634"</w:instrText>
      </w:r>
      <w:r>
        <w:rPr>
          <w:rStyle w:val="Hyperlink.2"/>
        </w:rPr>
        <w:fldChar w:fldCharType="separate" w:fldLock="0"/>
      </w:r>
      <w:r>
        <w:rPr>
          <w:rStyle w:val="Hyperlink.2"/>
          <w:rFonts w:cs="Arial Unicode MS" w:eastAsia="Arial Unicode MS"/>
          <w:rtl w:val="0"/>
        </w:rPr>
        <w:t>Geschiedenis van de WIC. Opkomst, bloei en ondergang</w:t>
      </w:r>
      <w:r>
        <w:rPr/>
        <w:fldChar w:fldCharType="end" w:fldLock="0"/>
      </w:r>
      <w:r>
        <w:rPr>
          <w:rFonts w:cs="Arial Unicode MS" w:eastAsia="Arial Unicode MS"/>
          <w:sz w:val="22"/>
          <w:szCs w:val="22"/>
          <w:rtl w:val="0"/>
          <w:lang w:val="en-US"/>
        </w:rPr>
        <w:t xml:space="preserve"> (Zutphen 2013) 18-19;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aldaar 36-38.</w:t>
      </w:r>
    </w:p>
  </w:endnote>
  <w:endnote w:id="6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224-225;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273-275;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40-41.</w:t>
      </w:r>
    </w:p>
  </w:endnote>
  <w:endnote w:id="6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284-285;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50.</w:t>
      </w:r>
    </w:p>
  </w:endnote>
  <w:endnote w:id="6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72.</w:t>
      </w:r>
    </w:p>
  </w:endnote>
  <w:endnote w:id="6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sz w:val="22"/>
          <w:szCs w:val="22"/>
          <w:rtl w:val="0"/>
          <w:lang w:val="en-US"/>
        </w:rPr>
        <w:t>‘</w:t>
      </w:r>
      <w:r>
        <w:rPr>
          <w:sz w:val="22"/>
          <w:szCs w:val="22"/>
          <w:rtl w:val="0"/>
          <w:lang w:val="en-US"/>
        </w:rPr>
        <w:t>Cura</w:t>
      </w:r>
      <w:r>
        <w:rPr>
          <w:sz w:val="22"/>
          <w:szCs w:val="22"/>
          <w:rtl w:val="0"/>
          <w:lang w:val="en-US"/>
        </w:rPr>
        <w:t>ç</w:t>
      </w:r>
      <w:r>
        <w:rPr>
          <w:sz w:val="22"/>
          <w:szCs w:val="22"/>
          <w:rtl w:val="0"/>
          <w:lang w:val="en-US"/>
        </w:rPr>
        <w:t>ao as a Transit Center to the Spanish Main and the French West Indies</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25-51.</w:t>
      </w:r>
    </w:p>
  </w:endnote>
  <w:endnote w:id="6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Fonts w:cs="Arial Unicode MS" w:eastAsia="Arial Unicode MS"/>
          <w:rtl w:val="0"/>
        </w:rPr>
        <w:t>Cura</w:t>
      </w:r>
      <w:r>
        <w:rPr>
          <w:rStyle w:val="Hyperlink.1"/>
          <w:rFonts w:cs="Arial Unicode MS" w:eastAsia="Arial Unicode MS" w:hint="default"/>
          <w:rtl w:val="0"/>
        </w:rPr>
        <w:t>ç</w:t>
      </w:r>
      <w:r>
        <w:rPr>
          <w:rStyle w:val="Hyperlink.1"/>
          <w:rFonts w:cs="Arial Unicode MS" w:eastAsia="Arial Unicode MS"/>
          <w:rtl w:val="0"/>
        </w:rPr>
        <w:t>ao and the Caribbean Transit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203-218.</w:t>
      </w:r>
    </w:p>
  </w:endnote>
  <w:endnote w:id="66">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"https://worldcat.org/title/858805054"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 xml:space="preserve">ao. </w:t>
      </w:r>
      <w:r>
        <w:rPr>
          <w:rStyle w:val="Hyperlink.6"/>
          <w:i w:val="1"/>
          <w:iCs w:val="1"/>
          <w:sz w:val="22"/>
          <w:szCs w:val="22"/>
          <w:rtl w:val="0"/>
          <w:lang w:val="en-US"/>
        </w:rPr>
        <w:t>De dynamiek van een achttiende-eeuws Atlantisch handelsknooppunt</w:t>
      </w:r>
      <w:r>
        <w:rPr/>
        <w:fldChar w:fldCharType="end" w:fldLock="0"/>
      </w:r>
      <w:r>
        <w:rPr>
          <w:sz w:val="22"/>
          <w:szCs w:val="22"/>
          <w:rtl w:val="0"/>
          <w:lang w:val="en-US"/>
        </w:rPr>
        <w:t xml:space="preserve"> (Zutphen 2013) 129-136.</w:t>
      </w:r>
    </w:p>
  </w:endnote>
  <w:endnote w:id="6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275-308.</w:t>
      </w:r>
    </w:p>
  </w:endnote>
  <w:endnote w:id="6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139-158.</w:t>
      </w:r>
    </w:p>
  </w:endnote>
  <w:endnote w:id="6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w:t>
      </w:r>
    </w:p>
  </w:endnote>
  <w:endnote w:id="7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139-158, 147.</w:t>
      </w:r>
    </w:p>
  </w:endnote>
  <w:endnote w:id="71">
    <w:p>
      <w:pPr>
        <w:pStyle w:val="Normal.0"/>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en-US"/>
        </w:rPr>
        <w:t xml:space="preserve">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139-158, 148 en 152-153; W. Klooster,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"https://www.worldcat.org/oclc/773512285"</w:instrText>
      </w:r>
      <w:r>
        <w:rPr>
          <w:rStyle w:val="Hyperlink.7"/>
          <w:sz w:val="22"/>
          <w:szCs w:val="22"/>
          <w:lang w:val="en-US"/>
        </w:rPr>
        <w:fldChar w:fldCharType="separate" w:fldLock="0"/>
      </w:r>
      <w:r>
        <w:rPr>
          <w:rStyle w:val="Hyperlink.7"/>
          <w:sz w:val="22"/>
          <w:szCs w:val="22"/>
          <w:rtl w:val="0"/>
          <w:lang w:val="en-US"/>
        </w:rPr>
        <w:t>Cura</w:t>
      </w:r>
      <w:r>
        <w:rPr>
          <w:rStyle w:val="Hyperlink.7"/>
          <w:sz w:val="22"/>
          <w:szCs w:val="22"/>
          <w:rtl w:val="0"/>
          <w:lang w:val="en-US"/>
        </w:rPr>
        <w:t>ç</w:t>
      </w:r>
      <w:r>
        <w:rPr>
          <w:rStyle w:val="Hyperlink.7"/>
          <w:sz w:val="22"/>
          <w:szCs w:val="22"/>
          <w:rtl w:val="0"/>
          <w:lang w:val="en-US"/>
        </w:rPr>
        <w:t>ao and the Caribbean Transit Trade</w:t>
      </w:r>
      <w:r>
        <w:rPr/>
        <w:fldChar w:fldCharType="end" w:fldLock="0"/>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203-218, 204-205.</w:t>
      </w:r>
    </w:p>
  </w:endnote>
  <w:endnote w:id="7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 105-113; L. Hulsman en M. van den Bel, </w:t>
      </w:r>
      <w:r>
        <w:rPr>
          <w:sz w:val="22"/>
          <w:szCs w:val="22"/>
          <w:rtl w:val="0"/>
          <w:lang w:val="en-US"/>
        </w:rPr>
        <w:t>‘</w:t>
      </w:r>
      <w:r>
        <w:rPr>
          <w:sz w:val="22"/>
          <w:szCs w:val="22"/>
          <w:rtl w:val="0"/>
          <w:lang w:val="en-US"/>
        </w:rPr>
        <w:t>Recherches en archives sur la famille Sweerts</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"https://www.worldcat.org/oclc/824132095"</w:instrText>
      </w:r>
      <w:r>
        <w:rPr>
          <w:rStyle w:val="Hyperlink.6"/>
          <w:i w:val="1"/>
          <w:iCs w:val="1"/>
          <w:sz w:val="22"/>
          <w:szCs w:val="22"/>
          <w:lang w:val="en-US"/>
        </w:rPr>
        <w:fldChar w:fldCharType="separate" w:fldLock="0"/>
      </w:r>
      <w:r>
        <w:rPr>
          <w:rStyle w:val="Hyperlink.6"/>
          <w:i w:val="1"/>
          <w:iCs w:val="1"/>
          <w:sz w:val="22"/>
          <w:szCs w:val="22"/>
          <w:rtl w:val="0"/>
          <w:lang w:val="en-US"/>
        </w:rPr>
        <w:t>Bulletin de la Soci</w:t>
      </w:r>
      <w:r>
        <w:rPr>
          <w:rStyle w:val="Hyperlink.6"/>
          <w:i w:val="1"/>
          <w:iCs w:val="1"/>
          <w:sz w:val="22"/>
          <w:szCs w:val="22"/>
          <w:rtl w:val="0"/>
          <w:lang w:val="en-US"/>
        </w:rPr>
        <w:t>é</w:t>
      </w:r>
      <w:r>
        <w:rPr>
          <w:rStyle w:val="Hyperlink.6"/>
          <w:i w:val="1"/>
          <w:iCs w:val="1"/>
          <w:sz w:val="22"/>
          <w:szCs w:val="22"/>
          <w:rtl w:val="0"/>
          <w:lang w:val="en-US"/>
        </w:rPr>
        <w:t>t</w:t>
      </w:r>
      <w:r>
        <w:rPr>
          <w:rStyle w:val="Hyperlink.6"/>
          <w:i w:val="1"/>
          <w:iCs w:val="1"/>
          <w:sz w:val="22"/>
          <w:szCs w:val="22"/>
          <w:rtl w:val="0"/>
          <w:lang w:val="en-US"/>
        </w:rPr>
        <w:t xml:space="preserve">é </w:t>
      </w:r>
      <w:r>
        <w:rPr>
          <w:rStyle w:val="Hyperlink.6"/>
          <w:i w:val="1"/>
          <w:iCs w:val="1"/>
          <w:sz w:val="22"/>
          <w:szCs w:val="22"/>
          <w:rtl w:val="0"/>
          <w:lang w:val="en-US"/>
        </w:rPr>
        <w:t>d</w:t>
      </w:r>
      <w:r>
        <w:rPr>
          <w:rStyle w:val="Hyperlink.6"/>
          <w:i w:val="1"/>
          <w:iCs w:val="1"/>
          <w:sz w:val="22"/>
          <w:szCs w:val="22"/>
          <w:rtl w:val="0"/>
          <w:lang w:val="en-US"/>
        </w:rPr>
        <w:t>’</w:t>
      </w:r>
      <w:r>
        <w:rPr>
          <w:rStyle w:val="Hyperlink.6"/>
          <w:i w:val="1"/>
          <w:iCs w:val="1"/>
          <w:sz w:val="22"/>
          <w:szCs w:val="22"/>
          <w:rtl w:val="0"/>
          <w:lang w:val="en-US"/>
        </w:rPr>
        <w:t>Histoire de la Guadeloupe</w:t>
      </w:r>
      <w:r>
        <w:rPr/>
        <w:fldChar w:fldCharType="end" w:fldLock="0"/>
      </w:r>
      <w:r>
        <w:rPr>
          <w:sz w:val="22"/>
          <w:szCs w:val="22"/>
          <w:rtl w:val="0"/>
          <w:lang w:val="en-US"/>
        </w:rPr>
        <w:t xml:space="preserve"> 163 (september-december 2012) 45-58; H. den Heijer, </w:t>
      </w:r>
      <w:r>
        <w:rPr>
          <w:sz w:val="22"/>
          <w:szCs w:val="22"/>
          <w:rtl w:val="0"/>
          <w:lang w:val="en-US"/>
        </w:rPr>
        <w:t>“</w:t>
      </w:r>
      <w:r>
        <w:rPr>
          <w:sz w:val="22"/>
          <w:szCs w:val="22"/>
          <w:rtl w:val="0"/>
          <w:lang w:val="en-US"/>
        </w:rPr>
        <w:t>Waeren wij maer soo geluckigh dat de negotie op d</w:t>
      </w:r>
      <w:r>
        <w:rPr>
          <w:sz w:val="22"/>
          <w:szCs w:val="22"/>
          <w:rtl w:val="0"/>
          <w:lang w:val="en-US"/>
        </w:rPr>
        <w:t>’</w:t>
      </w:r>
      <w:r>
        <w:rPr>
          <w:sz w:val="22"/>
          <w:szCs w:val="22"/>
          <w:rtl w:val="0"/>
          <w:lang w:val="en-US"/>
        </w:rPr>
        <w:t>eilanden liber mochte blijven</w:t>
      </w:r>
      <w:r>
        <w:rPr>
          <w:sz w:val="22"/>
          <w:szCs w:val="22"/>
          <w:rtl w:val="0"/>
          <w:lang w:val="en-US"/>
        </w:rPr>
        <w:t>”</w:t>
      </w:r>
      <w:r>
        <w:rPr>
          <w:sz w:val="22"/>
          <w:szCs w:val="22"/>
          <w:rtl w:val="0"/>
          <w:lang w:val="en-US"/>
        </w:rPr>
        <w:t xml:space="preserve">. </w:t>
      </w:r>
      <w:r>
        <w:rPr>
          <w:sz w:val="22"/>
          <w:szCs w:val="22"/>
          <w:rtl w:val="0"/>
          <w:lang w:val="nl-NL"/>
        </w:rPr>
        <w:t>Brieven van de koopman Jan Passchier op Guadeloupe, 1664</w:t>
      </w:r>
      <w:r>
        <w:rPr>
          <w:sz w:val="22"/>
          <w:szCs w:val="22"/>
          <w:rtl w:val="0"/>
          <w:lang w:val="nl-NL"/>
        </w:rPr>
        <w:t xml:space="preserve">’ </w:t>
      </w:r>
      <w:r>
        <w:rPr>
          <w:sz w:val="22"/>
          <w:szCs w:val="22"/>
          <w:rtl w:val="0"/>
          <w:lang w:val="nl-NL"/>
        </w:rPr>
        <w:t xml:space="preserve">in: E. van der Doe, P. Moree en D.J. Tang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"https://www.worldcat.org/oclc/866577011"</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rStyle w:val="Hyperlink.3"/>
          <w:sz w:val="22"/>
          <w:szCs w:val="22"/>
          <w:rtl w:val="0"/>
          <w:lang w:val="nl-NL"/>
        </w:rPr>
        <w:t xml:space="preserve">. </w:t>
      </w:r>
      <w:r>
        <w:rPr>
          <w:rStyle w:val="Hyperlink.0"/>
          <w:i w:val="1"/>
          <w:iCs w:val="1"/>
          <w:sz w:val="22"/>
          <w:szCs w:val="22"/>
          <w:rtl w:val="0"/>
          <w:lang w:val="nl-NL"/>
        </w:rPr>
        <w:t>Sailing Letters Journaal</w:t>
      </w:r>
      <w:r>
        <w:rPr/>
        <w:fldChar w:fldCharType="end" w:fldLock="0"/>
      </w:r>
      <w:r>
        <w:rPr>
          <w:sz w:val="22"/>
          <w:szCs w:val="22"/>
          <w:rtl w:val="0"/>
          <w:lang w:val="nl-NL"/>
        </w:rPr>
        <w:t>, deel 5 (Zutphen 2013) 65-72.</w:t>
      </w:r>
    </w:p>
  </w:endnote>
  <w:endnote w:id="7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"https://www.worldcat.org/oclc/964933349"</w:instrText>
      </w:r>
      <w:r>
        <w:rPr>
          <w:rStyle w:val="Hyperlink.6"/>
          <w:i w:val="1"/>
          <w:iCs w:val="1"/>
          <w:sz w:val="22"/>
          <w:szCs w:val="22"/>
          <w:lang w:val="en-US"/>
        </w:rPr>
        <w:fldChar w:fldCharType="separate" w:fldLock="0"/>
      </w:r>
      <w:r>
        <w:rPr>
          <w:rStyle w:val="Hyperlink.6"/>
          <w:i w:val="1"/>
          <w:iCs w:val="1"/>
          <w:sz w:val="22"/>
          <w:szCs w:val="22"/>
          <w:rtl w:val="0"/>
          <w:lang w:val="en-US"/>
        </w:rPr>
        <w:t>The Dutch Moment: War, Trade and Settlement in the Seventeenth-century Atlantic World</w:t>
      </w:r>
      <w:r>
        <w:rPr/>
        <w:fldChar w:fldCharType="end" w:fldLock="0"/>
      </w:r>
      <w:r>
        <w:rPr>
          <w:sz w:val="22"/>
          <w:szCs w:val="22"/>
          <w:rtl w:val="0"/>
          <w:lang w:val="en-US"/>
        </w:rPr>
        <w:t xml:space="preserve"> (Leiden 2016) 165; Ch.J. Koot, </w:t>
      </w:r>
      <w:r>
        <w:rPr>
          <w:sz w:val="22"/>
          <w:szCs w:val="22"/>
          <w:rtl w:val="0"/>
          <w:lang w:val="en-US"/>
        </w:rPr>
        <w:t>‘</w:t>
      </w:r>
      <w:r>
        <w:rPr>
          <w:sz w:val="22"/>
          <w:szCs w:val="22"/>
          <w:rtl w:val="0"/>
          <w:lang w:val="en-US"/>
        </w:rPr>
        <w:t>Anglo-Dutch Trade in the Chesapeake and the British Caribbean, 1621-1733</w:t>
      </w:r>
      <w:r>
        <w:rPr>
          <w:sz w:val="22"/>
          <w:szCs w:val="22"/>
          <w:rtl w:val="0"/>
          <w:lang w:val="en-US"/>
        </w:rPr>
        <w:t xml:space="preserve">’ </w:t>
      </w:r>
      <w:r>
        <w:rPr>
          <w:sz w:val="22"/>
          <w:szCs w:val="22"/>
          <w:rtl w:val="0"/>
          <w:lang w:val="en-US"/>
        </w:rPr>
        <w:t xml:space="preserve">in: G. Oostindie en J.V. Roitman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"https://www.worldcat.org/oclc/872222394"</w:instrText>
      </w:r>
      <w:r>
        <w:rPr>
          <w:rStyle w:val="Hyperlink.6"/>
          <w:i w:val="1"/>
          <w:iCs w:val="1"/>
          <w:sz w:val="22"/>
          <w:szCs w:val="22"/>
          <w:lang w:val="en-US"/>
        </w:rPr>
        <w:fldChar w:fldCharType="separate" w:fldLock="0"/>
      </w:r>
      <w:r>
        <w:rPr>
          <w:rStyle w:val="Hyperlink.6"/>
          <w:i w:val="1"/>
          <w:iCs w:val="1"/>
          <w:sz w:val="22"/>
          <w:szCs w:val="22"/>
          <w:rtl w:val="0"/>
          <w:lang w:val="en-US"/>
        </w:rPr>
        <w:t>Dutch Atlantic Connections, 1680-1800</w:t>
      </w:r>
      <w:r>
        <w:rPr/>
        <w:fldChar w:fldCharType="end" w:fldLock="0"/>
      </w:r>
      <w:r>
        <w:rPr>
          <w:sz w:val="22"/>
          <w:szCs w:val="22"/>
          <w:rtl w:val="0"/>
          <w:lang w:val="en-US"/>
        </w:rPr>
        <w:t xml:space="preserve"> (Leiden/Boston 2014) 72-99</w:t>
      </w:r>
      <w:r>
        <w:rPr>
          <w:sz w:val="22"/>
          <w:szCs w:val="22"/>
          <w:rtl w:val="0"/>
          <w:lang w:val="en-US"/>
        </w:rPr>
        <w:t>.</w:t>
      </w:r>
    </w:p>
  </w:endnote>
  <w:endnote w:id="7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K. Morgan,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"https://www.worldcat.org/oclc/1192063918"</w:instrText>
      </w:r>
      <w:r>
        <w:rPr>
          <w:rStyle w:val="Hyperlink.7"/>
          <w:sz w:val="22"/>
          <w:szCs w:val="22"/>
          <w:lang w:val="en-US"/>
        </w:rPr>
        <w:fldChar w:fldCharType="separate" w:fldLock="0"/>
      </w:r>
      <w:r>
        <w:rPr>
          <w:rStyle w:val="Hyperlink.7"/>
          <w:sz w:val="22"/>
          <w:szCs w:val="22"/>
          <w:rtl w:val="0"/>
          <w:lang w:val="en-US"/>
        </w:rPr>
        <w:t>Anglo-Dutch Economic Relations in the Atlantic World, 1688-1783</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119-138.</w:t>
      </w:r>
    </w:p>
  </w:endnote>
  <w:endnote w:id="7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Th.M. Truxes (ed.), </w:t>
      </w:r>
      <w:r>
        <w:rPr>
          <w:rStyle w:val="Hyperlink.2"/>
        </w:rPr>
        <w:fldChar w:fldCharType="begin" w:fldLock="0"/>
      </w:r>
      <w:r>
        <w:rPr>
          <w:rStyle w:val="Hyperlink.2"/>
        </w:rPr>
        <w:instrText xml:space="preserve"> HYPERLINK "https://www.worldcat.org/oclc/493060697"</w:instrText>
      </w:r>
      <w:r>
        <w:rPr>
          <w:rStyle w:val="Hyperlink.2"/>
        </w:rPr>
        <w:fldChar w:fldCharType="separate" w:fldLock="0"/>
      </w:r>
      <w:r>
        <w:rPr>
          <w:rStyle w:val="Hyperlink.2"/>
          <w:rFonts w:cs="Arial Unicode MS" w:eastAsia="Arial Unicode MS"/>
          <w:rtl w:val="0"/>
        </w:rPr>
        <w:t>Letterbook of Greg &amp; Cunningham, 1756-1757: Merchants of New York and Belfast</w:t>
      </w:r>
      <w:r>
        <w:rPr/>
        <w:fldChar w:fldCharType="end" w:fldLock="0"/>
      </w:r>
      <w:r>
        <w:rPr>
          <w:rFonts w:cs="Arial Unicode MS" w:eastAsia="Arial Unicode MS"/>
          <w:sz w:val="22"/>
          <w:szCs w:val="22"/>
          <w:rtl w:val="0"/>
          <w:lang w:val="en-US"/>
        </w:rPr>
        <w:t xml:space="preserve"> (Oxford/New York 2001) 65-66 en 88-92.</w:t>
      </w:r>
    </w:p>
  </w:endnote>
  <w:endnote w:id="7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w:t>
      </w:r>
      <w:r>
        <w:rPr>
          <w:sz w:val="22"/>
          <w:szCs w:val="22"/>
          <w:rtl w:val="0"/>
          <w:lang w:val="en-US"/>
        </w:rPr>
        <w:t>275-308.</w:t>
      </w:r>
    </w:p>
  </w:endnote>
  <w:endnote w:id="7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van Groesen, </w:t>
      </w:r>
      <w:r>
        <w:rPr>
          <w:rStyle w:val="Hyperlink.2"/>
        </w:rPr>
        <w:fldChar w:fldCharType="begin" w:fldLock="0"/>
      </w:r>
      <w:r>
        <w:rPr>
          <w:rStyle w:val="Hyperlink.2"/>
        </w:rPr>
        <w:instrText xml:space="preserve"> HYPERLINK "https://www.worldcat.org/oclc/945950050"</w:instrText>
      </w:r>
      <w:r>
        <w:rPr>
          <w:rStyle w:val="Hyperlink.2"/>
        </w:rPr>
        <w:fldChar w:fldCharType="separate" w:fldLock="0"/>
      </w:r>
      <w:r>
        <w:rPr>
          <w:rStyle w:val="Hyperlink.2"/>
          <w:rFonts w:cs="Arial Unicode MS" w:eastAsia="Arial Unicode MS"/>
          <w:rtl w:val="0"/>
        </w:rPr>
        <w:t>Amsterdam</w:t>
      </w:r>
      <w:r>
        <w:rPr>
          <w:rStyle w:val="Hyperlink.2"/>
          <w:rFonts w:cs="Arial Unicode MS" w:eastAsia="Arial Unicode MS" w:hint="default"/>
          <w:rtl w:val="0"/>
        </w:rPr>
        <w:t>’</w:t>
      </w:r>
      <w:r>
        <w:rPr>
          <w:rStyle w:val="Hyperlink.2"/>
          <w:rFonts w:cs="Arial Unicode MS" w:eastAsia="Arial Unicode MS"/>
          <w:rtl w:val="0"/>
        </w:rPr>
        <w:t>s Atlantic: Print Culture and the Making of Dutch Brazil</w:t>
      </w:r>
      <w:r>
        <w:rPr/>
        <w:fldChar w:fldCharType="end" w:fldLock="0"/>
      </w:r>
      <w:r>
        <w:rPr>
          <w:rFonts w:cs="Arial Unicode MS" w:eastAsia="Arial Unicode MS"/>
          <w:sz w:val="22"/>
          <w:szCs w:val="22"/>
          <w:rtl w:val="0"/>
          <w:lang w:val="en-US"/>
        </w:rPr>
        <w:t xml:space="preserve"> (Philadelphia 2017) 27.</w:t>
      </w:r>
    </w:p>
  </w:endnote>
  <w:endnote w:id="7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J.J. </w:t>
      </w:r>
      <w:r>
        <w:rPr>
          <w:sz w:val="22"/>
          <w:szCs w:val="22"/>
          <w:rtl w:val="0"/>
          <w:lang w:val="en-US"/>
        </w:rPr>
        <w:t xml:space="preserve">McCusker, </w:t>
      </w:r>
      <w:r>
        <w:rPr>
          <w:sz w:val="22"/>
          <w:szCs w:val="22"/>
          <w:rtl w:val="0"/>
          <w:lang w:val="en-US"/>
        </w:rPr>
        <w:t>‘</w:t>
      </w:r>
      <w:r>
        <w:rPr>
          <w:sz w:val="22"/>
          <w:szCs w:val="22"/>
          <w:rtl w:val="0"/>
          <w:lang w:val="en-US"/>
        </w:rPr>
        <w:t>The Demise of Distance: The Business Press and the Origins of the Information Revolution in the Early Modern Atlantic World</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"https://www.worldcat.org/oclc/781579771"</w:instrText>
      </w:r>
      <w:r>
        <w:rPr>
          <w:rStyle w:val="Hyperlink.6"/>
          <w:i w:val="1"/>
          <w:iCs w:val="1"/>
          <w:sz w:val="22"/>
          <w:szCs w:val="22"/>
          <w:lang w:val="en-US"/>
        </w:rPr>
        <w:fldChar w:fldCharType="separate" w:fldLock="0"/>
      </w:r>
      <w:r>
        <w:rPr>
          <w:rStyle w:val="Hyperlink.6"/>
          <w:i w:val="1"/>
          <w:iCs w:val="1"/>
          <w:sz w:val="22"/>
          <w:szCs w:val="22"/>
          <w:rtl w:val="0"/>
          <w:lang w:val="en-US"/>
        </w:rPr>
        <w:t>The American Historical Review</w:t>
      </w:r>
      <w:r>
        <w:rPr/>
        <w:fldChar w:fldCharType="end" w:fldLock="0"/>
      </w:r>
      <w:r>
        <w:rPr>
          <w:sz w:val="22"/>
          <w:szCs w:val="22"/>
          <w:rtl w:val="0"/>
          <w:lang w:val="en-US"/>
        </w:rPr>
        <w:t xml:space="preserve"> 110:2 (2005) 295-321, </w:t>
      </w:r>
      <w:r>
        <w:rPr>
          <w:sz w:val="22"/>
          <w:szCs w:val="22"/>
          <w:rtl w:val="0"/>
          <w:lang w:val="en-US"/>
        </w:rPr>
        <w:t>295-321, 300-303.</w:t>
      </w:r>
    </w:p>
  </w:endnote>
  <w:endnote w:id="7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 Lesger,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"https://www.worldcat.org/oclc/834441527"</w:instrText>
      </w:r>
      <w:r>
        <w:rPr>
          <w:rStyle w:val="Hyperlink.6"/>
          <w:i w:val="1"/>
          <w:iCs w:val="1"/>
          <w:sz w:val="22"/>
          <w:szCs w:val="22"/>
          <w:lang w:val="en-US"/>
        </w:rPr>
        <w:fldChar w:fldCharType="separate" w:fldLock="0"/>
      </w:r>
      <w:r>
        <w:rPr>
          <w:rStyle w:val="Hyperlink.6"/>
          <w:i w:val="1"/>
          <w:iCs w:val="1"/>
          <w:sz w:val="22"/>
          <w:szCs w:val="22"/>
          <w:rtl w:val="0"/>
          <w:lang w:val="en-US"/>
        </w:rPr>
        <w:t>Handel in Amsterdam ten tijde van de Opstand</w:t>
      </w:r>
      <w:r>
        <w:rPr/>
        <w:fldChar w:fldCharType="end" w:fldLock="0"/>
      </w:r>
      <w:r>
        <w:rPr>
          <w:sz w:val="22"/>
          <w:szCs w:val="22"/>
          <w:rtl w:val="0"/>
          <w:lang w:val="en-US"/>
        </w:rPr>
        <w:t xml:space="preserve"> (Hilversum 2001) 210-227 en 233; W.D. Smith, </w:t>
      </w:r>
      <w:r>
        <w:rPr>
          <w:sz w:val="22"/>
          <w:szCs w:val="22"/>
          <w:rtl w:val="0"/>
          <w:lang w:val="en-US"/>
        </w:rPr>
        <w:t>‘</w:t>
      </w:r>
      <w:r>
        <w:rPr>
          <w:sz w:val="22"/>
          <w:szCs w:val="22"/>
          <w:rtl w:val="0"/>
          <w:lang w:val="en-US"/>
        </w:rPr>
        <w:t>The Function of Commercial Centers in the Modernization of European Capitalism: Amsterdam as an Information Exchange in the Seventeenth Century</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"https://www.worldcat.org/oclc/4669564790"</w:instrText>
      </w:r>
      <w:r>
        <w:rPr>
          <w:rStyle w:val="Hyperlink.6"/>
          <w:i w:val="1"/>
          <w:iCs w:val="1"/>
          <w:sz w:val="22"/>
          <w:szCs w:val="22"/>
          <w:lang w:val="en-US"/>
        </w:rPr>
        <w:fldChar w:fldCharType="separate" w:fldLock="0"/>
      </w:r>
      <w:r>
        <w:rPr>
          <w:rStyle w:val="Hyperlink.6"/>
          <w:i w:val="1"/>
          <w:iCs w:val="1"/>
          <w:sz w:val="22"/>
          <w:szCs w:val="22"/>
          <w:rtl w:val="0"/>
          <w:lang w:val="en-US"/>
        </w:rPr>
        <w:t>The Journal of Economic History</w:t>
      </w:r>
      <w:r>
        <w:rPr/>
        <w:fldChar w:fldCharType="end" w:fldLock="0"/>
      </w:r>
      <w:r>
        <w:rPr>
          <w:sz w:val="22"/>
          <w:szCs w:val="22"/>
          <w:rtl w:val="0"/>
          <w:lang w:val="en-US"/>
        </w:rPr>
        <w:t xml:space="preserve"> 44:4 (1984) 985-1005</w:t>
      </w:r>
      <w:r>
        <w:rPr>
          <w:sz w:val="22"/>
          <w:szCs w:val="22"/>
          <w:rtl w:val="0"/>
          <w:lang w:val="en-US"/>
        </w:rPr>
        <w:t xml:space="preserve">, 999. </w:t>
      </w:r>
      <w:r>
        <w:rPr>
          <w:sz w:val="22"/>
          <w:szCs w:val="22"/>
          <w:rtl w:val="0"/>
          <w:lang w:val="en-US"/>
        </w:rPr>
        <w:t xml:space="preserve">Zie ook F. Dahl,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"https://www.worldcat.org/oclc/459024719"</w:instrText>
      </w:r>
      <w:r>
        <w:rPr>
          <w:rStyle w:val="Hyperlink.6"/>
          <w:i w:val="1"/>
          <w:iCs w:val="1"/>
          <w:sz w:val="22"/>
          <w:szCs w:val="22"/>
          <w:lang w:val="en-US"/>
        </w:rPr>
        <w:fldChar w:fldCharType="separate" w:fldLock="0"/>
      </w:r>
      <w:r>
        <w:rPr>
          <w:rStyle w:val="Hyperlink.6"/>
          <w:i w:val="1"/>
          <w:iCs w:val="1"/>
          <w:sz w:val="22"/>
          <w:szCs w:val="22"/>
          <w:rtl w:val="0"/>
          <w:lang w:val="en-US"/>
        </w:rPr>
        <w:t>Amsterdam Earliest Newspaper Centre of Western Europe: New Contributions to the History of the first Dutch and French Corantos</w:t>
      </w:r>
      <w:r>
        <w:rPr/>
        <w:fldChar w:fldCharType="end" w:fldLock="0"/>
      </w:r>
      <w:r>
        <w:rPr>
          <w:sz w:val="22"/>
          <w:szCs w:val="22"/>
          <w:rtl w:val="0"/>
          <w:lang w:val="en-US"/>
        </w:rPr>
        <w:t xml:space="preserve"> (Den Haag 1939).</w:t>
      </w:r>
    </w:p>
  </w:endnote>
  <w:endnote w:id="80">
    <w:p>
      <w:pPr>
        <w:pStyle w:val="endnote text"/>
        <w:tabs>
          <w:tab w:val="left" w:pos="1050"/>
        </w:tabs>
      </w:pPr>
      <w:r>
        <w:rPr>
          <w:outline w:val="0"/>
          <w:color w:val="000000"/>
          <w:u w:color="000000"/>
          <w:vertAlign w:val="superscript"/>
          <w14:textFill>
            <w14:solidFill>
              <w14:srgbClr w14:val="000000"/>
            </w14:solidFill>
          </w14:textFill>
        </w:rPr>
        <w:endnoteRef/>
      </w:r>
      <w:r>
        <w:rPr>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tl w:val="0"/>
          <w:lang w:val="en-US"/>
        </w:rPr>
        <w:t>The Indian Ocean</w:t>
      </w:r>
      <w:r>
        <w:rPr/>
        <w:fldChar w:fldCharType="end" w:fldLock="0"/>
      </w:r>
      <w:r>
        <w:rPr>
          <w:sz w:val="22"/>
          <w:szCs w:val="22"/>
          <w:rtl w:val="0"/>
          <w:lang w:val="en-US"/>
        </w:rPr>
        <w:t xml:space="preserve"> (Londen/New York 2003)</w:t>
      </w:r>
      <w:r>
        <w:rPr>
          <w:sz w:val="22"/>
          <w:szCs w:val="22"/>
          <w:vertAlign w:val="superscript"/>
          <w:rtl w:val="0"/>
          <w:lang w:val="en-US"/>
        </w:rPr>
        <w:t xml:space="preserve"> </w:t>
      </w:r>
      <w:r>
        <w:rPr>
          <w:sz w:val="22"/>
          <w:szCs w:val="22"/>
          <w:rtl w:val="0"/>
          <w:lang w:val="en-US"/>
        </w:rPr>
        <w:t>63-69.</w:t>
      </w:r>
    </w:p>
  </w:endnote>
  <w:endnote w:id="8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Fonts w:cs="Arial Unicode MS" w:eastAsia="Arial Unicode MS"/>
          <w:rtl w:val="0"/>
        </w:rPr>
        <w:t>The Indian Ocean</w:t>
      </w:r>
      <w:r>
        <w:rPr/>
        <w:fldChar w:fldCharType="end" w:fldLock="0"/>
      </w:r>
      <w:r>
        <w:rPr>
          <w:rFonts w:cs="Arial Unicode MS" w:eastAsia="Arial Unicode MS"/>
          <w:sz w:val="22"/>
          <w:szCs w:val="22"/>
          <w:rtl w:val="0"/>
          <w:lang w:val="en-US"/>
        </w:rPr>
        <w:t xml:space="preserve"> (Londen/New York 2003)</w:t>
      </w:r>
      <w:r>
        <w:rPr>
          <w:rFonts w:cs="Arial Unicode MS" w:eastAsia="Arial Unicode MS"/>
          <w:sz w:val="22"/>
          <w:szCs w:val="22"/>
          <w:vertAlign w:val="superscript"/>
          <w:rtl w:val="0"/>
          <w:lang w:val="en-US"/>
        </w:rPr>
        <w:t xml:space="preserve"> </w:t>
      </w:r>
      <w:r>
        <w:rPr>
          <w:rFonts w:cs="Arial Unicode MS" w:eastAsia="Arial Unicode MS"/>
          <w:sz w:val="22"/>
          <w:szCs w:val="22"/>
          <w:rtl w:val="0"/>
          <w:lang w:val="en-US"/>
        </w:rPr>
        <w:t>86-89.</w:t>
      </w:r>
    </w:p>
  </w:endnote>
  <w:endnote w:id="8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26-30.</w:t>
      </w:r>
    </w:p>
  </w:endnote>
  <w:endnote w:id="83">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Hyperlink.6"/>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129.</w:t>
      </w:r>
    </w:p>
  </w:endnote>
  <w:endnote w:id="8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51-64.</w:t>
      </w:r>
    </w:p>
  </w:endnote>
  <w:endnote w:id="8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221 (tabel 5c).</w:t>
      </w:r>
    </w:p>
  </w:endnote>
  <w:endnote w:id="8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62-65.</w:t>
      </w:r>
    </w:p>
  </w:endnote>
  <w:endnote w:id="8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130.</w:t>
      </w:r>
    </w:p>
  </w:endnote>
  <w:endnote w:id="8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45;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129-132.</w:t>
      </w:r>
    </w:p>
  </w:endnote>
  <w:endnote w:id="8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 Zie ook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bijlagen 10a t/m 10d.</w:t>
      </w:r>
    </w:p>
  </w:endnote>
  <w:endnote w:id="90">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1: De financi</w:t>
      </w:r>
      <w:r>
        <w:rPr>
          <w:sz w:val="22"/>
          <w:szCs w:val="22"/>
          <w:rtl w:val="0"/>
          <w:lang w:val="nl-NL"/>
        </w:rPr>
        <w:t>ë</w:t>
      </w:r>
      <w:r>
        <w:rPr>
          <w:sz w:val="22"/>
          <w:szCs w:val="22"/>
          <w:rtl w:val="0"/>
          <w:lang w:val="nl-NL"/>
        </w:rPr>
        <w:t>le resultaten van de VOC in Azi</w:t>
      </w:r>
      <w:r>
        <w:rPr>
          <w:sz w:val="22"/>
          <w:szCs w:val="22"/>
          <w:rtl w:val="0"/>
          <w:lang w:val="nl-NL"/>
        </w:rPr>
        <w:t xml:space="preserve">ë </w:t>
      </w:r>
      <w:r>
        <w:rPr>
          <w:sz w:val="22"/>
          <w:szCs w:val="22"/>
          <w:rtl w:val="0"/>
          <w:lang w:val="nl-NL"/>
        </w:rPr>
        <w:t xml:space="preserve">in guldens (1621-1790):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91">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187 (tabel 39) en 223-245 Appendix IV.</w:t>
      </w:r>
    </w:p>
  </w:endnote>
  <w:endnote w:id="9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W.Ph. Coolhaas</w:t>
      </w:r>
      <w:r>
        <w:rPr>
          <w:rStyle w:val="Hyperlink.3"/>
          <w:sz w:val="22"/>
          <w:szCs w:val="22"/>
          <w:lang w:val="nl-NL"/>
        </w:rPr>
        <w:fldChar w:fldCharType="begin" w:fldLock="0"/>
      </w:r>
      <w:r>
        <w:rPr>
          <w:rStyle w:val="Hyperlink.3"/>
          <w:sz w:val="22"/>
          <w:szCs w:val="22"/>
          <w:lang w:val="nl-NL"/>
        </w:rPr>
        <w:instrText xml:space="preserve"> HYPERLINK "https://www.worldcat.org/oclc/644362763"</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Pieter van den Broecke in Azi</w:t>
      </w:r>
      <w:r>
        <w:rPr>
          <w:rStyle w:val="Hyperlink.0"/>
          <w:i w:val="1"/>
          <w:iCs w:val="1"/>
          <w:sz w:val="22"/>
          <w:szCs w:val="22"/>
          <w:rtl w:val="0"/>
          <w:lang w:val="nl-NL"/>
        </w:rPr>
        <w:t>ë</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1962) 24 en 105;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w:t>
      </w:r>
    </w:p>
  </w:endnote>
  <w:endnote w:id="9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197-208.</w:t>
      </w:r>
    </w:p>
  </w:endnote>
  <w:endnote w:id="9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135-136. </w:t>
      </w:r>
    </w:p>
  </w:endnote>
  <w:endnote w:id="9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 Hartkamp-Jonxis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"https://www.worldcat.org/oclc/901418570"</w:instrText>
      </w:r>
      <w:r>
        <w:rPr>
          <w:rStyle w:val="Hyperlink.0"/>
          <w:i w:val="1"/>
          <w:iCs w:val="1"/>
          <w:sz w:val="22"/>
          <w:szCs w:val="22"/>
          <w:lang w:val="nl-NL"/>
        </w:rPr>
        <w:fldChar w:fldCharType="separate" w:fldLock="0"/>
      </w:r>
      <w:r>
        <w:rPr>
          <w:rStyle w:val="Hyperlink.0"/>
          <w:i w:val="1"/>
          <w:iCs w:val="1"/>
          <w:sz w:val="22"/>
          <w:szCs w:val="22"/>
          <w:rtl w:val="0"/>
          <w:lang w:val="nl-NL"/>
        </w:rPr>
        <w:t>Sits. Oost-West relaties in textiel</w:t>
      </w:r>
      <w:r>
        <w:rPr>
          <w:lang w:val="nl-NL"/>
        </w:rPr>
        <w:fldChar w:fldCharType="end" w:fldLock="0"/>
      </w:r>
      <w:r>
        <w:rPr>
          <w:sz w:val="22"/>
          <w:szCs w:val="22"/>
          <w:rtl w:val="0"/>
          <w:lang w:val="nl-NL"/>
        </w:rPr>
        <w:t xml:space="preserve"> (Zwolle 1987)</w:t>
      </w:r>
      <w:r>
        <w:rPr>
          <w:i w:val="1"/>
          <w:iCs w:val="1"/>
          <w:sz w:val="22"/>
          <w:szCs w:val="22"/>
          <w:rtl w:val="0"/>
          <w:lang w:val="nl-NL"/>
        </w:rPr>
        <w:t xml:space="preserve"> </w:t>
      </w:r>
      <w:r>
        <w:rPr>
          <w:sz w:val="22"/>
          <w:szCs w:val="22"/>
          <w:rtl w:val="0"/>
          <w:lang w:val="nl-NL"/>
        </w:rPr>
        <w:t>22-29.</w:t>
      </w:r>
    </w:p>
  </w:endnote>
  <w:endnote w:id="9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De laatste jaren is discussie ontstaan over het gebruik van het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dat te denigrerend zou zijn. Tegenstanders ervan geven de voorkeur aan de term </w:t>
      </w:r>
      <w:r>
        <w:rPr>
          <w:sz w:val="22"/>
          <w:szCs w:val="22"/>
          <w:rtl w:val="0"/>
          <w:lang w:val="nl-NL"/>
        </w:rPr>
        <w:t>‘</w:t>
      </w:r>
      <w:r>
        <w:rPr>
          <w:sz w:val="22"/>
          <w:szCs w:val="22"/>
          <w:rtl w:val="0"/>
          <w:lang w:val="nl-NL"/>
        </w:rPr>
        <w:t>tot slaaf gemaakten</w:t>
      </w:r>
      <w:r>
        <w:rPr>
          <w:sz w:val="22"/>
          <w:szCs w:val="22"/>
          <w:rtl w:val="0"/>
          <w:lang w:val="nl-NL"/>
        </w:rPr>
        <w:t>’</w:t>
      </w:r>
      <w:r>
        <w:rPr>
          <w:sz w:val="22"/>
          <w:szCs w:val="22"/>
          <w:rtl w:val="0"/>
          <w:lang w:val="nl-NL"/>
        </w:rPr>
        <w:t xml:space="preserve">. De mens is volgens hen van nature vrij en door een ander tot slaaf gemaakt. In dit hoofdstuk is echter gekozen voor handhaving van het sinds de middeleeuwen gebruikelijke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enerzijds omdat slaven juridisch gezien bezit waren van hun meesters en anderzijds omdat de term </w:t>
      </w:r>
      <w:r>
        <w:rPr>
          <w:sz w:val="22"/>
          <w:szCs w:val="22"/>
          <w:rtl w:val="0"/>
          <w:lang w:val="nl-NL"/>
        </w:rPr>
        <w:t>‘</w:t>
      </w:r>
      <w:r>
        <w:rPr>
          <w:sz w:val="22"/>
          <w:szCs w:val="22"/>
          <w:rtl w:val="0"/>
          <w:lang w:val="nl-NL"/>
        </w:rPr>
        <w:t>tot slaaf gemaakten</w:t>
      </w:r>
      <w:r>
        <w:rPr>
          <w:sz w:val="22"/>
          <w:szCs w:val="22"/>
          <w:rtl w:val="0"/>
          <w:lang w:val="nl-NL"/>
        </w:rPr>
        <w:t xml:space="preserve">’ </w:t>
      </w:r>
      <w:r>
        <w:rPr>
          <w:sz w:val="22"/>
          <w:szCs w:val="22"/>
          <w:rtl w:val="0"/>
          <w:lang w:val="nl-NL"/>
        </w:rPr>
        <w:t>taalkundig niet erg fraai is.</w:t>
      </w:r>
    </w:p>
  </w:endnote>
  <w:endnote w:id="9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73-136.</w:t>
      </w:r>
    </w:p>
  </w:endnote>
  <w:endnote w:id="98">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150-153.</w:t>
      </w:r>
    </w:p>
  </w:endnote>
  <w:endnote w:id="9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P.J. Marshall, </w:t>
      </w:r>
      <w:r>
        <w:rPr>
          <w:rFonts w:cs="Arial Unicode MS" w:eastAsia="Arial Unicode MS" w:hint="default"/>
          <w:sz w:val="22"/>
          <w:szCs w:val="22"/>
          <w:rtl w:val="0"/>
          <w:lang w:val="en-US"/>
        </w:rPr>
        <w:t>‘</w:t>
      </w:r>
      <w:r>
        <w:rPr>
          <w:rFonts w:cs="Arial Unicode MS" w:eastAsia="Arial Unicode MS"/>
          <w:sz w:val="22"/>
          <w:szCs w:val="22"/>
          <w:rtl w:val="0"/>
          <w:lang w:val="en-US"/>
        </w:rPr>
        <w:t>The Bengal Commercial Society of 1775: Private British Trade in the Warren Hastings Period</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"https://www.worldcat.org/oclc/5156825261"</w:instrText>
      </w:r>
      <w:r>
        <w:rPr>
          <w:rStyle w:val="Hyperlink.2"/>
        </w:rPr>
        <w:fldChar w:fldCharType="separate" w:fldLock="0"/>
      </w:r>
      <w:r>
        <w:rPr>
          <w:rStyle w:val="Hyperlink.2"/>
          <w:rFonts w:cs="Arial Unicode MS" w:eastAsia="Arial Unicode MS"/>
          <w:rtl w:val="0"/>
        </w:rPr>
        <w:t>Historical Research</w:t>
      </w:r>
      <w:r>
        <w:rPr/>
        <w:fldChar w:fldCharType="end" w:fldLock="0"/>
      </w:r>
      <w:r>
        <w:rPr>
          <w:rFonts w:cs="Arial Unicode MS" w:eastAsia="Arial Unicode MS"/>
          <w:sz w:val="22"/>
          <w:szCs w:val="22"/>
          <w:rtl w:val="0"/>
          <w:lang w:val="en-US"/>
        </w:rPr>
        <w:t xml:space="preserve"> 42:106 (November 1969) 173-187.</w:t>
      </w:r>
    </w:p>
  </w:endnote>
  <w:endnote w:id="10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sz w:val="22"/>
          <w:szCs w:val="22"/>
          <w:rtl w:val="0"/>
          <w:lang w:val="nl-NL"/>
        </w:rPr>
        <w:t>‘</w:t>
      </w:r>
      <w:r>
        <w:rPr>
          <w:sz w:val="22"/>
          <w:szCs w:val="22"/>
          <w:rtl w:val="0"/>
          <w:lang w:val="nl-NL"/>
        </w:rPr>
        <w:t>De Amfioen Soci</w:t>
      </w:r>
      <w:r>
        <w:rPr>
          <w:sz w:val="22"/>
          <w:szCs w:val="22"/>
          <w:rtl w:val="0"/>
          <w:lang w:val="nl-NL"/>
        </w:rPr>
        <w:t>ë</w:t>
      </w:r>
      <w:r>
        <w:rPr>
          <w:sz w:val="22"/>
          <w:szCs w:val="22"/>
          <w:rtl w:val="0"/>
          <w:lang w:val="nl-NL"/>
        </w:rPr>
        <w:t>teit. De geprivatiseerde handelsmaatschappij onder de vleugels van de VOC, 1745-1794</w:t>
      </w:r>
      <w:r>
        <w:rPr>
          <w:sz w:val="22"/>
          <w:szCs w:val="22"/>
          <w:rtl w:val="0"/>
          <w:lang w:val="nl-NL"/>
        </w:rPr>
        <w:t xml:space="preserve">’ </w:t>
      </w:r>
      <w:r>
        <w:rPr>
          <w:sz w:val="22"/>
          <w:szCs w:val="22"/>
          <w:rtl w:val="0"/>
          <w:lang w:val="nl-NL"/>
        </w:rPr>
        <w:t xml:space="preserve">in: M. Ebben en P. Wagenaar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"https://www.worldcat.org/oclc/150328121"</w:instrText>
      </w:r>
      <w:r>
        <w:rPr>
          <w:rStyle w:val="Hyperlink.0"/>
          <w:i w:val="1"/>
          <w:iCs w:val="1"/>
          <w:sz w:val="22"/>
          <w:szCs w:val="22"/>
          <w:lang w:val="nl-NL"/>
        </w:rPr>
        <w:fldChar w:fldCharType="separate" w:fldLock="0"/>
      </w:r>
      <w:r>
        <w:rPr>
          <w:rStyle w:val="Hyperlink.0"/>
          <w:i w:val="1"/>
          <w:iCs w:val="1"/>
          <w:sz w:val="22"/>
          <w:szCs w:val="22"/>
          <w:rtl w:val="0"/>
          <w:lang w:val="nl-NL"/>
        </w:rPr>
        <w:t>De cirkel doorbroken. Met nieuwe idee</w:t>
      </w:r>
      <w:r>
        <w:rPr>
          <w:rStyle w:val="Hyperlink.0"/>
          <w:i w:val="1"/>
          <w:iCs w:val="1"/>
          <w:sz w:val="22"/>
          <w:szCs w:val="22"/>
          <w:rtl w:val="0"/>
          <w:lang w:val="nl-NL"/>
        </w:rPr>
        <w:t>ë</w:t>
      </w:r>
      <w:r>
        <w:rPr>
          <w:rStyle w:val="Hyperlink.0"/>
          <w:i w:val="1"/>
          <w:iCs w:val="1"/>
          <w:sz w:val="22"/>
          <w:szCs w:val="22"/>
          <w:rtl w:val="0"/>
          <w:lang w:val="nl-NL"/>
        </w:rPr>
        <w:t>n terug naar de bronnen</w:t>
      </w:r>
      <w:r>
        <w:rPr>
          <w:lang w:val="nl-NL"/>
        </w:rPr>
        <w:fldChar w:fldCharType="end" w:fldLock="0"/>
      </w:r>
      <w:r>
        <w:rPr>
          <w:sz w:val="22"/>
          <w:szCs w:val="22"/>
          <w:rtl w:val="0"/>
          <w:lang w:val="nl-NL"/>
        </w:rPr>
        <w:t xml:space="preserve"> (Leiden 2006) 101-115;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100-103.</w:t>
      </w:r>
    </w:p>
  </w:endnote>
  <w:endnote w:id="10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Nierstrasz,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"https://www.worldcat.org/oclc/1243580603"</w:instrText>
      </w:r>
      <w:r>
        <w:rPr>
          <w:rStyle w:val="Hyperlink.6"/>
          <w:i w:val="1"/>
          <w:iCs w:val="1"/>
          <w:sz w:val="22"/>
          <w:szCs w:val="22"/>
          <w:lang w:val="en-US"/>
        </w:rPr>
        <w:fldChar w:fldCharType="separate" w:fldLock="0"/>
      </w:r>
      <w:r>
        <w:rPr>
          <w:rStyle w:val="Hyperlink.6"/>
          <w:i w:val="1"/>
          <w:iCs w:val="1"/>
          <w:sz w:val="22"/>
          <w:szCs w:val="22"/>
          <w:rtl w:val="0"/>
          <w:lang w:val="en-US"/>
        </w:rPr>
        <w:t>In the Shadow of the Company: The Dutch East and its Servants in the Period of its Decline, 1740-1796</w:t>
      </w:r>
      <w:r>
        <w:rPr/>
        <w:fldChar w:fldCharType="end" w:fldLock="0"/>
      </w:r>
      <w:r>
        <w:rPr>
          <w:sz w:val="22"/>
          <w:szCs w:val="22"/>
          <w:rtl w:val="0"/>
          <w:lang w:val="en-US"/>
        </w:rPr>
        <w:t xml:space="preserve"> (Leiden/Boston 2012) 154; E.M. Jacobs,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"https://www.worldcat.org/oclc/782971674"</w:instrText>
      </w:r>
      <w:r>
        <w:rPr>
          <w:rStyle w:val="Hyperlink.6"/>
          <w:i w:val="1"/>
          <w:iCs w:val="1"/>
          <w:sz w:val="22"/>
          <w:szCs w:val="22"/>
          <w:lang w:val="en-US"/>
        </w:rPr>
        <w:fldChar w:fldCharType="separate" w:fldLock="0"/>
      </w:r>
      <w:r>
        <w:rPr>
          <w:rStyle w:val="Hyperlink.6"/>
          <w:i w:val="1"/>
          <w:iCs w:val="1"/>
          <w:sz w:val="22"/>
          <w:szCs w:val="22"/>
          <w:rtl w:val="0"/>
          <w:lang w:val="en-US"/>
        </w:rPr>
        <w:t>Koopman in Azi</w:t>
      </w:r>
      <w:r>
        <w:rPr>
          <w:rStyle w:val="Hyperlink.6"/>
          <w:i w:val="1"/>
          <w:iCs w:val="1"/>
          <w:sz w:val="22"/>
          <w:szCs w:val="22"/>
          <w:rtl w:val="0"/>
          <w:lang w:val="en-US"/>
        </w:rPr>
        <w:t>ë</w:t>
      </w:r>
      <w:r>
        <w:rPr>
          <w:rStyle w:val="Hyperlink.6"/>
          <w:i w:val="1"/>
          <w:iCs w:val="1"/>
          <w:sz w:val="22"/>
          <w:szCs w:val="22"/>
          <w:rtl w:val="0"/>
          <w:lang w:val="en-US"/>
        </w:rPr>
        <w:t xml:space="preserve">. </w:t>
      </w:r>
      <w:r>
        <w:rPr>
          <w:rStyle w:val="Hyperlink.0"/>
          <w:i w:val="1"/>
          <w:iCs w:val="1"/>
          <w:sz w:val="22"/>
          <w:szCs w:val="22"/>
          <w:rtl w:val="0"/>
          <w:lang w:val="nl-NL"/>
        </w:rPr>
        <w:t>De handel van de Verenigde Oost-Indische Compagnie tijdens de 18de eeuw</w:t>
      </w:r>
      <w:r>
        <w:rPr/>
        <w:fldChar w:fldCharType="end" w:fldLock="0"/>
      </w:r>
      <w:r>
        <w:rPr>
          <w:sz w:val="22"/>
          <w:szCs w:val="22"/>
          <w:rtl w:val="0"/>
          <w:lang w:val="nl-NL"/>
        </w:rPr>
        <w:t xml:space="preserve"> (Zutphen 2000) 44-45.</w:t>
      </w:r>
    </w:p>
  </w:endnote>
  <w:endnote w:id="10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Nierstrasz, </w:t>
      </w:r>
      <w:r>
        <w:rPr>
          <w:rStyle w:val="Hyperlink.2"/>
        </w:rPr>
        <w:fldChar w:fldCharType="begin" w:fldLock="0"/>
      </w:r>
      <w:r>
        <w:rPr>
          <w:rStyle w:val="Hyperlink.2"/>
        </w:rPr>
        <w:instrText xml:space="preserve"> HYPERLINK "https://www.worldcat.org/oclc/1243580603"</w:instrText>
      </w:r>
      <w:r>
        <w:rPr>
          <w:rStyle w:val="Hyperlink.2"/>
        </w:rPr>
        <w:fldChar w:fldCharType="separate" w:fldLock="0"/>
      </w:r>
      <w:r>
        <w:rPr>
          <w:rStyle w:val="Hyperlink.2"/>
          <w:rFonts w:cs="Arial Unicode MS" w:eastAsia="Arial Unicode MS"/>
          <w:rtl w:val="0"/>
        </w:rPr>
        <w:t>In the Shadow of the Company: The Dutch East and its Servants in the Period of its Decline, 1740-1796</w:t>
      </w:r>
      <w:r>
        <w:rPr/>
        <w:fldChar w:fldCharType="end" w:fldLock="0"/>
      </w:r>
      <w:r>
        <w:rPr>
          <w:rFonts w:cs="Arial Unicode MS" w:eastAsia="Arial Unicode MS"/>
          <w:sz w:val="22"/>
          <w:szCs w:val="22"/>
          <w:rtl w:val="0"/>
          <w:lang w:val="en-US"/>
        </w:rPr>
        <w:t xml:space="preserve"> (Leiden/Boston 2012) 80.</w:t>
      </w:r>
    </w:p>
  </w:endnote>
  <w:endnote w:id="10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10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190 (tabel 40).</w:t>
      </w:r>
    </w:p>
  </w:endnote>
  <w:endnote w:id="10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w:t>
      </w:r>
    </w:p>
  </w:endnote>
  <w:endnote w:id="10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142-146;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137-143.</w:t>
      </w:r>
    </w:p>
  </w:endnote>
  <w:endnote w:id="10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192 (tabel 41);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w:t>
      </w:r>
    </w:p>
  </w:endnote>
  <w:endnote w:id="108">
    <w:p>
      <w:pPr>
        <w:pStyle w:val="Normal.0"/>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nl-NL"/>
        </w:rPr>
        <w:t xml:space="preserve"> P. Konings, </w:t>
      </w:r>
      <w:r>
        <w:rPr>
          <w:sz w:val="22"/>
          <w:szCs w:val="22"/>
          <w:rtl w:val="0"/>
          <w:lang w:val="nl-NL"/>
        </w:rPr>
        <w:t>‘</w:t>
      </w:r>
      <w:r>
        <w:rPr>
          <w:sz w:val="22"/>
          <w:szCs w:val="22"/>
          <w:rtl w:val="0"/>
          <w:lang w:val="nl-NL"/>
        </w:rPr>
        <w:t>ESTA Database: slavenhandel in Azi</w:t>
      </w:r>
      <w:r>
        <w:rPr>
          <w:sz w:val="22"/>
          <w:szCs w:val="22"/>
          <w:rtl w:val="0"/>
          <w:lang w:val="nl-NL"/>
        </w:rPr>
        <w:t xml:space="preserve">ë </w:t>
      </w:r>
      <w:r>
        <w:rPr>
          <w:sz w:val="22"/>
          <w:szCs w:val="22"/>
          <w:rtl w:val="0"/>
          <w:lang w:val="nl-NL"/>
        </w:rPr>
        <w:t>en de Indische Ocean onder de loep</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"https://worldcat.org/nl/title/781373500"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lang w:val="nl-NL"/>
        </w:rPr>
        <w:t xml:space="preserve"> 44:1 (2025) 63-67; M. van Rossum, </w:t>
      </w:r>
      <w:r>
        <w:rPr>
          <w:rStyle w:val="Hyperlink.2"/>
        </w:rPr>
        <w:fldChar w:fldCharType="begin" w:fldLock="0"/>
      </w:r>
      <w:r>
        <w:rPr>
          <w:rStyle w:val="Hyperlink.2"/>
        </w:rPr>
        <w:instrText xml:space="preserve"> HYPERLINK "https://worldcat.org/nl/title/909906613"</w:instrText>
      </w:r>
      <w:r>
        <w:rPr>
          <w:rStyle w:val="Hyperlink.2"/>
        </w:rPr>
        <w:fldChar w:fldCharType="separate" w:fldLock="0"/>
      </w:r>
      <w:r>
        <w:rPr>
          <w:rStyle w:val="Hyperlink.2"/>
          <w:rtl w:val="0"/>
          <w:lang w:val="nl-NL"/>
        </w:rPr>
        <w:t>Kleurrijke tragiek. De geschiedenis van slavernij in Azi</w:t>
      </w:r>
      <w:r>
        <w:rPr>
          <w:rStyle w:val="Hyperlink.2"/>
          <w:rtl w:val="0"/>
          <w:lang w:val="nl-NL"/>
        </w:rPr>
        <w:t xml:space="preserve">ë </w:t>
      </w:r>
      <w:r>
        <w:rPr>
          <w:rStyle w:val="Hyperlink.2"/>
          <w:rtl w:val="0"/>
          <w:lang w:val="nl-NL"/>
        </w:rPr>
        <w:t>onder de VOC</w:t>
      </w:r>
      <w:r>
        <w:rPr/>
        <w:fldChar w:fldCharType="end" w:fldLock="0"/>
      </w:r>
      <w:r>
        <w:rPr>
          <w:sz w:val="22"/>
          <w:szCs w:val="22"/>
          <w:rtl w:val="0"/>
          <w:lang w:val="nl-NL"/>
        </w:rPr>
        <w:t xml:space="preserve"> (Hilversum 2015).</w:t>
      </w:r>
    </w:p>
  </w:endnote>
  <w:endnote w:id="10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24-39.</w:t>
      </w:r>
    </w:p>
  </w:endnote>
  <w:endnote w:id="11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rStyle w:val="Hyperlink.1"/>
          <w:rFonts w:cs="Arial Unicode MS" w:eastAsia="Arial Unicode MS"/>
          <w:rtl w:val="0"/>
        </w:rPr>
        <w:t xml:space="preserve"> </w:t>
      </w:r>
      <w:r>
        <w:rPr/>
        <w:fldChar w:fldCharType="end" w:fldLock="0"/>
      </w:r>
      <w:r>
        <w:rPr>
          <w:rFonts w:cs="Arial Unicode MS" w:eastAsia="Arial Unicode MS"/>
          <w:sz w:val="22"/>
          <w:szCs w:val="22"/>
          <w:rtl w:val="0"/>
          <w:lang w:val="en-US"/>
        </w:rPr>
        <w:t xml:space="preserve"> (Leiden/Boston 2003) 17-47, 45-47.</w:t>
      </w:r>
    </w:p>
  </w:endnote>
  <w:endnote w:id="11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Ebert, </w:t>
      </w:r>
      <w:r>
        <w:rPr>
          <w:rFonts w:cs="Arial Unicode MS" w:eastAsia="Arial Unicode MS" w:hint="default"/>
          <w:sz w:val="22"/>
          <w:szCs w:val="22"/>
          <w:rtl w:val="0"/>
          <w:lang w:val="en-US"/>
        </w:rPr>
        <w:t>‘</w:t>
      </w:r>
      <w:r>
        <w:rPr>
          <w:rFonts w:cs="Arial Unicode MS" w:eastAsia="Arial Unicode MS"/>
          <w:sz w:val="22"/>
          <w:szCs w:val="22"/>
          <w:rtl w:val="0"/>
          <w:lang w:val="en-US"/>
        </w:rPr>
        <w:t>Dutch Trade with Brazil before the Dutch West India Company, 1587-1621</w:t>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49-75, 54-56.</w:t>
      </w:r>
    </w:p>
  </w:endnote>
  <w:endnote w:id="1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106-107.</w:t>
      </w:r>
    </w:p>
  </w:endnote>
  <w:endnote w:id="11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87-89; Ch. Ebert, </w:t>
      </w:r>
      <w:r>
        <w:rPr>
          <w:rStyle w:val="Hyperlink.2"/>
        </w:rPr>
        <w:fldChar w:fldCharType="begin" w:fldLock="0"/>
      </w:r>
      <w:r>
        <w:rPr>
          <w:rStyle w:val="Hyperlink.2"/>
        </w:rPr>
        <w:instrText xml:space="preserve"> HYPERLINK "https://www.worldcat.org/oclc/1291956431"</w:instrText>
      </w:r>
      <w:r>
        <w:rPr>
          <w:rStyle w:val="Hyperlink.2"/>
        </w:rPr>
        <w:fldChar w:fldCharType="separate" w:fldLock="0"/>
      </w:r>
      <w:r>
        <w:rPr>
          <w:rStyle w:val="Hyperlink.2"/>
          <w:rFonts w:cs="Arial Unicode MS" w:eastAsia="Arial Unicode MS"/>
          <w:rtl w:val="0"/>
        </w:rPr>
        <w:t>Between Empires: Brazilian Sugar in the Early Atlantic Economy, 1550-1630</w:t>
      </w:r>
      <w:r>
        <w:rPr/>
        <w:fldChar w:fldCharType="end" w:fldLock="0"/>
      </w:r>
      <w:r>
        <w:rPr>
          <w:rFonts w:cs="Arial Unicode MS" w:eastAsia="Arial Unicode MS"/>
          <w:sz w:val="22"/>
          <w:szCs w:val="22"/>
          <w:rtl w:val="0"/>
          <w:lang w:val="en-US"/>
        </w:rPr>
        <w:t xml:space="preserve"> (Leiden/Boston 2008) 35-38.</w:t>
      </w:r>
    </w:p>
  </w:endnote>
  <w:endnote w:id="11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"https://www.worldcat.org/oclc/773512293"</w:instrText>
      </w:r>
      <w:r>
        <w:rPr>
          <w:rStyle w:val="Hyperlink.1"/>
        </w:rPr>
        <w:fldChar w:fldCharType="separate" w:fldLock="0"/>
      </w:r>
      <w:r>
        <w:rPr>
          <w:rStyle w:val="Hyperlink.1"/>
          <w:rFonts w:cs="Arial Unicode MS" w:eastAsia="Arial Unicode MS"/>
          <w:rtl w:val="0"/>
        </w:rPr>
        <w:t>An Overview of Dutch Trade with the Americas, 1600-1800</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365-383, 367-370. </w:t>
      </w:r>
    </w:p>
  </w:endnote>
  <w:endnote w:id="11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158-161.</w:t>
      </w:r>
    </w:p>
  </w:endnote>
  <w:endnote w:id="11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w:t>
      </w:r>
    </w:p>
  </w:endnote>
  <w:endnote w:id="11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J.M. Postma,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"https://www.worldcat.org/oclc/773511758"</w:instrText>
      </w:r>
      <w:r>
        <w:rPr>
          <w:rStyle w:val="Hyperlink.1"/>
        </w:rPr>
        <w:fldChar w:fldCharType="separate" w:fldLock="0"/>
      </w:r>
      <w:r>
        <w:rPr>
          <w:rStyle w:val="Hyperlink.1"/>
          <w:rFonts w:cs="Arial Unicode MS" w:eastAsia="Arial Unicode MS"/>
          <w:rtl w:val="0"/>
        </w:rPr>
        <w:t>A Reassessment of the Dutch Slave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115-138, 123 (tabel 5.1).</w:t>
      </w:r>
    </w:p>
  </w:endnote>
  <w:endnote w:id="118">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163-164, 168-169.</w:t>
      </w:r>
    </w:p>
  </w:endnote>
  <w:endnote w:id="119">
    <w:p>
      <w:pPr>
        <w:pStyle w:val="Normal.0"/>
        <w:jc w:val="left"/>
      </w:pPr>
      <w:r>
        <w:rPr>
          <w:outline w:val="0"/>
          <w:color w:val="000000"/>
          <w:u w:color="000000"/>
          <w:vertAlign w:val="superscript"/>
          <w:lang w:val="en-US"/>
          <w14:textFill>
            <w14:solidFill>
              <w14:srgbClr w14:val="000000"/>
            </w14:solidFill>
          </w14:textFill>
        </w:rPr>
        <w:endnoteRef/>
      </w:r>
      <w:r>
        <w:rPr>
          <w:sz w:val="22"/>
          <w:szCs w:val="22"/>
          <w:rtl w:val="0"/>
          <w:lang w:val="en-US"/>
        </w:rPr>
        <w:t xml:space="preserve"> J. Postma,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"https://worldcat.org/nl/title/660998114"</w:instrText>
      </w:r>
      <w:r>
        <w:rPr>
          <w:rStyle w:val="Hyperlink.6"/>
          <w:i w:val="1"/>
          <w:iCs w:val="1"/>
          <w:sz w:val="22"/>
          <w:szCs w:val="22"/>
          <w:lang w:val="en-US"/>
        </w:rPr>
        <w:fldChar w:fldCharType="separate" w:fldLock="0"/>
      </w:r>
      <w:r>
        <w:rPr>
          <w:rStyle w:val="Hyperlink.6"/>
          <w:i w:val="1"/>
          <w:iCs w:val="1"/>
          <w:sz w:val="22"/>
          <w:szCs w:val="22"/>
          <w:rtl w:val="0"/>
          <w:lang w:val="en-US"/>
        </w:rPr>
        <w:t>The Dutch in the Atlantic Slave Trade, 1600-1815</w:t>
      </w:r>
      <w:r>
        <w:rPr>
          <w:lang w:val="en-US"/>
        </w:rPr>
        <w:fldChar w:fldCharType="end" w:fldLock="0"/>
      </w:r>
      <w:r>
        <w:rPr>
          <w:sz w:val="22"/>
          <w:szCs w:val="22"/>
          <w:rtl w:val="0"/>
          <w:lang w:val="en-US"/>
        </w:rPr>
        <w:t xml:space="preserve"> (Cambridge 1990) 25, 26.</w:t>
      </w:r>
    </w:p>
  </w:endnote>
  <w:endnote w:id="1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27-28, 35 (tabel 2.2).</w:t>
      </w:r>
    </w:p>
  </w:endnote>
  <w:endnote w:id="12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33-34, 35 (tabel 2.2). </w:t>
      </w:r>
    </w:p>
  </w:endnote>
  <w:endnote w:id="12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243.</w:t>
      </w:r>
    </w:p>
  </w:endnote>
  <w:endnote w:id="12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w:t>
      </w:r>
      <w:r>
        <w:rPr>
          <w:sz w:val="22"/>
          <w:szCs w:val="22"/>
          <w:rtl w:val="0"/>
          <w:lang w:val="en-US"/>
        </w:rPr>
        <w:t xml:space="preserve"> 237, 239, 240, 243.</w:t>
      </w:r>
    </w:p>
  </w:endnote>
  <w:endnote w:id="12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 </w:t>
      </w:r>
      <w:r>
        <w:rPr>
          <w:sz w:val="22"/>
          <w:szCs w:val="22"/>
          <w:rtl w:val="0"/>
          <w:lang w:val="en-US"/>
        </w:rPr>
        <w:t>239-240, 241-242, 243-244.</w:t>
      </w:r>
    </w:p>
  </w:endnote>
  <w:endnote w:id="12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70-71.</w:t>
      </w:r>
    </w:p>
  </w:endnote>
  <w:endnote w:id="12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73; Zie ook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"https://www.worldcat.org/oclc/231763725"</w:instrText>
      </w:r>
      <w:r>
        <w:rPr>
          <w:rStyle w:val="Hyperlink.6"/>
          <w:i w:val="1"/>
          <w:iCs w:val="1"/>
          <w:sz w:val="22"/>
          <w:szCs w:val="22"/>
          <w:lang w:val="en-US"/>
        </w:rPr>
        <w:fldChar w:fldCharType="separate" w:fldLock="0"/>
      </w:r>
      <w:r>
        <w:rPr>
          <w:rStyle w:val="Hyperlink.6"/>
          <w:i w:val="1"/>
          <w:iCs w:val="1"/>
          <w:sz w:val="22"/>
          <w:szCs w:val="22"/>
          <w:rtl w:val="0"/>
          <w:lang w:val="en-US"/>
        </w:rPr>
        <w:t>Illicit Riches: Dutch Trade in the Caribbean, 1648-1795</w:t>
      </w:r>
      <w:r>
        <w:rPr/>
        <w:fldChar w:fldCharType="end" w:fldLock="0"/>
      </w:r>
      <w:r>
        <w:rPr>
          <w:sz w:val="22"/>
          <w:szCs w:val="22"/>
          <w:rtl w:val="0"/>
          <w:lang w:val="en-US"/>
        </w:rPr>
        <w:t xml:space="preserve"> (Leiden 1998) 207-239, appendix 2 t/m 12.</w:t>
      </w:r>
    </w:p>
  </w:endnote>
  <w:endnote w:id="12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74-75.</w:t>
      </w:r>
    </w:p>
  </w:endnote>
  <w:endnote w:id="12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w:t>
      </w:r>
    </w:p>
  </w:endnote>
  <w:endnote w:id="12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75-77.</w:t>
      </w:r>
    </w:p>
  </w:endnote>
  <w:endnote w:id="13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77-78.</w:t>
      </w:r>
    </w:p>
  </w:endnote>
  <w:endnote w:id="13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78.</w:t>
      </w:r>
    </w:p>
  </w:endnote>
  <w:endnote w:id="13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79-80.</w:t>
      </w:r>
    </w:p>
  </w:endnote>
  <w:endnote w:id="13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80-82.</w:t>
      </w:r>
    </w:p>
  </w:endnote>
  <w:endnote w:id="13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82 (tabel 10) 85.</w:t>
      </w:r>
    </w:p>
  </w:endnote>
  <w:endnote w:id="13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83 (figuur 5) 84-85.</w:t>
      </w:r>
    </w:p>
  </w:endnote>
  <w:endnote w:id="13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85-87.</w:t>
      </w:r>
    </w:p>
  </w:endnote>
  <w:endnote w:id="1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"https://www.worldcat.org/oclc/742108869"</w:instrText>
      </w:r>
      <w:r>
        <w:rPr>
          <w:rStyle w:val="Hyperlink.0"/>
          <w:i w:val="1"/>
          <w:iCs w:val="1"/>
          <w:sz w:val="22"/>
          <w:szCs w:val="22"/>
          <w:lang w:val="nl-NL"/>
        </w:rPr>
        <w:fldChar w:fldCharType="separate" w:fldLock="0"/>
      </w:r>
      <w:r>
        <w:rPr>
          <w:rStyle w:val="Hyperlink.0"/>
          <w:i w:val="1"/>
          <w:iCs w:val="1"/>
          <w:sz w:val="22"/>
          <w:szCs w:val="22"/>
          <w:rtl w:val="0"/>
          <w:lang w:val="nl-NL"/>
        </w:rPr>
        <w:t>De Nederlandse koloni</w:t>
      </w:r>
      <w:r>
        <w:rPr>
          <w:rStyle w:val="Hyperlink.0"/>
          <w:i w:val="1"/>
          <w:iCs w:val="1"/>
          <w:sz w:val="22"/>
          <w:szCs w:val="22"/>
          <w:rtl w:val="0"/>
          <w:lang w:val="nl-NL"/>
        </w:rPr>
        <w:t>ë</w:t>
      </w:r>
      <w:r>
        <w:rPr>
          <w:rStyle w:val="Hyperlink.0"/>
          <w:i w:val="1"/>
          <w:iCs w:val="1"/>
          <w:sz w:val="22"/>
          <w:szCs w:val="22"/>
          <w:rtl w:val="0"/>
          <w:lang w:val="nl-NL"/>
        </w:rPr>
        <w:t>n. Geschiedenis van de Nederlandse expansie 1600-1975</w:t>
      </w:r>
      <w:r>
        <w:rPr>
          <w:lang w:val="nl-NL"/>
        </w:rPr>
        <w:fldChar w:fldCharType="end" w:fldLock="0"/>
      </w:r>
      <w:r>
        <w:rPr>
          <w:sz w:val="22"/>
          <w:szCs w:val="22"/>
          <w:rtl w:val="0"/>
          <w:lang w:val="nl-NL"/>
        </w:rPr>
        <w:t xml:space="preserve"> (Den Haag 1997) 175-177. Zie voor de discussie over de ondergang van de VOC ook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32-36.</w:t>
      </w:r>
    </w:p>
  </w:endnote>
  <w:endnote w:id="1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w:t>
      </w:r>
    </w:p>
  </w:endnote>
  <w:endnote w:id="1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48-49; J. de Vries en A. M. van der Woude,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"https://www.worldcat.org/oclc/967563377"</w:instrText>
      </w:r>
      <w:r>
        <w:rPr>
          <w:rStyle w:val="Hyperlink.0"/>
          <w:i w:val="1"/>
          <w:iCs w:val="1"/>
          <w:sz w:val="22"/>
          <w:szCs w:val="22"/>
          <w:lang w:val="nl-NL"/>
        </w:rPr>
        <w:fldChar w:fldCharType="separate" w:fldLock="0"/>
      </w:r>
      <w:r>
        <w:rPr>
          <w:rStyle w:val="Hyperlink.0"/>
          <w:i w:val="1"/>
          <w:iCs w:val="1"/>
          <w:sz w:val="22"/>
          <w:szCs w:val="22"/>
          <w:rtl w:val="0"/>
          <w:lang w:val="nl-NL"/>
        </w:rPr>
        <w:t>Nederland 1500-1815. De eerste ronde van moderne economische groei</w:t>
      </w:r>
      <w:r>
        <w:rPr>
          <w:lang w:val="nl-NL"/>
        </w:rPr>
        <w:fldChar w:fldCharType="end" w:fldLock="0"/>
      </w:r>
      <w:r>
        <w:rPr>
          <w:sz w:val="22"/>
          <w:szCs w:val="22"/>
          <w:rtl w:val="0"/>
          <w:lang w:val="nl-NL"/>
        </w:rPr>
        <w:t xml:space="preserve"> (Amsterdam 2005) 521.</w:t>
      </w:r>
    </w:p>
  </w:endnote>
  <w:endnote w:id="1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1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w:t>
      </w:r>
    </w:p>
  </w:endnote>
  <w:endnote w:id="1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Carswell,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"https://www.worldcat.org/oclc/482303478"</w:instrText>
      </w:r>
      <w:r>
        <w:rPr>
          <w:rStyle w:val="Hyperlink.0"/>
          <w:i w:val="1"/>
          <w:iCs w:val="1"/>
          <w:sz w:val="22"/>
          <w:szCs w:val="22"/>
          <w:lang w:val="nl-NL"/>
        </w:rPr>
        <w:fldChar w:fldCharType="separate" w:fldLock="0"/>
      </w:r>
      <w:r>
        <w:rPr>
          <w:rStyle w:val="Hyperlink.0"/>
          <w:i w:val="1"/>
          <w:iCs w:val="1"/>
          <w:sz w:val="22"/>
          <w:szCs w:val="22"/>
          <w:rtl w:val="0"/>
          <w:lang w:val="nl-NL"/>
        </w:rPr>
        <w:t>The South Sea Bubble</w:t>
      </w:r>
      <w:r>
        <w:rPr>
          <w:lang w:val="nl-NL"/>
        </w:rPr>
        <w:fldChar w:fldCharType="end" w:fldLock="0"/>
      </w:r>
      <w:r>
        <w:rPr>
          <w:sz w:val="22"/>
          <w:szCs w:val="22"/>
          <w:rtl w:val="0"/>
          <w:lang w:val="nl-NL"/>
        </w:rPr>
        <w:t xml:space="preserve"> (Londen 1960) 148.</w:t>
      </w:r>
    </w:p>
  </w:endnote>
  <w:endnote w:id="1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40-42.</w:t>
      </w:r>
    </w:p>
  </w:endnote>
  <w:endnote w:id="14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Schutte,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"https://www.worldcat.org/oclc/1170826926"</w:instrText>
      </w:r>
      <w:r>
        <w:rPr>
          <w:rStyle w:val="Hyperlink.0"/>
          <w:i w:val="1"/>
          <w:iCs w:val="1"/>
          <w:sz w:val="22"/>
          <w:szCs w:val="22"/>
          <w:lang w:val="nl-NL"/>
        </w:rPr>
        <w:fldChar w:fldCharType="separate" w:fldLock="0"/>
      </w:r>
      <w:r>
        <w:rPr>
          <w:rStyle w:val="Hyperlink.0"/>
          <w:i w:val="1"/>
          <w:iCs w:val="1"/>
          <w:sz w:val="22"/>
          <w:szCs w:val="22"/>
          <w:rtl w:val="0"/>
          <w:lang w:val="nl-NL"/>
        </w:rPr>
        <w:t>De Nederlandse Patriotten en de koloni</w:t>
      </w:r>
      <w:r>
        <w:rPr>
          <w:rStyle w:val="Hyperlink.0"/>
          <w:i w:val="1"/>
          <w:iCs w:val="1"/>
          <w:sz w:val="22"/>
          <w:szCs w:val="22"/>
          <w:rtl w:val="0"/>
          <w:lang w:val="nl-NL"/>
        </w:rPr>
        <w:t>ë</w:t>
      </w:r>
      <w:r>
        <w:rPr>
          <w:rStyle w:val="Hyperlink.0"/>
          <w:i w:val="1"/>
          <w:iCs w:val="1"/>
          <w:sz w:val="22"/>
          <w:szCs w:val="22"/>
          <w:rtl w:val="0"/>
          <w:lang w:val="nl-NL"/>
        </w:rPr>
        <w:t>n. Een onderzoek naar hun denkbeelden en optreden, 1770-1800</w:t>
      </w:r>
      <w:r>
        <w:rPr>
          <w:lang w:val="nl-NL"/>
        </w:rPr>
        <w:fldChar w:fldCharType="end" w:fldLock="0"/>
      </w:r>
      <w:r>
        <w:rPr>
          <w:sz w:val="22"/>
          <w:szCs w:val="22"/>
          <w:rtl w:val="0"/>
          <w:lang w:val="nl-NL"/>
        </w:rPr>
        <w:t xml:space="preserve"> (Groningen 1974)</w:t>
      </w:r>
      <w:r>
        <w:rPr>
          <w:i w:val="1"/>
          <w:iCs w:val="1"/>
          <w:sz w:val="22"/>
          <w:szCs w:val="22"/>
          <w:rtl w:val="0"/>
          <w:lang w:val="nl-NL"/>
        </w:rPr>
        <w:t xml:space="preserve"> </w:t>
      </w:r>
      <w:r>
        <w:rPr>
          <w:sz w:val="22"/>
          <w:szCs w:val="22"/>
          <w:rtl w:val="0"/>
          <w:lang w:val="nl-NL"/>
        </w:rPr>
        <w:t>29-30.</w:t>
      </w:r>
    </w:p>
  </w:endnote>
  <w:endnote w:id="14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C.Ch. Goslinga,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"https://www.worldcat.org/oclc/1151852117"</w:instrText>
      </w:r>
      <w:r>
        <w:rPr>
          <w:rStyle w:val="Hyperlink.0"/>
          <w:i w:val="1"/>
          <w:iCs w:val="1"/>
          <w:sz w:val="22"/>
          <w:szCs w:val="22"/>
          <w:lang w:val="nl-NL"/>
        </w:rPr>
        <w:fldChar w:fldCharType="separate" w:fldLock="0"/>
      </w:r>
      <w:r>
        <w:rPr>
          <w:rStyle w:val="Hyperlink.0"/>
          <w:i w:val="1"/>
          <w:iCs w:val="1"/>
          <w:sz w:val="22"/>
          <w:szCs w:val="22"/>
          <w:rtl w:val="0"/>
          <w:lang w:val="nl-NL"/>
        </w:rPr>
        <w:t>The Dutch in the Caribbean and in the Guianas</w:t>
      </w:r>
      <w:r>
        <w:rPr>
          <w:rStyle w:val="Hyperlink.3"/>
          <w:sz w:val="22"/>
          <w:szCs w:val="22"/>
          <w:rtl w:val="0"/>
          <w:lang w:val="nl-NL"/>
        </w:rPr>
        <w:t>,</w:t>
      </w:r>
      <w:r>
        <w:rPr>
          <w:rStyle w:val="Hyperlink.0"/>
          <w:i w:val="1"/>
          <w:iCs w:val="1"/>
          <w:sz w:val="22"/>
          <w:szCs w:val="22"/>
          <w:rtl w:val="0"/>
          <w:lang w:val="nl-NL"/>
        </w:rPr>
        <w:t xml:space="preserve"> 1680-1791</w:t>
      </w:r>
      <w:r>
        <w:rPr>
          <w:lang w:val="nl-NL"/>
        </w:rPr>
        <w:fldChar w:fldCharType="end" w:fldLock="0"/>
      </w:r>
      <w:r>
        <w:rPr>
          <w:sz w:val="22"/>
          <w:szCs w:val="22"/>
          <w:rtl w:val="0"/>
          <w:lang w:val="nl-NL"/>
        </w:rPr>
        <w:t>, deel 2 (Assen 1985) 574.</w:t>
      </w:r>
    </w:p>
  </w:endnote>
  <w:endnote w:id="14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14.</w:t>
      </w:r>
    </w:p>
  </w:endnote>
  <w:endnote w:id="14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w:t>
      </w:r>
    </w:p>
  </w:endnote>
  <w:endnote w:id="1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35-38.</w:t>
      </w:r>
    </w:p>
  </w:endnote>
  <w:endnote w:id="1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A.J.M. Kunst,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"https://www.worldcat.org/oclc/781303659"</w:instrText>
      </w:r>
      <w:r>
        <w:rPr>
          <w:rStyle w:val="Hyperlink.0"/>
          <w:i w:val="1"/>
          <w:iCs w:val="1"/>
          <w:sz w:val="22"/>
          <w:szCs w:val="22"/>
          <w:lang w:val="nl-NL"/>
        </w:rPr>
        <w:fldChar w:fldCharType="separate" w:fldLock="0"/>
      </w:r>
      <w:r>
        <w:rPr>
          <w:rStyle w:val="Hyperlink.0"/>
          <w:i w:val="1"/>
          <w:iCs w:val="1"/>
          <w:sz w:val="22"/>
          <w:szCs w:val="22"/>
          <w:rtl w:val="0"/>
          <w:lang w:val="nl-NL"/>
        </w:rPr>
        <w:t>Recht, commercie en kolonialisme in West-Indi</w:t>
      </w:r>
      <w:r>
        <w:rPr>
          <w:rStyle w:val="Hyperlink.0"/>
          <w:i w:val="1"/>
          <w:iCs w:val="1"/>
          <w:sz w:val="22"/>
          <w:szCs w:val="22"/>
          <w:rtl w:val="0"/>
          <w:lang w:val="nl-NL"/>
        </w:rPr>
        <w:t xml:space="preserve">ë </w:t>
      </w:r>
      <w:r>
        <w:rPr>
          <w:rStyle w:val="Hyperlink.0"/>
          <w:i w:val="1"/>
          <w:iCs w:val="1"/>
          <w:sz w:val="22"/>
          <w:szCs w:val="22"/>
          <w:rtl w:val="0"/>
          <w:lang w:val="nl-NL"/>
        </w:rPr>
        <w:t>vanaf de zestiende tot in de negentiende eeuw</w:t>
      </w:r>
      <w:r>
        <w:rPr>
          <w:lang w:val="nl-NL"/>
        </w:rPr>
        <w:fldChar w:fldCharType="end" w:fldLock="0"/>
      </w:r>
      <w:r>
        <w:rPr>
          <w:sz w:val="22"/>
          <w:szCs w:val="22"/>
          <w:rtl w:val="0"/>
          <w:lang w:val="nl-NL"/>
        </w:rPr>
        <w:t xml:space="preserve"> (Zutphen 1981) 227.</w:t>
      </w:r>
    </w:p>
  </w:endnote>
  <w:endnote w:id="15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173-177; A.J. van der Meulen,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"https://www.worldcat.org/oclc/249841635"</w:instrText>
      </w:r>
      <w:r>
        <w:rPr>
          <w:rStyle w:val="Hyperlink.0"/>
          <w:i w:val="1"/>
          <w:iCs w:val="1"/>
          <w:sz w:val="22"/>
          <w:szCs w:val="22"/>
          <w:lang w:val="nl-NL"/>
        </w:rPr>
        <w:fldChar w:fldCharType="separate" w:fldLock="0"/>
      </w:r>
      <w:r>
        <w:rPr>
          <w:rStyle w:val="Hyperlink.0"/>
          <w:i w:val="1"/>
          <w:iCs w:val="1"/>
          <w:sz w:val="22"/>
          <w:szCs w:val="22"/>
          <w:rtl w:val="0"/>
          <w:lang w:val="nl-NL"/>
        </w:rPr>
        <w:t>Studies over het Ministerie Van de Spiegel</w:t>
      </w:r>
      <w:r>
        <w:rPr>
          <w:lang w:val="nl-NL"/>
        </w:rPr>
        <w:fldChar w:fldCharType="end" w:fldLock="0"/>
      </w:r>
      <w:r>
        <w:rPr>
          <w:sz w:val="22"/>
          <w:szCs w:val="22"/>
          <w:rtl w:val="0"/>
          <w:lang w:val="nl-NL"/>
        </w:rPr>
        <w:t xml:space="preserve"> (Leiden 1905) 344-351; J.P. de Korte</w:t>
      </w:r>
      <w:r>
        <w:rPr>
          <w:rStyle w:val="Hyperlink.3"/>
          <w:sz w:val="22"/>
          <w:szCs w:val="22"/>
          <w:lang w:val="nl-NL"/>
        </w:rPr>
        <w:fldChar w:fldCharType="begin" w:fldLock="0"/>
      </w:r>
      <w:r>
        <w:rPr>
          <w:rStyle w:val="Hyperlink.3"/>
          <w:sz w:val="22"/>
          <w:szCs w:val="22"/>
          <w:lang w:val="nl-NL"/>
        </w:rPr>
        <w:instrText xml:space="preserve"> HYPERLINK "https://www.worldcat.org/oclc/781594935"</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87 (tabel 47).</w:t>
      </w:r>
    </w:p>
  </w:endnote>
  <w:endnote w:id="151">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Pr>
          <w:sz w:val="22"/>
          <w:szCs w:val="22"/>
          <w:rtl w:val="0"/>
          <w:lang w:val="en-US"/>
        </w:rPr>
        <w:t>Zie 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42-44. </w:t>
      </w:r>
    </w:p>
  </w:endnote>
  <w:endnote w:id="1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1923) 28-32.</w:t>
      </w:r>
    </w:p>
  </w:endnote>
  <w:endnote w:id="15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81-82.</w:t>
      </w:r>
    </w:p>
  </w:endnote>
  <w:endnote w:id="1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M.E. van Opstall,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"https://www.worldcat.org/oclc/470296839"</w:instrText>
      </w:r>
      <w:r>
        <w:rPr>
          <w:rStyle w:val="Hyperlink.0"/>
          <w:i w:val="1"/>
          <w:iCs w:val="1"/>
          <w:sz w:val="22"/>
          <w:szCs w:val="22"/>
          <w:lang w:val="nl-NL"/>
        </w:rPr>
        <w:fldChar w:fldCharType="separate" w:fldLock="0"/>
      </w:r>
      <w:r>
        <w:rPr>
          <w:rStyle w:val="Hyperlink.0"/>
          <w:i w:val="1"/>
          <w:iCs w:val="1"/>
          <w:sz w:val="22"/>
          <w:szCs w:val="22"/>
          <w:rtl w:val="0"/>
          <w:lang w:val="nl-NL"/>
        </w:rPr>
        <w:t>De reis van de vloot van Pieter Willemsz Verhoeff naar Azi</w:t>
      </w:r>
      <w:r>
        <w:rPr>
          <w:rStyle w:val="Hyperlink.0"/>
          <w:i w:val="1"/>
          <w:iCs w:val="1"/>
          <w:sz w:val="22"/>
          <w:szCs w:val="22"/>
          <w:rtl w:val="0"/>
          <w:lang w:val="nl-NL"/>
        </w:rPr>
        <w:t xml:space="preserve">ë </w:t>
      </w:r>
      <w:r>
        <w:rPr>
          <w:rStyle w:val="Hyperlink.0"/>
          <w:i w:val="1"/>
          <w:iCs w:val="1"/>
          <w:sz w:val="22"/>
          <w:szCs w:val="22"/>
          <w:rtl w:val="0"/>
          <w:lang w:val="nl-NL"/>
        </w:rPr>
        <w:t>1607-1612</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1972)</w:t>
      </w:r>
      <w:r>
        <w:rPr>
          <w:i w:val="1"/>
          <w:iCs w:val="1"/>
          <w:sz w:val="22"/>
          <w:szCs w:val="22"/>
          <w:rtl w:val="0"/>
          <w:lang w:val="nl-NL"/>
        </w:rPr>
        <w:t xml:space="preserve"> </w:t>
      </w:r>
      <w:r>
        <w:rPr>
          <w:sz w:val="22"/>
          <w:szCs w:val="22"/>
          <w:rtl w:val="0"/>
          <w:lang w:val="nl-NL"/>
        </w:rPr>
        <w:t xml:space="preserve">7-13;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83-84.</w:t>
      </w:r>
    </w:p>
  </w:endnote>
  <w:endnote w:id="1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J.E. Elias,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"https://www.worldcat.org/oclc/13960825"</w:instrText>
      </w:r>
      <w:r>
        <w:rPr>
          <w:rStyle w:val="Hyperlink.0"/>
          <w:i w:val="1"/>
          <w:iCs w:val="1"/>
          <w:sz w:val="22"/>
          <w:szCs w:val="22"/>
          <w:lang w:val="nl-NL"/>
        </w:rPr>
        <w:fldChar w:fldCharType="separate" w:fldLock="0"/>
      </w:r>
      <w:r>
        <w:rPr>
          <w:rStyle w:val="Hyperlink.0"/>
          <w:i w:val="1"/>
          <w:iCs w:val="1"/>
          <w:sz w:val="22"/>
          <w:szCs w:val="22"/>
          <w:rtl w:val="0"/>
          <w:lang w:val="nl-NL"/>
        </w:rPr>
        <w:t>De vlootbouw in Nederland in de eerste helft der 17e eeuw 1596-1655</w:t>
      </w:r>
      <w:r>
        <w:rPr>
          <w:lang w:val="nl-NL"/>
        </w:rPr>
        <w:fldChar w:fldCharType="end" w:fldLock="0"/>
      </w:r>
      <w:r>
        <w:rPr>
          <w:sz w:val="22"/>
          <w:szCs w:val="22"/>
          <w:rtl w:val="0"/>
          <w:lang w:val="nl-NL"/>
        </w:rPr>
        <w:t xml:space="preserve"> (Amsterdam 1933) 32-33.</w:t>
      </w:r>
    </w:p>
  </w:endnote>
  <w:endnote w:id="1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 De gebouwen van de Oost-Indische Compagnie en van de West-Indische Compagnie in Nederland</w:t>
      </w:r>
      <w:r>
        <w:rPr>
          <w:lang w:val="nl-NL"/>
        </w:rPr>
        <w:fldChar w:fldCharType="end" w:fldLock="0"/>
      </w:r>
      <w:r>
        <w:rPr>
          <w:sz w:val="22"/>
          <w:szCs w:val="22"/>
          <w:rtl w:val="0"/>
          <w:lang w:val="nl-NL"/>
        </w:rPr>
        <w:t xml:space="preserve"> (Utrecht 1928) 39 en 42-48.</w:t>
      </w:r>
    </w:p>
  </w:endnote>
  <w:endnote w:id="15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765.</w:t>
      </w:r>
    </w:p>
  </w:endnote>
  <w:endnote w:id="1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De gebouwen van de Oost-Indische Compagnie en van de West-Indische Compagnie in Nederland</w:t>
      </w:r>
      <w:r>
        <w:rPr>
          <w:lang w:val="nl-NL"/>
        </w:rPr>
        <w:fldChar w:fldCharType="end" w:fldLock="0"/>
      </w:r>
      <w:r>
        <w:rPr>
          <w:sz w:val="22"/>
          <w:szCs w:val="22"/>
          <w:rtl w:val="0"/>
          <w:lang w:val="nl-NL"/>
        </w:rPr>
        <w:t xml:space="preserve"> (Utrecht 1928) 73-78.</w:t>
      </w:r>
    </w:p>
  </w:endnote>
  <w:endnote w:id="15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53.</w:t>
      </w:r>
    </w:p>
  </w:endnote>
  <w:endnote w:id="16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52-53 en 144 (tabel 2, 3 en 27);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119 (tabel 15). </w:t>
      </w:r>
    </w:p>
  </w:endnote>
  <w:endnote w:id="161">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2: Aantal schepen dat op VOC-werven is gebouwd, 1600-1794: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52-53.</w:t>
      </w:r>
    </w:p>
  </w:endnote>
  <w:endnote w:id="162">
    <w:p>
      <w:pPr>
        <w:pStyle w:val="endnote text"/>
      </w:pPr>
      <w:r>
        <w:rPr>
          <w:rStyle w:val="endnote reference"/>
          <w:lang w:val="nl-NL"/>
        </w:rPr>
        <w:endnoteRef/>
      </w:r>
      <w:r>
        <w:rPr>
          <w:sz w:val="22"/>
          <w:szCs w:val="22"/>
          <w:rtl w:val="0"/>
          <w:lang w:val="nl-NL"/>
        </w:rPr>
        <w:t xml:space="preserve"> M.A.G. de Jong,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"https://www.worldcat.org/oclc/902294425"</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Staat van oorlog</w:t>
      </w:r>
      <w:r>
        <w:rPr>
          <w:rStyle w:val="Hyperlink.0"/>
          <w:i w:val="1"/>
          <w:iCs w:val="1"/>
          <w:sz w:val="22"/>
          <w:szCs w:val="22"/>
          <w:rtl w:val="0"/>
          <w:lang w:val="nl-NL"/>
        </w:rPr>
        <w:t>’</w:t>
      </w:r>
      <w:r>
        <w:rPr>
          <w:rStyle w:val="Hyperlink.0"/>
          <w:i w:val="1"/>
          <w:iCs w:val="1"/>
          <w:sz w:val="22"/>
          <w:szCs w:val="22"/>
          <w:rtl w:val="0"/>
          <w:lang w:val="nl-NL"/>
        </w:rPr>
        <w:t>. Wapenbedrijf en militaire hervorming in de Republiek der Verenigde Nederlanden, 1585-1621</w:t>
      </w:r>
      <w:r>
        <w:rPr>
          <w:lang w:val="nl-NL"/>
        </w:rPr>
        <w:fldChar w:fldCharType="end" w:fldLock="0"/>
      </w:r>
      <w:r>
        <w:rPr>
          <w:sz w:val="22"/>
          <w:szCs w:val="22"/>
          <w:rtl w:val="0"/>
          <w:lang w:val="nl-NL"/>
        </w:rPr>
        <w:t xml:space="preserve"> (Hilversum 2005) 142-148.</w:t>
      </w:r>
    </w:p>
  </w:endnote>
  <w:endnote w:id="163">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w:t>
      </w:r>
    </w:p>
  </w:endnote>
  <w:endnote w:id="164">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16-29.</w:t>
      </w:r>
    </w:p>
  </w:endnote>
  <w:endnote w:id="165">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"https://www.worldcat.org/oclc/164610645"</w:instrText>
      </w:r>
      <w:r>
        <w:rPr>
          <w:rStyle w:val="Hyperlink.0"/>
          <w:i w:val="1"/>
          <w:iCs w:val="1"/>
          <w:sz w:val="22"/>
          <w:szCs w:val="22"/>
          <w:lang w:val="nl-NL"/>
        </w:rPr>
        <w:fldChar w:fldCharType="separate" w:fldLock="0"/>
      </w:r>
      <w:r>
        <w:rPr>
          <w:rStyle w:val="Hyperlink.0"/>
          <w:i w:val="1"/>
          <w:iCs w:val="1"/>
          <w:sz w:val="22"/>
          <w:szCs w:val="22"/>
          <w:rtl w:val="0"/>
          <w:lang w:val="nl-NL"/>
        </w:rPr>
        <w:t>Fluitschepen voor de VOC. Balanceren tussen oncostelijkheijt en duursaemheijt</w:t>
      </w:r>
      <w:r>
        <w:rPr>
          <w:lang w:val="nl-NL"/>
        </w:rPr>
        <w:fldChar w:fldCharType="end" w:fldLock="0"/>
      </w:r>
      <w:r>
        <w:rPr>
          <w:sz w:val="22"/>
          <w:szCs w:val="22"/>
          <w:rtl w:val="0"/>
          <w:lang w:val="nl-NL"/>
        </w:rPr>
        <w:t xml:space="preserve"> (Zaltbommel 2006).</w:t>
      </w:r>
    </w:p>
  </w:endnote>
  <w:endnote w:id="16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P. Moree, </w:t>
      </w:r>
      <w:r>
        <w:rPr>
          <w:sz w:val="22"/>
          <w:szCs w:val="22"/>
          <w:rtl w:val="0"/>
          <w:lang w:val="nl-NL"/>
        </w:rPr>
        <w:t>‘</w:t>
      </w:r>
      <w:r>
        <w:rPr>
          <w:sz w:val="22"/>
          <w:szCs w:val="22"/>
          <w:rtl w:val="0"/>
          <w:lang w:val="nl-NL"/>
        </w:rPr>
        <w:t>Een patriotse nieuwigheid. Het Vijfde Departement bij de kamer Amsterdam van de Verenigde Oost-Indische Compagnie, 1786-1796</w:t>
      </w:r>
      <w:r>
        <w:rPr>
          <w:sz w:val="22"/>
          <w:szCs w:val="22"/>
          <w:rtl w:val="0"/>
          <w:lang w:val="nl-NL"/>
        </w:rPr>
        <w:t xml:space="preserve">’ </w:t>
      </w:r>
      <w:r>
        <w:rPr>
          <w:sz w:val="22"/>
          <w:szCs w:val="22"/>
          <w:rtl w:val="0"/>
          <w:lang w:val="nl-NL"/>
        </w:rPr>
        <w:t xml:space="preserve">in: L. Akveld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"https://www.worldcat.org/oclc/469634834"</w:instrText>
      </w:r>
      <w:r>
        <w:rPr>
          <w:rStyle w:val="Hyperlink.0"/>
          <w:i w:val="1"/>
          <w:iCs w:val="1"/>
          <w:sz w:val="22"/>
          <w:szCs w:val="22"/>
          <w:lang w:val="nl-NL"/>
        </w:rPr>
        <w:fldChar w:fldCharType="separate" w:fldLock="0"/>
      </w:r>
      <w:r>
        <w:rPr>
          <w:rStyle w:val="Hyperlink.0"/>
          <w:i w:val="1"/>
          <w:iCs w:val="1"/>
          <w:sz w:val="22"/>
          <w:szCs w:val="22"/>
          <w:rtl w:val="0"/>
          <w:lang w:val="nl-NL"/>
        </w:rPr>
        <w:t>In het kielzog. Maritiem-historische studies aangeboden aan Jaap R. Bruijn bij zijn vertrek als hoogleraar zeegeschiedenis aan de Universiteit Leiden</w:t>
      </w:r>
      <w:r>
        <w:rPr>
          <w:lang w:val="nl-NL"/>
        </w:rPr>
        <w:fldChar w:fldCharType="end" w:fldLock="0"/>
      </w:r>
      <w:r>
        <w:rPr>
          <w:sz w:val="22"/>
          <w:szCs w:val="22"/>
          <w:rtl w:val="0"/>
          <w:lang w:val="nl-NL"/>
        </w:rPr>
        <w:t xml:space="preserve"> (Amsterdam 2003) 192-205.</w:t>
      </w:r>
    </w:p>
  </w:endnote>
  <w:endnote w:id="167">
    <w:p>
      <w:pPr>
        <w:pStyle w:val="endnote text"/>
      </w:pPr>
      <w:r>
        <w:rPr>
          <w:rStyle w:val="endnote reference"/>
          <w:lang w:val="nl-NL"/>
        </w:rPr>
        <w:endnoteRef/>
      </w:r>
      <w:r>
        <w:rPr>
          <w:sz w:val="22"/>
          <w:szCs w:val="22"/>
          <w:rtl w:val="0"/>
          <w:lang w:val="nl-NL"/>
        </w:rPr>
        <w:t xml:space="preserve"> I.G. Dillo,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"https://www.worldcat.org/oclc/26768872"</w:instrText>
      </w:r>
      <w:r>
        <w:rPr>
          <w:rStyle w:val="Hyperlink.0"/>
          <w:i w:val="1"/>
          <w:iCs w:val="1"/>
          <w:sz w:val="22"/>
          <w:szCs w:val="22"/>
          <w:lang w:val="nl-NL"/>
        </w:rPr>
        <w:fldChar w:fldCharType="separate" w:fldLock="0"/>
      </w:r>
      <w:r>
        <w:rPr>
          <w:rStyle w:val="Hyperlink.0"/>
          <w:i w:val="1"/>
          <w:iCs w:val="1"/>
          <w:sz w:val="22"/>
          <w:szCs w:val="22"/>
          <w:rtl w:val="0"/>
          <w:lang w:val="nl-NL"/>
        </w:rPr>
        <w:t>De nadagen van de Verenigde Oostindische Compagnie 1783-1795</w:t>
      </w:r>
      <w:r>
        <w:rPr>
          <w:lang w:val="nl-NL"/>
        </w:rPr>
        <w:fldChar w:fldCharType="end" w:fldLock="0"/>
      </w:r>
      <w:r>
        <w:rPr>
          <w:sz w:val="22"/>
          <w:szCs w:val="22"/>
          <w:rtl w:val="0"/>
          <w:lang w:val="nl-NL"/>
        </w:rPr>
        <w:t xml:space="preserve"> (Amsterdam 1992) 46-47.</w:t>
      </w:r>
    </w:p>
  </w:endnote>
  <w:endnote w:id="168">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Vol. 1 (Den Haag 1987)</w:t>
      </w:r>
      <w:r>
        <w:rPr>
          <w:sz w:val="22"/>
          <w:szCs w:val="22"/>
          <w:rtl w:val="0"/>
          <w:lang w:val="en-US"/>
        </w:rPr>
        <w:t xml:space="preserve"> 38.</w:t>
      </w:r>
    </w:p>
  </w:endnote>
  <w:endnote w:id="169">
    <w:p>
      <w:pPr>
        <w:pStyle w:val="endnote text"/>
      </w:pPr>
      <w:r>
        <w:rPr>
          <w:rStyle w:val="endnote reference"/>
          <w:lang w:val="nl-N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 456 en 475-476.</w:t>
      </w:r>
    </w:p>
  </w:endnote>
  <w:endnote w:id="170">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169-171;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173-175.</w:t>
      </w:r>
    </w:p>
  </w:endnote>
  <w:endnote w:id="171">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"https://worldcat.org/nl/oclc/901251145"</w:instrText>
      </w:r>
      <w:r>
        <w:rPr>
          <w:rStyle w:val="Hyperlink.0"/>
          <w:i w:val="1"/>
          <w:iCs w:val="1"/>
          <w:sz w:val="22"/>
          <w:szCs w:val="22"/>
          <w:lang w:val="nl-NL"/>
        </w:rPr>
        <w:fldChar w:fldCharType="separate" w:fldLock="0"/>
      </w:r>
      <w:r>
        <w:rPr>
          <w:rStyle w:val="Hyperlink.0"/>
          <w:i w:val="1"/>
          <w:iCs w:val="1"/>
          <w:sz w:val="22"/>
          <w:szCs w:val="22"/>
          <w:rtl w:val="0"/>
          <w:lang w:val="nl-NL"/>
        </w:rPr>
        <w:t>Varend verleden. De Nederlandse oorlogsvloot in de zeventiende en achttiende eeuw</w:t>
      </w:r>
      <w:r>
        <w:rPr>
          <w:lang w:val="nl-NL"/>
        </w:rPr>
        <w:fldChar w:fldCharType="end" w:fldLock="0"/>
      </w:r>
      <w:r>
        <w:rPr>
          <w:sz w:val="22"/>
          <w:szCs w:val="22"/>
          <w:rtl w:val="0"/>
          <w:lang w:val="nl-NL"/>
        </w:rPr>
        <w:t xml:space="preserve"> (Amsterdam 1998) 214-217.</w:t>
      </w:r>
    </w:p>
  </w:endnote>
  <w:endnote w:id="172">
    <w:p>
      <w:pPr>
        <w:pStyle w:val="endnote text"/>
      </w:pPr>
      <w:r>
        <w:rPr>
          <w:rStyle w:val="endnote reference"/>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47;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2 (Den Haag 1979 ) 765.</w:t>
      </w:r>
    </w:p>
  </w:endnote>
  <w:endnote w:id="173">
    <w:p>
      <w:pPr>
        <w:pStyle w:val="endnote text"/>
        <w:tabs>
          <w:tab w:val="left" w:pos="1327"/>
        </w:tabs>
      </w:pPr>
      <w:r>
        <w:rPr>
          <w:rStyle w:val="endnote reference"/>
        </w:rPr>
        <w:endnoteRef/>
      </w:r>
      <w:r>
        <w:rPr>
          <w:sz w:val="22"/>
          <w:szCs w:val="22"/>
          <w:rtl w:val="0"/>
          <w:lang w:val="en-US"/>
        </w:rPr>
        <w:t xml:space="preserve"> J.R. Bruijn, F.S. Gaastra en I. Sch</w:t>
      </w:r>
      <w:r>
        <w:rPr>
          <w:sz w:val="22"/>
          <w:szCs w:val="22"/>
          <w:rtl w:val="0"/>
          <w:lang w:val="en-US"/>
        </w:rPr>
        <w:t>ö</w:t>
      </w:r>
      <w:r>
        <w:rPr>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tl w:val="0"/>
          <w:lang w:val="en-US"/>
        </w:rPr>
        <w:t>Dutch-Asiatic Shipping in the 17th and 18th Centuries</w:t>
      </w:r>
      <w:r>
        <w:rPr/>
        <w:fldChar w:fldCharType="end" w:fldLock="0"/>
      </w:r>
      <w:r>
        <w:rPr>
          <w:sz w:val="22"/>
          <w:szCs w:val="22"/>
          <w:rtl w:val="0"/>
          <w:lang w:val="en-US"/>
        </w:rPr>
        <w:t>, Vol. 1 (Den Haag 1987) 48-49.</w:t>
      </w:r>
    </w:p>
  </w:endnote>
  <w:endnote w:id="174">
    <w:p>
      <w:pPr>
        <w:pStyle w:val="Normal.0"/>
        <w:jc w:val="left"/>
      </w:pPr>
      <w:r>
        <w:rPr>
          <w:rStyle w:val="endnote reference"/>
          <w:lang w:val="en-US"/>
        </w:rPr>
        <w:endnoteRef/>
      </w:r>
      <w:r>
        <w:rPr>
          <w:sz w:val="22"/>
          <w:szCs w:val="22"/>
          <w:rtl w:val="0"/>
          <w:lang w:val="en-US"/>
        </w:rPr>
        <w:t xml:space="preserve"> P.M. Solar en P. de Zwart, </w:t>
      </w:r>
      <w:r>
        <w:rPr>
          <w:sz w:val="22"/>
          <w:szCs w:val="22"/>
          <w:rtl w:val="0"/>
          <w:lang w:val="en-US"/>
        </w:rPr>
        <w:t>‘</w:t>
      </w:r>
      <w:r>
        <w:rPr>
          <w:sz w:val="22"/>
          <w:szCs w:val="22"/>
          <w:rtl w:val="0"/>
          <w:lang w:val="en-US"/>
        </w:rPr>
        <w:t>Why were Dutch East Indiamen so Slow?</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"https://www.worldcat.org/oclc/891543653"</w:instrText>
      </w:r>
      <w:r>
        <w:rPr>
          <w:rStyle w:val="Hyperlink.6"/>
          <w:i w:val="1"/>
          <w:iCs w:val="1"/>
          <w:sz w:val="22"/>
          <w:szCs w:val="22"/>
          <w:lang w:val="en-US"/>
        </w:rPr>
        <w:fldChar w:fldCharType="separate" w:fldLock="0"/>
      </w:r>
      <w:r>
        <w:rPr>
          <w:rStyle w:val="Hyperlink.6"/>
          <w:i w:val="1"/>
          <w:iCs w:val="1"/>
          <w:sz w:val="22"/>
          <w:szCs w:val="22"/>
          <w:rtl w:val="0"/>
          <w:lang w:val="en-US"/>
        </w:rPr>
        <w:t>International Journal of Maritime History</w:t>
      </w:r>
      <w:r>
        <w:rPr>
          <w:lang w:val="en-US"/>
        </w:rPr>
        <w:fldChar w:fldCharType="end" w:fldLock="0"/>
      </w:r>
      <w:r>
        <w:rPr>
          <w:sz w:val="22"/>
          <w:szCs w:val="22"/>
          <w:rtl w:val="0"/>
          <w:lang w:val="en-US"/>
        </w:rPr>
        <w:t xml:space="preserve"> 294 (2017) 738-751.</w:t>
      </w:r>
    </w:p>
  </w:endnote>
  <w:endnote w:id="175">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403-405.</w:t>
      </w:r>
    </w:p>
  </w:endnote>
  <w:endnote w:id="176">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lang w:val="nl-NL"/>
        </w:rPr>
        <w:fldChar w:fldCharType="end" w:fldLock="0"/>
      </w:r>
      <w:r>
        <w:rPr>
          <w:sz w:val="22"/>
          <w:szCs w:val="22"/>
          <w:rtl w:val="0"/>
          <w:lang w:val="nl-NL"/>
        </w:rPr>
        <w:t xml:space="preserve"> (Amsterdam 2005) 403-426, 406, 408;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90-91.</w:t>
      </w:r>
    </w:p>
  </w:endnote>
  <w:endnote w:id="177">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408.</w:t>
      </w:r>
    </w:p>
  </w:endnote>
  <w:endnote w:id="178">
    <w:p>
      <w:pPr>
        <w:pStyle w:val="Normal.0"/>
        <w:jc w:val="left"/>
      </w:pPr>
      <w:r>
        <w:rPr>
          <w:rStyle w:val="endnote reference"/>
        </w:rPr>
        <w:endnoteRef/>
      </w:r>
      <w:r>
        <w:rPr>
          <w:sz w:val="22"/>
          <w:szCs w:val="22"/>
          <w:rtl w:val="0"/>
          <w:lang w:val="nl-NL"/>
        </w:rPr>
        <w:t xml:space="preserve"> L. Balai, </w:t>
      </w:r>
      <w:r>
        <w:rPr>
          <w:rStyle w:val="Hyperlink.2"/>
        </w:rPr>
        <w:fldChar w:fldCharType="begin" w:fldLock="0"/>
      </w:r>
      <w:r>
        <w:rPr>
          <w:rStyle w:val="Hyperlink.2"/>
        </w:rPr>
        <w:instrText xml:space="preserve"> HYPERLINK "https://www.worldcat.org/oclc/796206333"</w:instrText>
      </w:r>
      <w:r>
        <w:rPr>
          <w:rStyle w:val="Hyperlink.2"/>
        </w:rPr>
        <w:fldChar w:fldCharType="separate" w:fldLock="0"/>
      </w:r>
      <w:r>
        <w:rPr>
          <w:rStyle w:val="Hyperlink.2"/>
          <w:rtl w:val="0"/>
          <w:lang w:val="nl-NL"/>
        </w:rPr>
        <w:t>Het slavenschip Leusden. Slavenschepen en de West-Indische Compagnie, 1720-1738</w:t>
      </w:r>
      <w:r>
        <w:rPr/>
        <w:fldChar w:fldCharType="end" w:fldLock="0"/>
      </w:r>
      <w:r>
        <w:rPr>
          <w:sz w:val="22"/>
          <w:szCs w:val="22"/>
          <w:rtl w:val="0"/>
          <w:lang w:val="nl-NL"/>
        </w:rPr>
        <w:t xml:space="preserve"> (Zutphen 2011) 125-131.</w:t>
      </w:r>
    </w:p>
  </w:endnote>
  <w:endnote w:id="179">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99-100;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50-51.</w:t>
      </w:r>
    </w:p>
  </w:endnote>
  <w:endnote w:id="18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100; J. Postma,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"https://worldcat.org/nl/oclc/19397288"</w:instrText>
      </w:r>
      <w:r>
        <w:rPr>
          <w:rStyle w:val="Hyperlink.0"/>
          <w:i w:val="1"/>
          <w:iCs w:val="1"/>
          <w:sz w:val="22"/>
          <w:szCs w:val="22"/>
          <w:lang w:val="nl-NL"/>
        </w:rPr>
        <w:fldChar w:fldCharType="separate" w:fldLock="0"/>
      </w:r>
      <w:r>
        <w:rPr>
          <w:rStyle w:val="Hyperlink.0"/>
          <w:i w:val="1"/>
          <w:iCs w:val="1"/>
          <w:sz w:val="22"/>
          <w:szCs w:val="22"/>
          <w:rtl w:val="0"/>
          <w:lang w:val="nl-NL"/>
        </w:rPr>
        <w:t>The Dutch in the Atlantic Slave Trade, 1600-1815</w:t>
      </w:r>
      <w:r>
        <w:rPr>
          <w:lang w:val="nl-NL"/>
        </w:rPr>
        <w:fldChar w:fldCharType="end" w:fldLock="0"/>
      </w:r>
      <w:r>
        <w:rPr>
          <w:sz w:val="22"/>
          <w:szCs w:val="22"/>
          <w:rtl w:val="0"/>
          <w:lang w:val="nl-NL"/>
        </w:rPr>
        <w:t xml:space="preserve"> (Cambridge 1990) 142-144;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56-62.</w:t>
      </w:r>
    </w:p>
  </w:endnote>
  <w:endnote w:id="18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93.</w:t>
      </w:r>
    </w:p>
  </w:endnote>
  <w:endnote w:id="182">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w:t>
      </w:r>
    </w:p>
  </w:endnote>
  <w:endnote w:id="183">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94-95.</w:t>
      </w:r>
    </w:p>
  </w:endnote>
  <w:endnote w:id="184">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129.</w:t>
      </w:r>
    </w:p>
  </w:endnote>
  <w:endnote w:id="185">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169-170.</w:t>
      </w:r>
    </w:p>
  </w:endnote>
  <w:endnote w:id="186">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79, 95.</w:t>
      </w:r>
    </w:p>
  </w:endnote>
  <w:endnote w:id="187">
    <w:p>
      <w:pPr>
        <w:pStyle w:val="endnote text"/>
        <w:tabs>
          <w:tab w:val="left" w:pos="978"/>
        </w:tabs>
      </w:pPr>
      <w:r>
        <w:rPr>
          <w:rStyle w:val="endnote reference"/>
          <w:lang w:val="nl-NL"/>
        </w:rPr>
        <w:endnoteRef/>
      </w:r>
      <w:r>
        <w:rPr>
          <w:sz w:val="22"/>
          <w:szCs w:val="22"/>
          <w:rtl w:val="0"/>
          <w:lang w:val="nl-NL"/>
        </w:rPr>
        <w:t xml:space="preserve"> F. Ribeiro da Silva, </w:t>
      </w:r>
      <w:r>
        <w:rPr>
          <w:sz w:val="22"/>
          <w:szCs w:val="22"/>
          <w:rtl w:val="0"/>
          <w:lang w:val="nl-NL"/>
        </w:rPr>
        <w:t>‘</w:t>
      </w:r>
      <w:r>
        <w:rPr>
          <w:sz w:val="22"/>
          <w:szCs w:val="22"/>
          <w:rtl w:val="0"/>
          <w:lang w:val="nl-NL"/>
        </w:rPr>
        <w:t>Scheepsbouw in de Nederlandse invloedssfeer. Nederlandse, Engelse en Afrikaanse scheepsbouw in vroegmodern West-Afrika: een complexe geschiedenis van bouw, onderhoud en reparatie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53-67, 59, 63-66.</w:t>
      </w:r>
    </w:p>
  </w:endnote>
  <w:endnote w:id="188">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100-101.</w:t>
      </w:r>
    </w:p>
  </w:endnote>
  <w:endnote w:id="189">
    <w:p>
      <w:pPr>
        <w:pStyle w:val="endnote text"/>
      </w:pPr>
      <w:r>
        <w:rPr>
          <w:rStyle w:val="endnote reference"/>
          <w:lang w:val="nl-N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2 delen in 1 band (Amsterdam 1980) 102.</w:t>
      </w:r>
    </w:p>
  </w:endnote>
  <w:endnote w:id="190">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99.</w:t>
      </w:r>
    </w:p>
  </w:endnote>
  <w:endnote w:id="191">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95. </w:t>
      </w:r>
    </w:p>
  </w:endnote>
  <w:endnote w:id="192">
    <w:p>
      <w:pPr>
        <w:pStyle w:val="endnote text"/>
      </w:pPr>
      <w:r>
        <w:rPr>
          <w:rStyle w:val="endnote reference"/>
          <w:lang w:val="nl-NL"/>
        </w:rPr>
        <w:endnoteRef/>
      </w:r>
      <w:r>
        <w:rPr>
          <w:sz w:val="22"/>
          <w:szCs w:val="22"/>
          <w:rtl w:val="0"/>
          <w:lang w:val="nl-NL"/>
        </w:rPr>
        <w:t xml:space="preserve"> Ch.T. Gehring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"https://www.worldcat.org/oclc/1155990748"</w:instrText>
      </w:r>
      <w:r>
        <w:rPr>
          <w:rStyle w:val="Hyperlink.0"/>
          <w:i w:val="1"/>
          <w:iCs w:val="1"/>
          <w:sz w:val="22"/>
          <w:szCs w:val="22"/>
          <w:lang w:val="nl-NL"/>
        </w:rPr>
        <w:fldChar w:fldCharType="separate" w:fldLock="0"/>
      </w:r>
      <w:r>
        <w:rPr>
          <w:rStyle w:val="Hyperlink.0"/>
          <w:i w:val="1"/>
          <w:iCs w:val="1"/>
          <w:sz w:val="22"/>
          <w:szCs w:val="22"/>
          <w:rtl w:val="0"/>
          <w:lang w:val="nl-NL"/>
        </w:rPr>
        <w:t>Cura</w:t>
      </w:r>
      <w:r>
        <w:rPr>
          <w:rStyle w:val="Hyperlink.0"/>
          <w:i w:val="1"/>
          <w:iCs w:val="1"/>
          <w:sz w:val="22"/>
          <w:szCs w:val="22"/>
          <w:rtl w:val="0"/>
          <w:lang w:val="nl-NL"/>
        </w:rPr>
        <w:t>ç</w:t>
      </w:r>
      <w:r>
        <w:rPr>
          <w:rStyle w:val="Hyperlink.0"/>
          <w:i w:val="1"/>
          <w:iCs w:val="1"/>
          <w:sz w:val="22"/>
          <w:szCs w:val="22"/>
          <w:rtl w:val="0"/>
          <w:lang w:val="nl-NL"/>
        </w:rPr>
        <w:t>ao Papers</w:t>
      </w:r>
      <w:r>
        <w:rPr>
          <w:rStyle w:val="Hyperlink.3"/>
          <w:sz w:val="22"/>
          <w:szCs w:val="22"/>
          <w:rtl w:val="0"/>
          <w:lang w:val="nl-NL"/>
        </w:rPr>
        <w:t xml:space="preserve"> </w:t>
      </w:r>
      <w:r>
        <w:rPr>
          <w:rStyle w:val="Hyperlink.0"/>
          <w:i w:val="1"/>
          <w:iCs w:val="1"/>
          <w:sz w:val="22"/>
          <w:szCs w:val="22"/>
          <w:rtl w:val="0"/>
          <w:lang w:val="nl-NL"/>
        </w:rPr>
        <w:t>1640-1665</w:t>
      </w:r>
      <w:r>
        <w:rPr>
          <w:lang w:val="nl-NL"/>
        </w:rPr>
        <w:fldChar w:fldCharType="end" w:fldLock="0"/>
      </w:r>
      <w:r>
        <w:rPr>
          <w:sz w:val="22"/>
          <w:szCs w:val="22"/>
          <w:rtl w:val="0"/>
          <w:lang w:val="nl-NL"/>
        </w:rPr>
        <w:t xml:space="preserve"> (Albany 2011) nr. 41, Brief van Matthias Beck, vice-direkteur van Cura</w:t>
      </w:r>
      <w:r>
        <w:rPr>
          <w:sz w:val="22"/>
          <w:szCs w:val="22"/>
          <w:rtl w:val="0"/>
          <w:lang w:val="nl-NL"/>
        </w:rPr>
        <w:t>ç</w:t>
      </w:r>
      <w:r>
        <w:rPr>
          <w:sz w:val="22"/>
          <w:szCs w:val="22"/>
          <w:rtl w:val="0"/>
          <w:lang w:val="nl-NL"/>
        </w:rPr>
        <w:t>ao aan Petrus Stuyvesant, direkteur-generaal van Nieuw-Nederland, 23 augustus 1659, 155-160, 158.</w:t>
      </w:r>
    </w:p>
  </w:endnote>
  <w:endnote w:id="19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266 (tabel 1.5).</w:t>
      </w:r>
    </w:p>
  </w:endnote>
  <w:endnote w:id="194">
    <w:p>
      <w:pPr>
        <w:pStyle w:val="endnote text"/>
      </w:pPr>
      <w:r>
        <w:rPr>
          <w:rStyle w:val="endnote reference"/>
          <w:lang w:val="nl-NL"/>
        </w:rPr>
        <w:endnoteRef/>
      </w:r>
      <w:r>
        <w:rPr>
          <w:sz w:val="22"/>
          <w:szCs w:val="22"/>
          <w:rtl w:val="0"/>
          <w:lang w:val="nl-NL"/>
        </w:rPr>
        <w:t xml:space="preserve"> J.H.J. Hamelberg,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"https://www.worldcat.org/oclc/6252466"</w:instrText>
      </w:r>
      <w:r>
        <w:rPr>
          <w:rStyle w:val="Hyperlink.0"/>
          <w:i w:val="1"/>
          <w:iCs w:val="1"/>
          <w:sz w:val="22"/>
          <w:szCs w:val="22"/>
          <w:lang w:val="nl-NL"/>
        </w:rPr>
        <w:fldChar w:fldCharType="separate" w:fldLock="0"/>
      </w:r>
      <w:r>
        <w:rPr>
          <w:rStyle w:val="Hyperlink.0"/>
          <w:i w:val="1"/>
          <w:iCs w:val="1"/>
          <w:sz w:val="22"/>
          <w:szCs w:val="22"/>
          <w:rtl w:val="0"/>
          <w:lang w:val="nl-NL"/>
        </w:rPr>
        <w:t>De Nederlanders op de West-Indische eilanden</w:t>
      </w:r>
      <w:r>
        <w:rPr>
          <w:lang w:val="nl-NL"/>
        </w:rPr>
        <w:fldChar w:fldCharType="end" w:fldLock="0"/>
      </w:r>
      <w:r>
        <w:rPr>
          <w:i w:val="1"/>
          <w:iCs w:val="1"/>
          <w:sz w:val="22"/>
          <w:szCs w:val="22"/>
          <w:rtl w:val="0"/>
          <w:lang w:val="nl-NL"/>
        </w:rPr>
        <w:t xml:space="preserve"> </w:t>
      </w:r>
      <w:r>
        <w:rPr>
          <w:sz w:val="22"/>
          <w:szCs w:val="22"/>
          <w:rtl w:val="0"/>
          <w:lang w:val="nl-NL"/>
        </w:rPr>
        <w:t>(Amsterdam 1979) 212-213.</w:t>
      </w:r>
    </w:p>
  </w:endnote>
  <w:endnote w:id="195">
    <w:p>
      <w:pPr>
        <w:pStyle w:val="endnote text"/>
        <w:rPr>
          <w:sz w:val="22"/>
          <w:szCs w:val="22"/>
          <w:lang w:val="nl-NL"/>
        </w:rPr>
      </w:pPr>
      <w:r>
        <w:rPr>
          <w:rStyle w:val="endnote reference"/>
          <w:lang w:val="nl-NL"/>
        </w:rPr>
        <w:endnoteRef/>
      </w:r>
      <w:r>
        <w:rPr>
          <w:sz w:val="22"/>
          <w:szCs w:val="22"/>
          <w:rtl w:val="0"/>
          <w:lang w:val="nl-NL"/>
        </w:rPr>
        <w:t xml:space="preserve"> Plan van de Willemstad en het fort Amsterdam op het eijland Cura</w:t>
      </w:r>
      <w:r>
        <w:rPr>
          <w:sz w:val="22"/>
          <w:szCs w:val="22"/>
          <w:rtl w:val="0"/>
          <w:lang w:val="nl-NL"/>
        </w:rPr>
        <w:t>ç</w:t>
      </w:r>
      <w:r>
        <w:rPr>
          <w:sz w:val="22"/>
          <w:szCs w:val="22"/>
          <w:rtl w:val="0"/>
          <w:lang w:val="nl-NL"/>
        </w:rPr>
        <w:t>ao</w:t>
      </w:r>
      <w:r>
        <w:rPr>
          <w:sz w:val="22"/>
          <w:szCs w:val="22"/>
          <w:rtl w:val="0"/>
          <w:lang w:val="nl-NL"/>
        </w:rPr>
        <w:t>…</w:t>
      </w:r>
      <w:r>
        <w:rPr>
          <w:sz w:val="22"/>
          <w:szCs w:val="22"/>
          <w:rtl w:val="0"/>
          <w:lang w:val="nl-NL"/>
        </w:rPr>
        <w:t>, 1741. Universiteitsbibliotheek Leiden, collectie Bodel Neyenhuis P63, N 37</w:t>
      </w:r>
      <w:r>
        <w:rPr>
          <w:sz w:val="22"/>
          <w:szCs w:val="22"/>
          <w:vertAlign w:val="superscript"/>
          <w:rtl w:val="0"/>
          <w:lang w:val="nl-NL"/>
        </w:rPr>
        <w:t>1</w:t>
      </w:r>
      <w:r>
        <w:rPr>
          <w:sz w:val="22"/>
          <w:szCs w:val="22"/>
          <w:rtl w:val="0"/>
          <w:lang w:val="nl-NL"/>
        </w:rPr>
        <w:t xml:space="preserve">. Een facsimile van deze kaart is bijgevoegd bij </w:t>
      </w:r>
    </w:p>
    <w:p>
      <w:pPr>
        <w:pStyle w:val="endnote text"/>
      </w:pPr>
      <w:r>
        <w:rPr>
          <w:sz w:val="22"/>
          <w:szCs w:val="22"/>
          <w:rtl w:val="0"/>
          <w:lang w:val="nl-NL"/>
        </w:rPr>
        <w:t xml:space="preserve">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Topografisch plan van de Willemstad, het fort Amsterdam en een gedeelte van het Eiland Cura</w:t>
      </w:r>
      <w:r>
        <w:rPr>
          <w:sz w:val="22"/>
          <w:szCs w:val="22"/>
          <w:rtl w:val="0"/>
          <w:lang w:val="nl-NL"/>
        </w:rPr>
        <w:t>ç</w:t>
      </w:r>
      <w:r>
        <w:rPr>
          <w:sz w:val="22"/>
          <w:szCs w:val="22"/>
          <w:rtl w:val="0"/>
          <w:lang w:val="nl-NL"/>
        </w:rPr>
        <w:t>ao</w:t>
      </w:r>
      <w:r>
        <w:rPr>
          <w:sz w:val="22"/>
          <w:szCs w:val="22"/>
          <w:rtl w:val="0"/>
          <w:lang w:val="nl-NL"/>
        </w:rPr>
        <w:t xml:space="preserve">… </w:t>
      </w:r>
      <w:r>
        <w:rPr>
          <w:sz w:val="22"/>
          <w:szCs w:val="22"/>
          <w:rtl w:val="0"/>
          <w:lang w:val="nl-NL"/>
        </w:rPr>
        <w:t>van S. Geerts uit 1754, Nationaal Archief Den Haag, 4.VEL 1454 (afgebeeld in B.R. Buddingh</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"https://www.worldcat.org/oclc/742397415"</w:instrText>
      </w:r>
      <w:r>
        <w:rPr>
          <w:rStyle w:val="Hyperlink.0"/>
          <w:i w:val="1"/>
          <w:iCs w:val="1"/>
          <w:sz w:val="22"/>
          <w:szCs w:val="22"/>
          <w:lang w:val="nl-NL"/>
        </w:rPr>
        <w:fldChar w:fldCharType="separate" w:fldLock="0"/>
      </w:r>
      <w:r>
        <w:rPr>
          <w:rStyle w:val="Hyperlink.0"/>
          <w:i w:val="1"/>
          <w:iCs w:val="1"/>
          <w:sz w:val="22"/>
          <w:szCs w:val="22"/>
          <w:rtl w:val="0"/>
          <w:lang w:val="nl-NL"/>
        </w:rPr>
        <w:t xml:space="preserve">Otrobanda, </w:t>
      </w:r>
      <w:r>
        <w:rPr>
          <w:rStyle w:val="Hyperlink.0"/>
          <w:i w:val="1"/>
          <w:iCs w:val="1"/>
          <w:sz w:val="22"/>
          <w:szCs w:val="22"/>
          <w:rtl w:val="0"/>
          <w:lang w:val="nl-NL"/>
        </w:rPr>
        <w:t>‘</w:t>
      </w:r>
      <w:r>
        <w:rPr>
          <w:rStyle w:val="Hyperlink.0"/>
          <w:i w:val="1"/>
          <w:iCs w:val="1"/>
          <w:sz w:val="22"/>
          <w:szCs w:val="22"/>
          <w:rtl w:val="0"/>
          <w:lang w:val="nl-NL"/>
        </w:rPr>
        <w:t>Aen de Oversijde van deese haven</w:t>
      </w:r>
      <w:r>
        <w:rPr>
          <w:rStyle w:val="Hyperlink.0"/>
          <w:i w:val="1"/>
          <w:iCs w:val="1"/>
          <w:sz w:val="22"/>
          <w:szCs w:val="22"/>
          <w:rtl w:val="0"/>
          <w:lang w:val="nl-NL"/>
        </w:rPr>
        <w:t>’</w:t>
      </w:r>
      <w:r>
        <w:rPr>
          <w:rStyle w:val="Hyperlink.0"/>
          <w:i w:val="1"/>
          <w:iCs w:val="1"/>
          <w:sz w:val="22"/>
          <w:szCs w:val="22"/>
          <w:rtl w:val="0"/>
          <w:lang w:val="nl-NL"/>
        </w:rPr>
        <w:t>. De geschiedenis van Otrobanda, stadsdeel van Willemstad, Cura</w:t>
      </w:r>
      <w:r>
        <w:rPr>
          <w:rStyle w:val="Hyperlink.0"/>
          <w:i w:val="1"/>
          <w:iCs w:val="1"/>
          <w:sz w:val="22"/>
          <w:szCs w:val="22"/>
          <w:rtl w:val="0"/>
          <w:lang w:val="nl-NL"/>
        </w:rPr>
        <w:t>ç</w:t>
      </w:r>
      <w:r>
        <w:rPr>
          <w:rStyle w:val="Hyperlink.0"/>
          <w:i w:val="1"/>
          <w:iCs w:val="1"/>
          <w:sz w:val="22"/>
          <w:szCs w:val="22"/>
          <w:rtl w:val="0"/>
          <w:lang w:val="nl-NL"/>
        </w:rPr>
        <w:t>ao van 1696 tot 1755</w:t>
      </w:r>
      <w:r>
        <w:rPr>
          <w:lang w:val="nl-NL"/>
        </w:rPr>
        <w:fldChar w:fldCharType="end" w:fldLock="0"/>
      </w:r>
      <w:r>
        <w:rPr>
          <w:sz w:val="22"/>
          <w:szCs w:val="22"/>
          <w:rtl w:val="0"/>
          <w:lang w:val="nl-NL"/>
        </w:rPr>
        <w:t xml:space="preserve"> (Willemstad 2006) 132-133.</w:t>
      </w:r>
    </w:p>
  </w:endnote>
  <w:endnote w:id="196">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xml:space="preserve">, 2 delen (Amsterdam 1978) deel 1, </w:t>
      </w:r>
      <w:r>
        <w:rPr>
          <w:i w:val="1"/>
          <w:iCs w:val="1"/>
          <w:sz w:val="22"/>
          <w:szCs w:val="22"/>
          <w:rtl w:val="0"/>
          <w:lang w:val="nl-NL"/>
        </w:rPr>
        <w:t>1638-1782</w:t>
      </w:r>
      <w:r>
        <w:rPr>
          <w:sz w:val="22"/>
          <w:szCs w:val="22"/>
          <w:rtl w:val="0"/>
          <w:lang w:val="nl-NL"/>
        </w:rPr>
        <w:t>, nr. 90, Voorschriften voor schippers en scheepsvolk tijdens hun verblijf in de haven, 3 september 1715, 130-131, 131.</w:t>
      </w:r>
    </w:p>
  </w:endnote>
  <w:endnote w:id="197">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398, Publicatie. Reparatie aan schepen door vreemde arbeiders, 6/9 mei 1791, 468.</w:t>
      </w:r>
    </w:p>
  </w:endnote>
  <w:endnote w:id="198">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537, Publikatie. Aanwijzing van in te nemen posten in geval van een vijandelijke aanval, 7 september 1803, 619.</w:t>
      </w:r>
    </w:p>
  </w:endnote>
  <w:endnote w:id="199">
    <w:p>
      <w:pPr>
        <w:pStyle w:val="endnote text"/>
      </w:pPr>
      <w:r>
        <w:rPr>
          <w:rStyle w:val="endnote reference"/>
          <w:lang w:val="nl-NL"/>
        </w:rPr>
        <w:endnoteRef/>
      </w:r>
      <w:r>
        <w:rPr>
          <w:sz w:val="22"/>
          <w:szCs w:val="22"/>
          <w:rtl w:val="0"/>
          <w:lang w:val="nl-NL"/>
        </w:rPr>
        <w:t xml:space="preserve"> Het betreft de vermelding </w:t>
      </w:r>
      <w:r>
        <w:rPr>
          <w:sz w:val="22"/>
          <w:szCs w:val="22"/>
          <w:rtl w:val="0"/>
          <w:lang w:val="nl-NL"/>
        </w:rPr>
        <w:t>‘</w:t>
      </w:r>
      <w:r>
        <w:rPr>
          <w:sz w:val="22"/>
          <w:szCs w:val="22"/>
          <w:rtl w:val="0"/>
          <w:lang w:val="nl-NL"/>
        </w:rPr>
        <w:t>Mr Basden</w:t>
      </w:r>
      <w:r>
        <w:rPr>
          <w:sz w:val="22"/>
          <w:szCs w:val="22"/>
          <w:rtl w:val="0"/>
          <w:lang w:val="nl-NL"/>
        </w:rPr>
        <w:t>’</w:t>
      </w:r>
      <w:r>
        <w:rPr>
          <w:sz w:val="22"/>
          <w:szCs w:val="22"/>
          <w:rtl w:val="0"/>
          <w:lang w:val="nl-NL"/>
        </w:rPr>
        <w:t>s Warf</w:t>
      </w:r>
      <w:r>
        <w:rPr>
          <w:sz w:val="22"/>
          <w:szCs w:val="22"/>
          <w:rtl w:val="0"/>
          <w:lang w:val="nl-NL"/>
        </w:rPr>
        <w:t xml:space="preserve">’ </w:t>
      </w:r>
      <w:r>
        <w:rPr>
          <w:sz w:val="22"/>
          <w:szCs w:val="22"/>
          <w:rtl w:val="0"/>
          <w:lang w:val="nl-NL"/>
        </w:rPr>
        <w:t xml:space="preserve">op een prent uit 1812 naar een tekening van James Belt. De prent bevindt zich in de collectie van het </w:t>
      </w:r>
      <w:r>
        <w:rPr>
          <w:rStyle w:val="Hyperlink.3"/>
          <w:sz w:val="22"/>
          <w:szCs w:val="22"/>
          <w:lang w:val="nl-NL"/>
        </w:rPr>
        <w:fldChar w:fldCharType="begin" w:fldLock="0"/>
      </w:r>
      <w:r>
        <w:rPr>
          <w:rStyle w:val="Hyperlink.3"/>
          <w:sz w:val="22"/>
          <w:szCs w:val="22"/>
          <w:lang w:val="nl-NL"/>
        </w:rPr>
        <w:instrText xml:space="preserve"> HYPERLINK "https://commons.wikimedia.org/wiki/File:Collectie_Nationaal_Museum_van_Wereldculturen_TM-1869-1a_Ingang_van_het_Schottegat_te_Curacao_ten_tijde_van_het_Engelse_tussenbestuur_Curacao_John_&amp;_Josiah_Boydell_&amp;_co._(Uitgever).jpg"</w:instrText>
      </w:r>
      <w:r>
        <w:rPr>
          <w:rStyle w:val="Hyperlink.3"/>
          <w:sz w:val="22"/>
          <w:szCs w:val="22"/>
          <w:lang w:val="nl-NL"/>
        </w:rPr>
        <w:fldChar w:fldCharType="separate" w:fldLock="0"/>
      </w:r>
      <w:r>
        <w:rPr>
          <w:rStyle w:val="Hyperlink.3"/>
          <w:sz w:val="22"/>
          <w:szCs w:val="22"/>
          <w:rtl w:val="0"/>
          <w:lang w:val="nl-NL"/>
        </w:rPr>
        <w:t>Nationaal Museum van Wereldculturen</w:t>
      </w:r>
      <w:r>
        <w:rPr>
          <w:lang w:val="nl-NL"/>
        </w:rPr>
        <w:fldChar w:fldCharType="end" w:fldLock="0"/>
      </w:r>
      <w:r>
        <w:rPr>
          <w:sz w:val="22"/>
          <w:szCs w:val="22"/>
          <w:rtl w:val="0"/>
          <w:lang w:val="nl-NL"/>
        </w:rPr>
        <w:t xml:space="preserve"> (8 augustus 2018).</w:t>
      </w:r>
    </w:p>
  </w:endnote>
  <w:endnote w:id="200">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68-87, 71-77.</w:t>
      </w:r>
    </w:p>
  </w:endnote>
  <w:endnote w:id="201">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i w:val="1"/>
          <w:iCs w:val="1"/>
          <w:sz w:val="22"/>
          <w:szCs w:val="22"/>
          <w:rtl w:val="0"/>
          <w:lang w:val="nl-NL"/>
        </w:rPr>
        <w:t xml:space="preserve"> </w:t>
      </w:r>
      <w:r>
        <w:rPr>
          <w:sz w:val="22"/>
          <w:szCs w:val="22"/>
          <w:rtl w:val="0"/>
          <w:lang w:val="nl-NL"/>
        </w:rPr>
        <w:t>36:2 (2017) 68-87, 81-86.</w:t>
      </w:r>
    </w:p>
  </w:endnote>
  <w:endnote w:id="202">
    <w:p>
      <w:pPr>
        <w:pStyle w:val="endnote text"/>
      </w:pPr>
      <w:r>
        <w:rPr>
          <w:rStyle w:val="endnote reference"/>
          <w:lang w:val="nl-NL"/>
        </w:rPr>
        <w:endnoteRef/>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"http://resources.huygens.knaw.nl/retroboeken/guyana/#page=211&amp;accessor=search_in_text&amp;view=transcriptiePane&amp;source=berbice"</w:instrText>
      </w:r>
      <w:r>
        <w:rPr>
          <w:rStyle w:val="Hyperlink.0"/>
          <w:i w:val="1"/>
          <w:iCs w:val="1"/>
          <w:sz w:val="22"/>
          <w:szCs w:val="22"/>
          <w:lang w:val="nl-NL"/>
        </w:rPr>
        <w:fldChar w:fldCharType="separate" w:fldLock="0"/>
      </w:r>
      <w:r>
        <w:rPr>
          <w:rStyle w:val="Hyperlink.0"/>
          <w:i w:val="1"/>
          <w:iCs w:val="1"/>
          <w:sz w:val="22"/>
          <w:szCs w:val="22"/>
          <w:rtl w:val="0"/>
          <w:lang w:val="nl-NL"/>
        </w:rPr>
        <w:t>Online Plakaatboek Guyana 1670-1816</w:t>
      </w:r>
      <w:r>
        <w:rPr>
          <w:lang w:val="nl-NL"/>
        </w:rPr>
        <w:fldChar w:fldCharType="end" w:fldLock="0"/>
      </w:r>
      <w:r>
        <w:rPr>
          <w:sz w:val="22"/>
          <w:szCs w:val="22"/>
          <w:rtl w:val="0"/>
          <w:lang w:val="nl-NL"/>
        </w:rPr>
        <w:t xml:space="preserve"> (10 augustus 2018). Publicatie van 6/8 oktober 1774, </w:t>
      </w:r>
      <w:r>
        <w:rPr>
          <w:sz w:val="22"/>
          <w:szCs w:val="22"/>
          <w:rtl w:val="0"/>
          <w:lang w:val="nl-NL"/>
        </w:rPr>
        <w:t>‘</w:t>
      </w:r>
      <w:r>
        <w:rPr>
          <w:sz w:val="22"/>
          <w:szCs w:val="22"/>
          <w:rtl w:val="0"/>
          <w:lang w:val="nl-NL"/>
        </w:rPr>
        <w:t>Verbod om schapen, geiten en varkens in Nieuw-Amsterdam los te laten lopen</w:t>
      </w:r>
      <w:r>
        <w:rPr>
          <w:sz w:val="22"/>
          <w:szCs w:val="22"/>
          <w:rtl w:val="0"/>
          <w:lang w:val="nl-NL"/>
        </w:rPr>
        <w:t>’</w:t>
      </w:r>
      <w:r>
        <w:rPr>
          <w:sz w:val="22"/>
          <w:szCs w:val="22"/>
          <w:rtl w:val="0"/>
          <w:lang w:val="nl-NL"/>
        </w:rPr>
        <w:t xml:space="preserve">. Het verbod gold in het gebied vanaf de Scheepstimmerwerf tot aan de steenbakkerij. </w:t>
      </w:r>
    </w:p>
  </w:endnote>
  <w:endnote w:id="203">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04">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tabel 5a, b en c.</w:t>
      </w:r>
    </w:p>
  </w:endnote>
  <w:endnote w:id="205">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w:t>
      </w:r>
      <w:r>
        <w:rPr>
          <w:i w:val="1"/>
          <w:iCs w:val="1"/>
          <w:sz w:val="22"/>
          <w:szCs w:val="22"/>
          <w:rtl w:val="0"/>
          <w:lang w:val="nl-NL"/>
        </w:rPr>
        <w:t xml:space="preserve"> </w:t>
      </w:r>
      <w:r>
        <w:rPr>
          <w:sz w:val="22"/>
          <w:szCs w:val="22"/>
          <w:rtl w:val="0"/>
          <w:lang w:val="nl-NL"/>
        </w:rPr>
        <w:t xml:space="preserve">153-154;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218.</w:t>
      </w:r>
    </w:p>
  </w:endnote>
  <w:endnote w:id="206">
    <w:p>
      <w:pPr>
        <w:pStyle w:val="endnote text"/>
      </w:pPr>
      <w:r>
        <w:rPr>
          <w:rStyle w:val="endnote reference"/>
          <w:lang w:val="nl-N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187.</w:t>
      </w:r>
    </w:p>
  </w:endnote>
  <w:endnote w:id="207">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217-218.</w:t>
      </w:r>
    </w:p>
  </w:endnote>
  <w:endnote w:id="208">
    <w:p>
      <w:pPr>
        <w:pStyle w:val="endnote text"/>
      </w:pPr>
      <w:r>
        <w:rPr>
          <w:rStyle w:val="endnote reference"/>
          <w:lang w:val="nl-NL"/>
        </w:rPr>
        <w:endnoteRef/>
      </w:r>
      <w:r>
        <w:rPr>
          <w:sz w:val="22"/>
          <w:szCs w:val="22"/>
          <w:rtl w:val="0"/>
          <w:lang w:val="nl-NL"/>
        </w:rPr>
        <w:t xml:space="preserve"> M. van Rossum, </w:t>
      </w:r>
      <w:r>
        <w:rPr>
          <w:sz w:val="22"/>
          <w:szCs w:val="22"/>
          <w:rtl w:val="0"/>
          <w:lang w:val="nl-NL"/>
        </w:rPr>
        <w:t>‘</w:t>
      </w:r>
      <w:r>
        <w:rPr>
          <w:sz w:val="22"/>
          <w:szCs w:val="22"/>
          <w:rtl w:val="0"/>
          <w:lang w:val="nl-NL"/>
        </w:rPr>
        <w:t>Sampans, hout en slaven. De overzeese infrastructuur voor scheepsbouw en -onderhoud van de Verenigde Oost-Indische Compagnie in Zuid- en Zuidoost-Azi</w:t>
      </w:r>
      <w:r>
        <w:rPr>
          <w:sz w:val="22"/>
          <w:szCs w:val="22"/>
          <w:rtl w:val="0"/>
          <w:lang w:val="nl-NL"/>
        </w:rPr>
        <w:t>ë’</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3-21, 10.</w:t>
      </w:r>
    </w:p>
  </w:endnote>
  <w:endnote w:id="209">
    <w:p>
      <w:pPr>
        <w:pStyle w:val="endnote text"/>
      </w:pPr>
      <w:r>
        <w:rPr>
          <w:rStyle w:val="endnote reference"/>
          <w:lang w:val="nl-NL"/>
        </w:rPr>
        <w:endnoteRef/>
      </w:r>
      <w:r>
        <w:rPr>
          <w:sz w:val="22"/>
          <w:szCs w:val="22"/>
          <w:rtl w:val="0"/>
          <w:lang w:val="nl-NL"/>
        </w:rPr>
        <w:t xml:space="preserve"> E. Odegard, </w:t>
      </w:r>
      <w:r>
        <w:rPr>
          <w:sz w:val="22"/>
          <w:szCs w:val="22"/>
          <w:rtl w:val="0"/>
          <w:lang w:val="nl-NL"/>
        </w:rPr>
        <w:t>‘</w:t>
      </w:r>
      <w:r>
        <w:rPr>
          <w:sz w:val="22"/>
          <w:szCs w:val="22"/>
          <w:rtl w:val="0"/>
          <w:lang w:val="nl-NL"/>
        </w:rPr>
        <w:t>Timmeren te Cochin. Scheepsbouw op de VOC-scheepstimmerwerf in Cochin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(2010) 22-39.</w:t>
      </w:r>
    </w:p>
  </w:endnote>
  <w:endnote w:id="210">
    <w:p>
      <w:pPr>
        <w:pStyle w:val="endnote text"/>
      </w:pPr>
      <w:r>
        <w:rPr>
          <w:rStyle w:val="endnote reference"/>
          <w:lang w:val="nl-NL"/>
        </w:rPr>
        <w:endnoteRef/>
      </w:r>
      <w:r>
        <w:rPr>
          <w:sz w:val="22"/>
          <w:szCs w:val="22"/>
          <w:rtl w:val="0"/>
          <w:lang w:val="nl-NL"/>
        </w:rPr>
        <w:t xml:space="preserve"> G. Knaap,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"https://www.worldcat.org/oclc/805724675"</w:instrText>
      </w:r>
      <w:r>
        <w:rPr>
          <w:rStyle w:val="Hyperlink.0"/>
          <w:i w:val="1"/>
          <w:iCs w:val="1"/>
          <w:sz w:val="22"/>
          <w:szCs w:val="22"/>
          <w:lang w:val="nl-NL"/>
        </w:rPr>
        <w:fldChar w:fldCharType="separate" w:fldLock="0"/>
      </w:r>
      <w:r>
        <w:rPr>
          <w:rStyle w:val="Hyperlink.0"/>
          <w:i w:val="1"/>
          <w:iCs w:val="1"/>
          <w:sz w:val="22"/>
          <w:szCs w:val="22"/>
          <w:rtl w:val="0"/>
          <w:lang w:val="nl-NL"/>
        </w:rPr>
        <w:t>Shallow Waters, Rising Tide: Shipping and Trade in Java around 1775</w:t>
      </w:r>
      <w:r>
        <w:rPr>
          <w:lang w:val="nl-NL"/>
        </w:rPr>
        <w:fldChar w:fldCharType="end" w:fldLock="0"/>
      </w:r>
      <w:r>
        <w:rPr>
          <w:sz w:val="22"/>
          <w:szCs w:val="22"/>
          <w:rtl w:val="0"/>
          <w:lang w:val="nl-NL"/>
        </w:rPr>
        <w:t xml:space="preserve"> (Leiden 1996) 31-38;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219-222.</w:t>
      </w:r>
    </w:p>
  </w:endnote>
  <w:endnote w:id="211">
    <w:p>
      <w:pPr>
        <w:pStyle w:val="endnote text"/>
      </w:pPr>
      <w:r>
        <w:rPr>
          <w:rStyle w:val="endnote reference"/>
          <w:lang w:val="nl-N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1923) 51-52 en 62-96; J. Parmentier, K. Davids en J. Everaert,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"https://www.worldcat.org/oclc/1091981061"</w:instrText>
      </w:r>
      <w:r>
        <w:rPr>
          <w:rStyle w:val="Hyperlink.0"/>
          <w:i w:val="1"/>
          <w:iCs w:val="1"/>
          <w:sz w:val="22"/>
          <w:szCs w:val="22"/>
          <w:lang w:val="nl-NL"/>
        </w:rPr>
        <w:fldChar w:fldCharType="separate" w:fldLock="0"/>
      </w:r>
      <w:r>
        <w:rPr>
          <w:rStyle w:val="Hyperlink.0"/>
          <w:i w:val="1"/>
          <w:iCs w:val="1"/>
          <w:sz w:val="22"/>
          <w:szCs w:val="22"/>
          <w:rtl w:val="0"/>
          <w:lang w:val="nl-NL"/>
        </w:rPr>
        <w:t>Peper, Plancius en Porselein. De reis van het schip Swarte Leeuw naar Atjeh en Bantam, 1601-1603</w:t>
      </w:r>
      <w:r>
        <w:rPr>
          <w:lang w:val="nl-NL"/>
        </w:rPr>
        <w:fldChar w:fldCharType="end" w:fldLock="0"/>
      </w:r>
      <w:r>
        <w:rPr>
          <w:sz w:val="22"/>
          <w:szCs w:val="22"/>
          <w:rtl w:val="0"/>
          <w:lang w:val="nl-NL"/>
        </w:rPr>
        <w:t xml:space="preserve"> (Zutphen 2003) 16-22.</w:t>
      </w:r>
    </w:p>
  </w:endnote>
  <w:endnote w:id="212">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w:t>
      </w:r>
      <w:r>
        <w:rPr>
          <w:sz w:val="22"/>
          <w:szCs w:val="22"/>
          <w:rtl w:val="0"/>
          <w:lang w:val="en-US"/>
        </w:rPr>
        <w:t>144 (tabel 27).</w:t>
      </w:r>
    </w:p>
  </w:endnote>
  <w:endnote w:id="213">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405 (tabel 10), 408 (tabel 11).</w:t>
      </w:r>
    </w:p>
  </w:endnote>
  <w:endnote w:id="214">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50.</w:t>
      </w:r>
    </w:p>
  </w:endnote>
  <w:endnote w:id="215">
    <w:p>
      <w:pPr>
        <w:pStyle w:val="endnote text"/>
      </w:pPr>
      <w:r>
        <w:rPr>
          <w:rStyle w:val="endnote reference"/>
        </w:rPr>
        <w:endnoteRef/>
      </w:r>
      <w:r>
        <w:rPr>
          <w:sz w:val="22"/>
          <w:szCs w:val="22"/>
          <w:rtl w:val="0"/>
          <w:lang w:val="en-US"/>
        </w:rPr>
        <w:t xml:space="preserve"> </w:t>
      </w:r>
      <w:r>
        <w:rPr>
          <w:sz w:val="22"/>
          <w:szCs w:val="22"/>
          <w:rtl w:val="0"/>
          <w:lang w:val="en-US"/>
        </w:rPr>
        <w:t xml:space="preserve">J. Lucassen, </w:t>
      </w:r>
      <w:r>
        <w:rPr>
          <w:sz w:val="22"/>
          <w:szCs w:val="22"/>
          <w:rtl w:val="0"/>
          <w:lang w:val="en-US"/>
        </w:rPr>
        <w:t>‘</w:t>
      </w:r>
      <w:r>
        <w:rPr>
          <w:sz w:val="22"/>
          <w:szCs w:val="22"/>
          <w:rtl w:val="0"/>
          <w:lang w:val="en-US"/>
        </w:rPr>
        <w:t>The North Sea: a Crossroads for Migrants?</w:t>
      </w:r>
      <w:r>
        <w:rPr>
          <w:sz w:val="22"/>
          <w:szCs w:val="22"/>
          <w:rtl w:val="0"/>
          <w:lang w:val="en-US"/>
        </w:rPr>
        <w:t xml:space="preserve">’ </w:t>
      </w:r>
      <w:r>
        <w:rPr>
          <w:sz w:val="22"/>
          <w:szCs w:val="22"/>
          <w:rtl w:val="0"/>
          <w:lang w:val="en-US"/>
        </w:rPr>
        <w:t xml:space="preserve">in: J. Roding en L. Heerma van Voss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"https://www.worldcat.org/oclc/905436656"</w:instrText>
      </w:r>
      <w:r>
        <w:rPr>
          <w:rStyle w:val="Hyperlink.6"/>
          <w:i w:val="1"/>
          <w:iCs w:val="1"/>
          <w:sz w:val="22"/>
          <w:szCs w:val="22"/>
          <w:lang w:val="en-US"/>
        </w:rPr>
        <w:fldChar w:fldCharType="separate" w:fldLock="0"/>
      </w:r>
      <w:r>
        <w:rPr>
          <w:rStyle w:val="Hyperlink.6"/>
          <w:i w:val="1"/>
          <w:iCs w:val="1"/>
          <w:sz w:val="22"/>
          <w:szCs w:val="22"/>
          <w:rtl w:val="0"/>
          <w:lang w:val="en-US"/>
        </w:rPr>
        <w:t>The North Sea and Culture (1550-1800)</w:t>
      </w:r>
      <w:r>
        <w:rPr/>
        <w:fldChar w:fldCharType="end" w:fldLock="0"/>
      </w:r>
      <w:r>
        <w:rPr>
          <w:sz w:val="22"/>
          <w:szCs w:val="22"/>
          <w:rtl w:val="0"/>
          <w:lang w:val="en-US"/>
        </w:rPr>
        <w:t xml:space="preserve"> (Hilversum 1996) 168-184; J. van Lottum, J. Lucassen en L. Heerma van Voss, </w:t>
      </w:r>
      <w:r>
        <w:rPr>
          <w:sz w:val="22"/>
          <w:szCs w:val="22"/>
          <w:rtl w:val="0"/>
          <w:lang w:val="en-US"/>
        </w:rPr>
        <w:t>‘</w:t>
      </w:r>
      <w:r>
        <w:rPr>
          <w:sz w:val="22"/>
          <w:szCs w:val="22"/>
          <w:rtl w:val="0"/>
          <w:lang w:val="en-US"/>
        </w:rPr>
        <w:t>Sailors, National and International Labour Markets and National Identity, 1600-1850</w:t>
      </w:r>
      <w:r>
        <w:rPr>
          <w:sz w:val="22"/>
          <w:szCs w:val="22"/>
          <w:rtl w:val="0"/>
          <w:lang w:val="en-US"/>
        </w:rPr>
        <w:t xml:space="preserve">’ </w:t>
      </w:r>
      <w:r>
        <w:rPr>
          <w:sz w:val="22"/>
          <w:szCs w:val="22"/>
          <w:rtl w:val="0"/>
          <w:lang w:val="en-US"/>
        </w:rPr>
        <w:t xml:space="preserve">in: R. Unger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"https://www.worldcat.org/oclc/6066929275"</w:instrText>
      </w:r>
      <w:r>
        <w:rPr>
          <w:rStyle w:val="Hyperlink.6"/>
          <w:i w:val="1"/>
          <w:iCs w:val="1"/>
          <w:sz w:val="22"/>
          <w:szCs w:val="22"/>
          <w:lang w:val="en-US"/>
        </w:rPr>
        <w:fldChar w:fldCharType="separate" w:fldLock="0"/>
      </w:r>
      <w:r>
        <w:rPr>
          <w:rStyle w:val="Hyperlink.6"/>
          <w:i w:val="1"/>
          <w:iCs w:val="1"/>
          <w:sz w:val="22"/>
          <w:szCs w:val="22"/>
          <w:rtl w:val="0"/>
          <w:lang w:val="en-US"/>
        </w:rPr>
        <w:t>Shipping and Economic Growth 1350-1850</w:t>
      </w:r>
      <w:r>
        <w:rPr/>
        <w:fldChar w:fldCharType="end" w:fldLock="0"/>
      </w:r>
      <w:r>
        <w:rPr>
          <w:sz w:val="22"/>
          <w:szCs w:val="22"/>
          <w:rtl w:val="0"/>
          <w:lang w:val="en-US"/>
        </w:rPr>
        <w:t xml:space="preserve"> (Leiden/Boston 2011) 309-351.</w:t>
      </w:r>
    </w:p>
  </w:endnote>
  <w:endnote w:id="216">
    <w:p>
      <w:pPr>
        <w:pStyle w:val="endnote text"/>
      </w:pPr>
      <w:r>
        <w:rPr>
          <w:rStyle w:val="endnote reference"/>
          <w:lang w:val="nl-NL"/>
        </w:rPr>
        <w:endnoteRef/>
      </w:r>
      <w:r>
        <w:rPr>
          <w:sz w:val="22"/>
          <w:szCs w:val="22"/>
          <w:rtl w:val="0"/>
          <w:lang w:val="nl-NL"/>
        </w:rPr>
        <w:t xml:space="preserve"> Die zucht naar avontuur blijkt onder meer uit de vele reisverhalen die niet-Nederlandse opvarenden na hun terugkeer uit de Oost en de West hebben gepubliceerd. Zie onder meer S.P. l</w:t>
      </w:r>
      <w:r>
        <w:rPr>
          <w:sz w:val="22"/>
          <w:szCs w:val="22"/>
          <w:rtl w:val="0"/>
          <w:lang w:val="nl-NL"/>
        </w:rPr>
        <w:t>’</w:t>
      </w:r>
      <w:r>
        <w:rPr>
          <w:sz w:val="22"/>
          <w:szCs w:val="22"/>
          <w:rtl w:val="0"/>
          <w:lang w:val="nl-NL"/>
        </w:rPr>
        <w:t>Honor</w:t>
      </w:r>
      <w:r>
        <w:rPr>
          <w:sz w:val="22"/>
          <w:szCs w:val="22"/>
          <w:rtl w:val="0"/>
          <w:lang w:val="nl-NL"/>
        </w:rPr>
        <w:t>é</w:t>
      </w:r>
      <w:r>
        <w:rPr>
          <w:sz w:val="22"/>
          <w:szCs w:val="22"/>
          <w:rtl w:val="0"/>
          <w:lang w:val="nl-NL"/>
        </w:rPr>
        <w:t>-Naber (ed.),</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"https://www.worldcat.org/oclc/954574669"</w:instrText>
      </w:r>
      <w:r>
        <w:rPr>
          <w:rStyle w:val="Hyperlink.0"/>
          <w:i w:val="1"/>
          <w:iCs w:val="1"/>
          <w:sz w:val="22"/>
          <w:szCs w:val="22"/>
          <w:lang w:val="nl-NL"/>
        </w:rPr>
        <w:fldChar w:fldCharType="separate" w:fldLock="0"/>
      </w:r>
      <w:r>
        <w:rPr>
          <w:rStyle w:val="Hyperlink.0"/>
          <w:i w:val="1"/>
          <w:iCs w:val="1"/>
          <w:sz w:val="22"/>
          <w:szCs w:val="22"/>
          <w:rtl w:val="0"/>
          <w:lang w:val="nl-NL"/>
        </w:rPr>
        <w:t>Reisebeschreibungen von Deutschen Beambten und Kriegsleuten im Dienst der niederlandische West- und Ost-Indische Kompagnien 1602-1797</w:t>
      </w:r>
      <w:r>
        <w:rPr>
          <w:lang w:val="nl-NL"/>
        </w:rPr>
        <w:fldChar w:fldCharType="end" w:fldLock="0"/>
      </w:r>
      <w:r>
        <w:rPr>
          <w:sz w:val="22"/>
          <w:szCs w:val="22"/>
          <w:rtl w:val="0"/>
          <w:lang w:val="nl-NL"/>
        </w:rPr>
        <w:t>, 13 delen (</w:t>
      </w:r>
      <w:r>
        <w:rPr>
          <w:sz w:val="22"/>
          <w:szCs w:val="22"/>
          <w:rtl w:val="0"/>
          <w:lang w:val="nl-NL"/>
        </w:rPr>
        <w:t>’</w:t>
      </w:r>
      <w:r>
        <w:rPr>
          <w:sz w:val="22"/>
          <w:szCs w:val="22"/>
          <w:rtl w:val="0"/>
          <w:lang w:val="nl-NL"/>
        </w:rPr>
        <w:t>s-Gravenhage 1930-1932).</w:t>
      </w:r>
    </w:p>
  </w:endnote>
  <w:endnote w:id="217">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155;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w:t>
      </w:r>
      <w:r>
        <w:rPr>
          <w:i w:val="1"/>
          <w:iCs w:val="1"/>
          <w:sz w:val="22"/>
          <w:szCs w:val="22"/>
          <w:rtl w:val="0"/>
          <w:lang w:val="nl-NL"/>
        </w:rPr>
        <w:t xml:space="preserve"> </w:t>
      </w:r>
      <w:r>
        <w:rPr>
          <w:sz w:val="22"/>
          <w:szCs w:val="22"/>
          <w:rtl w:val="0"/>
          <w:lang w:val="nl-NL"/>
        </w:rPr>
        <w:t>65.</w:t>
      </w:r>
    </w:p>
  </w:endnote>
  <w:endnote w:id="218">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168.</w:t>
      </w:r>
    </w:p>
  </w:endnote>
  <w:endnote w:id="219">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62.</w:t>
      </w:r>
    </w:p>
  </w:endnote>
  <w:endnote w:id="220">
    <w:p>
      <w:pPr>
        <w:pStyle w:val="endnote text"/>
      </w:pPr>
      <w:r>
        <w:rPr>
          <w:rStyle w:val="endnote reference"/>
          <w:lang w:val="nl-NL"/>
        </w:rPr>
        <w:endnoteRef/>
      </w:r>
      <w:r>
        <w:rPr>
          <w:sz w:val="22"/>
          <w:szCs w:val="22"/>
          <w:rtl w:val="0"/>
          <w:lang w:val="nl-NL"/>
        </w:rPr>
        <w:t xml:space="preserve"> Onder de inwoners van Delft die bij de VOC tekenden, zaten officieren, onderofficieren, gewone zeelieden en soldaten.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100.</w:t>
      </w:r>
    </w:p>
  </w:endnote>
  <w:endnote w:id="221">
    <w:p>
      <w:pPr>
        <w:pStyle w:val="endnote text"/>
      </w:pPr>
      <w:r>
        <w:rPr>
          <w:rStyle w:val="endnote reference"/>
          <w:lang w:val="nl-NL"/>
        </w:rPr>
        <w:endnoteRef/>
      </w:r>
      <w:r>
        <w:rPr>
          <w:sz w:val="22"/>
          <w:szCs w:val="22"/>
          <w:rtl w:val="0"/>
          <w:lang w:val="nl-NL"/>
        </w:rPr>
        <w:t xml:space="preserve">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103; R.F. Voortman, </w:t>
      </w:r>
      <w:r>
        <w:rPr>
          <w:sz w:val="22"/>
          <w:szCs w:val="22"/>
          <w:rtl w:val="0"/>
          <w:lang w:val="nl-NL"/>
        </w:rPr>
        <w:t>‘</w:t>
      </w:r>
      <w:r>
        <w:rPr>
          <w:sz w:val="22"/>
          <w:szCs w:val="22"/>
          <w:rtl w:val="0"/>
          <w:lang w:val="nl-NL"/>
        </w:rPr>
        <w:t>De VOC en de stad Rotterdam</w:t>
      </w:r>
      <w:r>
        <w:rPr>
          <w:sz w:val="22"/>
          <w:szCs w:val="22"/>
          <w:rtl w:val="0"/>
          <w:lang w:val="nl-NL"/>
        </w:rPr>
        <w:t xml:space="preserve">’ </w:t>
      </w:r>
      <w:r>
        <w:rPr>
          <w:sz w:val="22"/>
          <w:szCs w:val="22"/>
          <w:rtl w:val="0"/>
          <w:lang w:val="nl-NL"/>
        </w:rPr>
        <w:t xml:space="preserve">in: P. Grimm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"https://www.worldcat.org/oclc/898921830"</w:instrText>
      </w:r>
      <w:r>
        <w:rPr>
          <w:rStyle w:val="Hyperlink.0"/>
          <w:i w:val="1"/>
          <w:iCs w:val="1"/>
          <w:sz w:val="22"/>
          <w:szCs w:val="22"/>
          <w:lang w:val="nl-NL"/>
        </w:rPr>
        <w:fldChar w:fldCharType="separate" w:fldLock="0"/>
      </w:r>
      <w:r>
        <w:rPr>
          <w:rStyle w:val="Hyperlink.0"/>
          <w:i w:val="1"/>
          <w:iCs w:val="1"/>
          <w:sz w:val="22"/>
          <w:szCs w:val="22"/>
          <w:rtl w:val="0"/>
          <w:lang w:val="nl-NL"/>
        </w:rPr>
        <w:t>Heeren in zaken. De Kamer Rotterdam van de Verenigde Oostindische Compagnie</w:t>
      </w:r>
      <w:r>
        <w:rPr>
          <w:lang w:val="nl-NL"/>
        </w:rPr>
        <w:fldChar w:fldCharType="end" w:fldLock="0"/>
      </w:r>
      <w:r>
        <w:rPr>
          <w:sz w:val="22"/>
          <w:szCs w:val="22"/>
          <w:rtl w:val="0"/>
          <w:lang w:val="nl-NL"/>
        </w:rPr>
        <w:t xml:space="preserve"> (Zutphen 1997) 9-34, 26.</w:t>
      </w:r>
    </w:p>
  </w:endnote>
  <w:endnote w:id="222">
    <w:p>
      <w:pPr>
        <w:pStyle w:val="Normal.0"/>
        <w:spacing w:line="240" w:lineRule="auto"/>
        <w:jc w:val="left"/>
      </w:pPr>
      <w:r>
        <w:rPr>
          <w:rStyle w:val="endnote reference"/>
        </w:rPr>
        <w:endnoteRef/>
      </w:r>
      <w:r>
        <w:rPr>
          <w:sz w:val="22"/>
          <w:szCs w:val="22"/>
          <w:rtl w:val="0"/>
          <w:lang w:val="nl-NL"/>
        </w:rPr>
        <w:t xml:space="preserve"> H. Ketting, </w:t>
      </w:r>
      <w:r>
        <w:rPr>
          <w:rStyle w:val="Hyperlink.2"/>
        </w:rPr>
        <w:fldChar w:fldCharType="begin" w:fldLock="0"/>
      </w:r>
      <w:r>
        <w:rPr>
          <w:rStyle w:val="Hyperlink.2"/>
        </w:rPr>
        <w:instrText xml:space="preserve"> HYPERLINK "https://www.worldcat.org/oclc/491320416"</w:instrText>
      </w:r>
      <w:r>
        <w:rPr>
          <w:rStyle w:val="Hyperlink.2"/>
        </w:rPr>
        <w:fldChar w:fldCharType="separate" w:fldLock="0"/>
      </w:r>
      <w:r>
        <w:rPr>
          <w:rStyle w:val="Hyperlink.2"/>
          <w:rtl w:val="0"/>
          <w:lang w:val="nl-NL"/>
        </w:rPr>
        <w:t>Leven, werk en rebellie aan boord van Oost-Indi</w:t>
      </w:r>
      <w:r>
        <w:rPr>
          <w:rStyle w:val="Hyperlink.2"/>
          <w:rtl w:val="0"/>
          <w:lang w:val="nl-NL"/>
        </w:rPr>
        <w:t>ë</w:t>
      </w:r>
      <w:r>
        <w:rPr>
          <w:rStyle w:val="Hyperlink.2"/>
          <w:rtl w:val="0"/>
          <w:lang w:val="nl-NL"/>
        </w:rPr>
        <w:t>vaarders</w:t>
      </w:r>
      <w:r>
        <w:rPr/>
        <w:fldChar w:fldCharType="end" w:fldLock="0"/>
      </w:r>
      <w:r>
        <w:rPr>
          <w:i w:val="1"/>
          <w:iCs w:val="1"/>
          <w:sz w:val="22"/>
          <w:szCs w:val="22"/>
          <w:rtl w:val="0"/>
          <w:lang w:val="nl-NL"/>
        </w:rPr>
        <w:t xml:space="preserve"> (1595-1650</w:t>
      </w:r>
      <w:r>
        <w:rPr>
          <w:sz w:val="22"/>
          <w:szCs w:val="22"/>
          <w:rtl w:val="0"/>
          <w:lang w:val="nl-NL"/>
        </w:rPr>
        <w:t xml:space="preserve">) (Amsterdam 2002) 62-65; M.A. van Alphen, </w:t>
      </w:r>
      <w:r>
        <w:rPr>
          <w:sz w:val="22"/>
          <w:szCs w:val="22"/>
          <w:rtl w:val="0"/>
          <w:lang w:val="nl-NL"/>
        </w:rPr>
        <w:t>‘</w:t>
      </w:r>
      <w:r>
        <w:rPr>
          <w:sz w:val="22"/>
          <w:szCs w:val="22"/>
          <w:rtl w:val="0"/>
          <w:lang w:val="nl-NL"/>
        </w:rPr>
        <w:t>The Female Side of the Dutch Shipping: Financial Bonds of Seamen Ashore in the 17th and 18th Century</w:t>
      </w:r>
      <w:r>
        <w:rPr>
          <w:sz w:val="22"/>
          <w:szCs w:val="22"/>
          <w:rtl w:val="0"/>
          <w:lang w:val="nl-NL"/>
        </w:rPr>
        <w:t xml:space="preserve">’ </w:t>
      </w:r>
      <w:r>
        <w:rPr>
          <w:sz w:val="22"/>
          <w:szCs w:val="22"/>
          <w:rtl w:val="0"/>
          <w:lang w:val="nl-NL"/>
        </w:rPr>
        <w:t>in: J.R. Bruijn en W.F.J. M</w:t>
      </w:r>
      <w:r>
        <w:rPr>
          <w:sz w:val="22"/>
          <w:szCs w:val="22"/>
          <w:rtl w:val="0"/>
          <w:lang w:val="nl-NL"/>
        </w:rPr>
        <w:t>ö</w:t>
      </w:r>
      <w:r>
        <w:rPr>
          <w:sz w:val="22"/>
          <w:szCs w:val="22"/>
          <w:rtl w:val="0"/>
          <w:lang w:val="nl-NL"/>
        </w:rPr>
        <w:t xml:space="preserve">rzer Bruyns (ed.), </w:t>
      </w:r>
      <w:r>
        <w:rPr>
          <w:rStyle w:val="Hyperlink.2"/>
        </w:rPr>
        <w:fldChar w:fldCharType="begin" w:fldLock="0"/>
      </w:r>
      <w:r>
        <w:rPr>
          <w:rStyle w:val="Hyperlink.2"/>
        </w:rPr>
        <w:instrText xml:space="preserve"> HYPERLINK "https://www.worldcat.org/oclc/905437325"</w:instrText>
      </w:r>
      <w:r>
        <w:rPr>
          <w:rStyle w:val="Hyperlink.2"/>
        </w:rPr>
        <w:fldChar w:fldCharType="separate" w:fldLock="0"/>
      </w:r>
      <w:r>
        <w:rPr>
          <w:rStyle w:val="Hyperlink.2"/>
          <w:rtl w:val="0"/>
          <w:lang w:val="nl-NL"/>
        </w:rPr>
        <w:t>Anglo-Dutch Mercantile Marine Relations 1700-1850</w:t>
      </w:r>
      <w:r>
        <w:rPr/>
        <w:fldChar w:fldCharType="end" w:fldLock="0"/>
      </w:r>
      <w:r>
        <w:rPr>
          <w:sz w:val="22"/>
          <w:szCs w:val="22"/>
          <w:rtl w:val="0"/>
          <w:lang w:val="nl-NL"/>
        </w:rPr>
        <w:t xml:space="preserve"> (Amsterdam/Leiden 1991) 125-132.</w:t>
      </w:r>
    </w:p>
  </w:endnote>
  <w:endnote w:id="22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135-140;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 xml:space="preserve">(Zutphen 1997) 62;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 64-65.</w:t>
      </w:r>
    </w:p>
  </w:endnote>
  <w:endnote w:id="224">
    <w:p>
      <w:pPr>
        <w:pStyle w:val="endnote text"/>
      </w:pPr>
      <w:r>
        <w:rPr>
          <w:rStyle w:val="endnote reference"/>
          <w:lang w:val="nl-NL"/>
        </w:rPr>
        <w:endnoteRef/>
      </w:r>
      <w:r>
        <w:rPr>
          <w:sz w:val="22"/>
          <w:szCs w:val="22"/>
          <w:rtl w:val="0"/>
          <w:lang w:val="nl-NL"/>
        </w:rPr>
        <w:t xml:space="preserve"> P. van den Hende,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"https://www.worldcat.org/oclc/66439060"</w:instrText>
      </w:r>
      <w:r>
        <w:rPr>
          <w:rStyle w:val="Hyperlink.0"/>
          <w:i w:val="1"/>
          <w:iCs w:val="1"/>
          <w:sz w:val="22"/>
          <w:szCs w:val="22"/>
          <w:lang w:val="nl-NL"/>
        </w:rPr>
        <w:fldChar w:fldCharType="separate" w:fldLock="0"/>
      </w:r>
      <w:r>
        <w:rPr>
          <w:rStyle w:val="Hyperlink.0"/>
          <w:i w:val="1"/>
          <w:iCs w:val="1"/>
          <w:sz w:val="22"/>
          <w:szCs w:val="22"/>
          <w:rtl w:val="0"/>
          <w:lang w:val="nl-NL"/>
        </w:rPr>
        <w:t>Cornelis van Kakom, slaafhaalder. Een biografische benadering van de slavenhandel van de Middelburgse Commercie Compagnie, 1764-1790</w:t>
      </w:r>
      <w:r>
        <w:rPr>
          <w:lang w:val="nl-NL"/>
        </w:rPr>
        <w:fldChar w:fldCharType="end" w:fldLock="0"/>
      </w:r>
      <w:r>
        <w:rPr>
          <w:sz w:val="22"/>
          <w:szCs w:val="22"/>
          <w:rtl w:val="0"/>
          <w:lang w:val="nl-NL"/>
        </w:rPr>
        <w:t xml:space="preserve"> (niet-gepubliceerde doctoraalscriptie, Leiden 2005).</w:t>
      </w:r>
    </w:p>
  </w:endnote>
  <w:endnote w:id="22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68-70;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106-109.</w:t>
      </w:r>
    </w:p>
  </w:endnote>
  <w:endnote w:id="226">
    <w:p>
      <w:pPr>
        <w:pStyle w:val="endnote text"/>
      </w:pPr>
      <w:r>
        <w:rPr>
          <w:rStyle w:val="endnote reference"/>
          <w:lang w:val="nl-NL"/>
        </w:rPr>
        <w:endnoteRef/>
      </w:r>
      <w:r>
        <w:rPr>
          <w:sz w:val="22"/>
          <w:szCs w:val="22"/>
          <w:rtl w:val="0"/>
          <w:lang w:val="nl-NL"/>
        </w:rPr>
        <w:t xml:space="preserve"> Zie voor de oudste artikelbrieven voor schepen naar Azi</w:t>
      </w:r>
      <w:r>
        <w:rPr>
          <w:sz w:val="22"/>
          <w:szCs w:val="22"/>
          <w:rtl w:val="0"/>
          <w:lang w:val="nl-NL"/>
        </w:rPr>
        <w:t>ë</w:t>
      </w:r>
      <w:r>
        <w:rPr>
          <w:sz w:val="22"/>
          <w:szCs w:val="22"/>
          <w:rtl w:val="0"/>
          <w:lang w:val="nl-NL"/>
        </w:rPr>
        <w:t xml:space="preserve">: H. Hoogenberk,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"https://www.worldcat.org/oclc/1046308038"</w:instrText>
      </w:r>
      <w:r>
        <w:rPr>
          <w:rStyle w:val="Hyperlink.0"/>
          <w:i w:val="1"/>
          <w:iCs w:val="1"/>
          <w:sz w:val="22"/>
          <w:szCs w:val="22"/>
          <w:lang w:val="nl-NL"/>
        </w:rPr>
        <w:fldChar w:fldCharType="separate" w:fldLock="0"/>
      </w:r>
      <w:r>
        <w:rPr>
          <w:rStyle w:val="Hyperlink.0"/>
          <w:i w:val="1"/>
          <w:iCs w:val="1"/>
          <w:sz w:val="22"/>
          <w:szCs w:val="22"/>
          <w:rtl w:val="0"/>
          <w:lang w:val="nl-NL"/>
        </w:rPr>
        <w:t>De rechtsvoorschriften voor de vaart op Oost-Indi</w:t>
      </w:r>
      <w:r>
        <w:rPr>
          <w:rStyle w:val="Hyperlink.0"/>
          <w:i w:val="1"/>
          <w:iCs w:val="1"/>
          <w:sz w:val="22"/>
          <w:szCs w:val="22"/>
          <w:rtl w:val="0"/>
          <w:lang w:val="nl-NL"/>
        </w:rPr>
        <w:t xml:space="preserve">ë </w:t>
      </w:r>
      <w:r>
        <w:rPr>
          <w:rStyle w:val="Hyperlink.0"/>
          <w:i w:val="1"/>
          <w:iCs w:val="1"/>
          <w:sz w:val="22"/>
          <w:szCs w:val="22"/>
          <w:rtl w:val="0"/>
          <w:lang w:val="nl-NL"/>
        </w:rPr>
        <w:t>1595-1620</w:t>
      </w:r>
      <w:r>
        <w:rPr>
          <w:lang w:val="nl-NL"/>
        </w:rPr>
        <w:fldChar w:fldCharType="end" w:fldLock="0"/>
      </w:r>
      <w:r>
        <w:rPr>
          <w:sz w:val="22"/>
          <w:szCs w:val="22"/>
          <w:rtl w:val="0"/>
          <w:lang w:val="nl-NL"/>
        </w:rPr>
        <w:t xml:space="preserve"> (Utrecht 1940) 86-137.</w:t>
      </w:r>
    </w:p>
  </w:endnote>
  <w:endnote w:id="22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269-290.</w:t>
      </w:r>
    </w:p>
  </w:endnote>
  <w:endnote w:id="228">
    <w:p>
      <w:pPr>
        <w:pStyle w:val="endnote text"/>
      </w:pPr>
      <w:r>
        <w:rPr>
          <w:rStyle w:val="endnote reference"/>
          <w:lang w:val="nl-NL"/>
        </w:rPr>
        <w:endnoteRef/>
      </w:r>
      <w:r>
        <w:rPr>
          <w:sz w:val="22"/>
          <w:szCs w:val="22"/>
          <w:rtl w:val="0"/>
          <w:lang w:val="nl-NL"/>
        </w:rPr>
        <w:t xml:space="preserve"> A. Tramper,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"https://www.worldcat.org/oclc/881852225"</w:instrText>
      </w:r>
      <w:r>
        <w:rPr>
          <w:rStyle w:val="Hyperlink.0"/>
          <w:i w:val="1"/>
          <w:iCs w:val="1"/>
          <w:sz w:val="22"/>
          <w:szCs w:val="22"/>
          <w:lang w:val="nl-NL"/>
        </w:rPr>
        <w:fldChar w:fldCharType="separate" w:fldLock="0"/>
      </w:r>
      <w:r>
        <w:rPr>
          <w:rStyle w:val="Hyperlink.0"/>
          <w:i w:val="1"/>
          <w:iCs w:val="1"/>
          <w:sz w:val="22"/>
          <w:szCs w:val="22"/>
          <w:rtl w:val="0"/>
          <w:lang w:val="nl-NL"/>
        </w:rPr>
        <w:t>Een Zeeuws slavenschip. Na de kust van Guin</w:t>
      </w:r>
      <w:r>
        <w:rPr>
          <w:rStyle w:val="Hyperlink.0"/>
          <w:i w:val="1"/>
          <w:iCs w:val="1"/>
          <w:sz w:val="22"/>
          <w:szCs w:val="22"/>
          <w:rtl w:val="0"/>
          <w:lang w:val="nl-NL"/>
        </w:rPr>
        <w:t xml:space="preserve">é </w:t>
      </w:r>
      <w:r>
        <w:rPr>
          <w:rStyle w:val="Hyperlink.0"/>
          <w:i w:val="1"/>
          <w:iCs w:val="1"/>
          <w:sz w:val="22"/>
          <w:szCs w:val="22"/>
          <w:rtl w:val="0"/>
          <w:lang w:val="nl-NL"/>
        </w:rPr>
        <w:t>om slaven, de wind oost</w:t>
      </w:r>
      <w:r>
        <w:rPr>
          <w:lang w:val="nl-NL"/>
        </w:rPr>
        <w:fldChar w:fldCharType="end" w:fldLock="0"/>
      </w:r>
      <w:r>
        <w:rPr>
          <w:sz w:val="22"/>
          <w:szCs w:val="22"/>
          <w:rtl w:val="0"/>
          <w:lang w:val="nl-NL"/>
        </w:rPr>
        <w:t xml:space="preserve"> (Vlissingen 2014) 102-103.</w:t>
      </w:r>
    </w:p>
  </w:endnote>
  <w:endnote w:id="229">
    <w:p>
      <w:pPr>
        <w:pStyle w:val="endnote text"/>
      </w:pPr>
      <w:r>
        <w:rPr>
          <w:rStyle w:val="endnote reference"/>
          <w:lang w:val="nl-NL"/>
        </w:rPr>
        <w:endnoteRef/>
      </w:r>
      <w:r>
        <w:rPr>
          <w:sz w:val="22"/>
          <w:szCs w:val="22"/>
          <w:rtl w:val="0"/>
          <w:lang w:val="nl-NL"/>
        </w:rPr>
        <w:t xml:space="preserve"> J.R. Bruijn en E.S. van Eyck van Heslinga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"https://www.worldcat.org/oclc/901862444"</w:instrText>
      </w:r>
      <w:r>
        <w:rPr>
          <w:rStyle w:val="Hyperlink.0"/>
          <w:i w:val="1"/>
          <w:iCs w:val="1"/>
          <w:sz w:val="22"/>
          <w:szCs w:val="22"/>
          <w:lang w:val="nl-NL"/>
        </w:rPr>
        <w:fldChar w:fldCharType="separate" w:fldLock="0"/>
      </w:r>
      <w:r>
        <w:rPr>
          <w:rStyle w:val="Hyperlink.0"/>
          <w:i w:val="1"/>
          <w:iCs w:val="1"/>
          <w:sz w:val="22"/>
          <w:szCs w:val="22"/>
          <w:rtl w:val="0"/>
          <w:lang w:val="nl-NL"/>
        </w:rPr>
        <w:t>Muiterij. Oproer en berechting op schepen van de VOC</w:t>
      </w:r>
      <w:r>
        <w:rPr>
          <w:lang w:val="nl-NL"/>
        </w:rPr>
        <w:fldChar w:fldCharType="end" w:fldLock="0"/>
      </w:r>
      <w:r>
        <w:rPr>
          <w:sz w:val="22"/>
          <w:szCs w:val="22"/>
          <w:rtl w:val="0"/>
          <w:lang w:val="nl-NL"/>
        </w:rPr>
        <w:t xml:space="preserve"> (Haarlem 1980)</w:t>
      </w:r>
      <w:r>
        <w:rPr>
          <w:i w:val="1"/>
          <w:iCs w:val="1"/>
          <w:sz w:val="22"/>
          <w:szCs w:val="22"/>
          <w:rtl w:val="0"/>
          <w:lang w:val="nl-NL"/>
        </w:rPr>
        <w:t>.</w:t>
      </w:r>
    </w:p>
  </w:endnote>
  <w:endnote w:id="23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84. </w:t>
      </w:r>
    </w:p>
  </w:endnote>
  <w:endnote w:id="231">
    <w:p>
      <w:pPr>
        <w:pStyle w:val="Normal.0"/>
        <w:spacing w:line="240" w:lineRule="auto"/>
        <w:jc w:val="left"/>
      </w:pPr>
      <w:r>
        <w:rPr>
          <w:rStyle w:val="endnote reference"/>
        </w:rPr>
        <w:endnoteRef/>
      </w:r>
      <w:r>
        <w:rPr>
          <w:sz w:val="22"/>
          <w:szCs w:val="22"/>
          <w:rtl w:val="0"/>
          <w:lang w:val="en-US"/>
        </w:rPr>
        <w:t xml:space="preserve"> J. Postma,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"https://worldcat.org/nl/title/660998114"</w:instrText>
      </w:r>
      <w:r>
        <w:rPr>
          <w:rStyle w:val="Hyperlink.6"/>
          <w:i w:val="1"/>
          <w:iCs w:val="1"/>
          <w:sz w:val="22"/>
          <w:szCs w:val="22"/>
          <w:lang w:val="en-US"/>
        </w:rPr>
        <w:fldChar w:fldCharType="separate" w:fldLock="0"/>
      </w:r>
      <w:r>
        <w:rPr>
          <w:rStyle w:val="Hyperlink.6"/>
          <w:i w:val="1"/>
          <w:iCs w:val="1"/>
          <w:sz w:val="22"/>
          <w:szCs w:val="22"/>
          <w:rtl w:val="0"/>
          <w:lang w:val="en-US"/>
        </w:rPr>
        <w:t>The Dutch in the Atlantic Slave Trade, 1600-1815</w:t>
      </w:r>
      <w:r>
        <w:rPr/>
        <w:fldChar w:fldCharType="end" w:fldLock="0"/>
      </w:r>
      <w:r>
        <w:rPr>
          <w:sz w:val="22"/>
          <w:szCs w:val="22"/>
          <w:rtl w:val="0"/>
          <w:lang w:val="en-US"/>
        </w:rPr>
        <w:t xml:space="preserve"> (Cambridge 1990) </w:t>
      </w:r>
      <w:r>
        <w:rPr>
          <w:sz w:val="22"/>
          <w:szCs w:val="22"/>
          <w:rtl w:val="0"/>
          <w:lang w:val="en-US"/>
        </w:rPr>
        <w:t xml:space="preserve">166 (tabel 7.5); R. </w:t>
      </w:r>
      <w:r>
        <w:rPr>
          <w:sz w:val="22"/>
          <w:szCs w:val="22"/>
          <w:rtl w:val="0"/>
          <w:lang w:val="en-US"/>
        </w:rPr>
        <w:t xml:space="preserve">Paesie,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"https://worldcat.org/nl/title/959619989"</w:instrText>
      </w:r>
      <w:r>
        <w:rPr>
          <w:rStyle w:val="Hyperlink.6"/>
          <w:i w:val="1"/>
          <w:iCs w:val="1"/>
          <w:sz w:val="22"/>
          <w:szCs w:val="22"/>
          <w:lang w:val="en-US"/>
        </w:rPr>
        <w:fldChar w:fldCharType="separate" w:fldLock="0"/>
      </w:r>
      <w:r>
        <w:rPr>
          <w:rStyle w:val="Hyperlink.6"/>
          <w:i w:val="1"/>
          <w:iCs w:val="1"/>
          <w:sz w:val="22"/>
          <w:szCs w:val="22"/>
          <w:rtl w:val="0"/>
          <w:lang w:val="en-US"/>
        </w:rPr>
        <w:t>Slavenopstand op de Neptunus. Kroniek van een wanhoopsdaad</w:t>
      </w:r>
      <w:r>
        <w:rPr/>
        <w:fldChar w:fldCharType="end" w:fldLock="0"/>
      </w:r>
      <w:r>
        <w:rPr>
          <w:sz w:val="22"/>
          <w:szCs w:val="22"/>
          <w:rtl w:val="0"/>
          <w:lang w:val="en-US"/>
        </w:rPr>
        <w:t xml:space="preserve"> (Zutphen 2016)</w:t>
      </w:r>
      <w:r>
        <w:rPr>
          <w:sz w:val="22"/>
          <w:szCs w:val="22"/>
          <w:rtl w:val="0"/>
          <w:lang w:val="en-US"/>
        </w:rPr>
        <w:t>.</w:t>
      </w:r>
    </w:p>
  </w:endnote>
  <w:endnote w:id="232">
    <w:p>
      <w:pPr>
        <w:pStyle w:val="endnote text"/>
      </w:pPr>
      <w:r>
        <w:rPr>
          <w:rStyle w:val="endnote reference"/>
          <w:lang w:val="en-US"/>
        </w:rPr>
        <w:endnoteRef/>
      </w:r>
      <w:r>
        <w:rPr>
          <w:sz w:val="22"/>
          <w:szCs w:val="22"/>
          <w:rtl w:val="0"/>
          <w:lang w:val="en-US"/>
        </w:rPr>
        <w:t xml:space="preserve"> I.D.R. Bruijn,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"https://www.worldcat.org/oclc/470610357"</w:instrText>
      </w:r>
      <w:r>
        <w:rPr>
          <w:rStyle w:val="Hyperlink.5"/>
          <w:i w:val="1"/>
          <w:iCs w:val="1"/>
          <w:sz w:val="22"/>
          <w:szCs w:val="22"/>
          <w:lang w:val="en-US"/>
        </w:rPr>
        <w:fldChar w:fldCharType="separate" w:fldLock="0"/>
      </w:r>
      <w:r>
        <w:rPr>
          <w:rStyle w:val="Hyperlink.5"/>
          <w:i w:val="1"/>
          <w:iCs w:val="1"/>
          <w:sz w:val="22"/>
          <w:szCs w:val="22"/>
          <w:rtl w:val="0"/>
          <w:lang w:val="en-US"/>
        </w:rPr>
        <w:t>Ship</w:t>
      </w:r>
      <w:r>
        <w:rPr>
          <w:rStyle w:val="Hyperlink.5"/>
          <w:i w:val="1"/>
          <w:iCs w:val="1"/>
          <w:sz w:val="22"/>
          <w:szCs w:val="22"/>
          <w:rtl w:val="0"/>
          <w:lang w:val="en-US"/>
        </w:rPr>
        <w:t>’</w:t>
      </w:r>
      <w:r>
        <w:rPr>
          <w:rStyle w:val="Hyperlink.5"/>
          <w:i w:val="1"/>
          <w:iCs w:val="1"/>
          <w:sz w:val="22"/>
          <w:szCs w:val="22"/>
          <w:rtl w:val="0"/>
          <w:lang w:val="en-US"/>
        </w:rPr>
        <w:t>s Surgeons of the Dutch East India Company: Commerce and the Progress of Medicine in the Eighteenth Century</w:t>
      </w:r>
      <w:r>
        <w:rPr>
          <w:lang w:val="en-US"/>
        </w:rPr>
        <w:fldChar w:fldCharType="end" w:fldLock="0"/>
      </w:r>
      <w:r>
        <w:rPr>
          <w:sz w:val="22"/>
          <w:szCs w:val="22"/>
          <w:rtl w:val="0"/>
          <w:lang w:val="en-US"/>
        </w:rPr>
        <w:t xml:space="preserve"> (Leiden 2009) 173-178.</w:t>
      </w:r>
    </w:p>
  </w:endnote>
  <w:endnote w:id="23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94-95.</w:t>
      </w:r>
    </w:p>
  </w:endnote>
  <w:endnote w:id="234">
    <w:p>
      <w:pPr>
        <w:pStyle w:val="endnote text"/>
      </w:pPr>
      <w:r>
        <w:rPr>
          <w:rStyle w:val="endnote reference"/>
          <w:lang w:val="nl-NL"/>
        </w:rPr>
        <w:endnoteRef/>
      </w:r>
      <w:r>
        <w:rPr>
          <w:sz w:val="22"/>
          <w:szCs w:val="22"/>
          <w:rtl w:val="0"/>
          <w:lang w:val="nl-NL"/>
        </w:rPr>
        <w:t xml:space="preserve"> W.W. Mijnhardt, </w:t>
      </w:r>
      <w:r>
        <w:rPr>
          <w:sz w:val="22"/>
          <w:szCs w:val="22"/>
          <w:rtl w:val="0"/>
          <w:lang w:val="nl-NL"/>
        </w:rPr>
        <w:t>‘</w:t>
      </w:r>
      <w:r>
        <w:rPr>
          <w:sz w:val="22"/>
          <w:szCs w:val="22"/>
          <w:rtl w:val="0"/>
          <w:lang w:val="nl-NL"/>
        </w:rPr>
        <w:t xml:space="preserve">David Henri Gallandat en zijn </w:t>
      </w:r>
      <w:r>
        <w:rPr>
          <w:sz w:val="22"/>
          <w:szCs w:val="22"/>
          <w:rtl w:val="0"/>
          <w:lang w:val="nl-NL"/>
        </w:rPr>
        <w:t>“</w:t>
      </w:r>
      <w:r>
        <w:rPr>
          <w:sz w:val="22"/>
          <w:szCs w:val="22"/>
          <w:rtl w:val="0"/>
          <w:lang w:val="nl-NL"/>
        </w:rPr>
        <w:t>Noodige Onderrichtingen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"https://www.worldcat.org/oclc/774679703"</w:instrText>
      </w:r>
      <w:r>
        <w:rPr>
          <w:rStyle w:val="Hyperlink.0"/>
          <w:i w:val="1"/>
          <w:iCs w:val="1"/>
          <w:sz w:val="22"/>
          <w:szCs w:val="22"/>
          <w:lang w:val="nl-NL"/>
        </w:rPr>
        <w:fldChar w:fldCharType="separate" w:fldLock="0"/>
      </w:r>
      <w:r>
        <w:rPr>
          <w:rStyle w:val="Hyperlink.0"/>
          <w:i w:val="1"/>
          <w:iCs w:val="1"/>
          <w:sz w:val="22"/>
          <w:szCs w:val="22"/>
          <w:rtl w:val="0"/>
          <w:lang w:val="nl-NL"/>
        </w:rPr>
        <w:t>Archief 2005. Mededelingen van het Koninklijk Zeeuwsch Genootschap der Wetenschappen</w:t>
      </w:r>
      <w:r>
        <w:rPr>
          <w:lang w:val="nl-NL"/>
        </w:rPr>
        <w:fldChar w:fldCharType="end" w:fldLock="0"/>
      </w:r>
      <w:r>
        <w:rPr>
          <w:sz w:val="22"/>
          <w:szCs w:val="22"/>
          <w:rtl w:val="0"/>
          <w:lang w:val="nl-NL"/>
        </w:rPr>
        <w:t xml:space="preserve"> (Middelburg 2005) 115-159.</w:t>
      </w:r>
    </w:p>
  </w:endnote>
  <w:endnote w:id="235">
    <w:p>
      <w:pPr>
        <w:pStyle w:val="endnote text"/>
      </w:pPr>
      <w:r>
        <w:rPr>
          <w:rStyle w:val="endnote reference"/>
          <w:lang w:val="nl-NL"/>
        </w:rPr>
        <w:endnoteRef/>
      </w:r>
      <w:r>
        <w:rPr>
          <w:sz w:val="22"/>
          <w:szCs w:val="22"/>
          <w:rtl w:val="0"/>
          <w:lang w:val="nl-NL"/>
        </w:rPr>
        <w:t xml:space="preserve"> S. Snelders,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"https://www.worldcat.org/oclc/794303143"</w:instrText>
      </w:r>
      <w:r>
        <w:rPr>
          <w:rStyle w:val="Hyperlink.0"/>
          <w:i w:val="1"/>
          <w:iCs w:val="1"/>
          <w:sz w:val="22"/>
          <w:szCs w:val="22"/>
          <w:lang w:val="nl-NL"/>
        </w:rPr>
        <w:fldChar w:fldCharType="separate" w:fldLock="0"/>
      </w:r>
      <w:r>
        <w:rPr>
          <w:rStyle w:val="Hyperlink.0"/>
          <w:i w:val="1"/>
          <w:iCs w:val="1"/>
          <w:sz w:val="22"/>
          <w:szCs w:val="22"/>
          <w:rtl w:val="0"/>
          <w:lang w:val="nl-NL"/>
        </w:rPr>
        <w:t>Vrijbuiters van de heelkunde. Op zoek naar medische kennis in de tropen 1600-1800</w:t>
      </w:r>
      <w:r>
        <w:rPr>
          <w:lang w:val="nl-NL"/>
        </w:rPr>
        <w:fldChar w:fldCharType="end" w:fldLock="0"/>
      </w:r>
      <w:r>
        <w:rPr>
          <w:sz w:val="22"/>
          <w:szCs w:val="22"/>
          <w:rtl w:val="0"/>
          <w:lang w:val="nl-NL"/>
        </w:rPr>
        <w:t xml:space="preserve"> (Amsterdam/Antwerpen 2012) 122.</w:t>
      </w:r>
    </w:p>
  </w:endnote>
  <w:endnote w:id="236">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96-99.</w:t>
      </w:r>
    </w:p>
  </w:endnote>
  <w:endnote w:id="23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168-172.</w:t>
      </w:r>
    </w:p>
  </w:endnote>
  <w:endnote w:id="238">
    <w:p>
      <w:pPr>
        <w:pStyle w:val="endnote text"/>
      </w:pPr>
      <w:r>
        <w:rPr>
          <w:rStyle w:val="endnote reference"/>
          <w:lang w:val="nl-NL"/>
        </w:rPr>
        <w:endnoteRef/>
      </w:r>
      <w:r>
        <w:rPr>
          <w:sz w:val="22"/>
          <w:szCs w:val="22"/>
          <w:rtl w:val="0"/>
          <w:lang w:val="nl-NL"/>
        </w:rPr>
        <w:t xml:space="preserve"> Een aantal zeemansliederen met hun betekenis is bijeengebracht door C.A. Davids 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"https://www.worldcat.org/oclc/638406264"</w:instrText>
      </w:r>
      <w:r>
        <w:rPr>
          <w:rStyle w:val="Hyperlink.0"/>
          <w:i w:val="1"/>
          <w:iCs w:val="1"/>
          <w:sz w:val="22"/>
          <w:szCs w:val="22"/>
          <w:lang w:val="nl-NL"/>
        </w:rPr>
        <w:fldChar w:fldCharType="separate" w:fldLock="0"/>
      </w:r>
      <w:r>
        <w:rPr>
          <w:rStyle w:val="Hyperlink.0"/>
          <w:i w:val="1"/>
          <w:iCs w:val="1"/>
          <w:sz w:val="22"/>
          <w:szCs w:val="22"/>
          <w:rtl w:val="0"/>
          <w:lang w:val="nl-NL"/>
        </w:rPr>
        <w:t>Wat lijdt den zeeman al verdriet</w:t>
      </w:r>
      <w:r>
        <w:rPr>
          <w:rStyle w:val="Hyperlink.3"/>
          <w:sz w:val="22"/>
          <w:szCs w:val="22"/>
          <w:rtl w:val="0"/>
          <w:lang w:val="nl-NL"/>
        </w:rPr>
        <w:t>.</w:t>
      </w:r>
      <w:r>
        <w:rPr>
          <w:rStyle w:val="Hyperlink.0"/>
          <w:i w:val="1"/>
          <w:iCs w:val="1"/>
          <w:sz w:val="22"/>
          <w:szCs w:val="22"/>
          <w:rtl w:val="0"/>
          <w:lang w:val="nl-NL"/>
        </w:rPr>
        <w:t xml:space="preserve"> Het Nederlandse zeemanslied in de zeiltijd (1600-1900)</w:t>
      </w:r>
      <w:r>
        <w:rPr>
          <w:lang w:val="nl-NL"/>
        </w:rPr>
        <w:fldChar w:fldCharType="end" w:fldLock="0"/>
      </w:r>
      <w:r>
        <w:rPr>
          <w:i w:val="1"/>
          <w:iCs w:val="1"/>
          <w:sz w:val="22"/>
          <w:szCs w:val="22"/>
          <w:rtl w:val="0"/>
          <w:lang w:val="nl-NL"/>
        </w:rPr>
        <w:t xml:space="preserve"> </w:t>
      </w:r>
      <w:r>
        <w:rPr>
          <w:sz w:val="22"/>
          <w:szCs w:val="22"/>
          <w:rtl w:val="0"/>
          <w:lang w:val="nl-NL"/>
        </w:rPr>
        <w:t>(Den Haag 1980).</w:t>
      </w:r>
    </w:p>
  </w:endnote>
  <w:endnote w:id="239">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Leeskaarten en paskaarten uit de Nederlanden: een beknopt overzicht van gedrukte navigatiemiddelen uit de zestiende eeuw</w:t>
      </w:r>
      <w:r>
        <w:rPr>
          <w:sz w:val="22"/>
          <w:szCs w:val="22"/>
          <w:rtl w:val="0"/>
          <w:lang w:val="nl-NL"/>
        </w:rPr>
        <w:t xml:space="preserve">’ </w:t>
      </w:r>
      <w:r>
        <w:rPr>
          <w:sz w:val="22"/>
          <w:szCs w:val="22"/>
          <w:rtl w:val="0"/>
          <w:lang w:val="nl-NL"/>
        </w:rPr>
        <w:t xml:space="preserve">in: E. Bos-Rietdijk e.a.,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sz w:val="22"/>
          <w:szCs w:val="22"/>
          <w:rtl w:val="0"/>
          <w:lang w:val="nl-NL"/>
        </w:rPr>
        <w:t xml:space="preserve"> (Enkhuizen 1984) 11-20; C.A. Davids, </w:t>
      </w:r>
      <w:r>
        <w:rPr>
          <w:sz w:val="22"/>
          <w:szCs w:val="22"/>
          <w:rtl w:val="0"/>
          <w:lang w:val="nl-NL"/>
        </w:rPr>
        <w:t>‘</w:t>
      </w:r>
      <w:r>
        <w:rPr>
          <w:sz w:val="22"/>
          <w:szCs w:val="22"/>
          <w:rtl w:val="0"/>
          <w:lang w:val="nl-NL"/>
        </w:rPr>
        <w:t>Van Anthonisz tot Lastman. Navigatieboeken in Nederland in de zestiende en het begin van de zeventiende eeuw</w:t>
      </w:r>
      <w:r>
        <w:rPr>
          <w:sz w:val="22"/>
          <w:szCs w:val="22"/>
          <w:rtl w:val="0"/>
          <w:lang w:val="nl-NL"/>
        </w:rPr>
        <w:t xml:space="preserve">’ </w:t>
      </w:r>
      <w:r>
        <w:rPr>
          <w:sz w:val="22"/>
          <w:szCs w:val="22"/>
          <w:rtl w:val="0"/>
          <w:lang w:val="nl-NL"/>
        </w:rPr>
        <w:t xml:space="preserve">in: E. Bos-Rietdijk e.a. (ed.), </w:t>
      </w:r>
      <w:r>
        <w:rPr>
          <w:sz w:val="22"/>
          <w:szCs w:val="22"/>
          <w:rtl w:val="0"/>
          <w:lang w:val="nl-NL"/>
        </w:rPr>
        <w:t>‘</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i w:val="1"/>
          <w:iCs w:val="1"/>
          <w:sz w:val="22"/>
          <w:szCs w:val="22"/>
          <w:rtl w:val="0"/>
          <w:lang w:val="nl-NL"/>
        </w:rPr>
        <w:t xml:space="preserve"> </w:t>
      </w:r>
      <w:r>
        <w:rPr>
          <w:sz w:val="22"/>
          <w:szCs w:val="22"/>
          <w:rtl w:val="0"/>
          <w:lang w:val="nl-NL"/>
        </w:rPr>
        <w:t>(Enkhuizen 1984) 73-88, 73-74.</w:t>
      </w:r>
    </w:p>
  </w:endnote>
  <w:endnote w:id="24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312-316 en 322-326; K. Davids, </w:t>
      </w:r>
      <w:r>
        <w:rPr>
          <w:sz w:val="22"/>
          <w:szCs w:val="22"/>
          <w:rtl w:val="0"/>
          <w:lang w:val="nl-NL"/>
        </w:rPr>
        <w:t>‘</w:t>
      </w:r>
      <w:r>
        <w:rPr>
          <w:sz w:val="22"/>
          <w:szCs w:val="22"/>
          <w:rtl w:val="0"/>
          <w:lang w:val="nl-NL"/>
        </w:rPr>
        <w:t>Ondernemers in kennis. Het zeevaartkundig onderwijs in de Republiek gedurende de zeventiende eeuw</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"https://www.worldcat.org/oclc/557528155"</w:instrText>
      </w:r>
      <w:r>
        <w:rPr>
          <w:rStyle w:val="Hyperlink.0"/>
          <w:i w:val="1"/>
          <w:iCs w:val="1"/>
          <w:sz w:val="22"/>
          <w:szCs w:val="22"/>
          <w:lang w:val="nl-NL"/>
        </w:rPr>
        <w:fldChar w:fldCharType="separate" w:fldLock="0"/>
      </w:r>
      <w:r>
        <w:rPr>
          <w:rStyle w:val="Hyperlink.0"/>
          <w:i w:val="1"/>
          <w:iCs w:val="1"/>
          <w:sz w:val="22"/>
          <w:szCs w:val="22"/>
          <w:rtl w:val="0"/>
          <w:lang w:val="nl-NL"/>
        </w:rPr>
        <w:t>De Zeventiende Eeuw</w:t>
      </w:r>
      <w:r>
        <w:rPr>
          <w:lang w:val="nl-NL"/>
        </w:rPr>
        <w:fldChar w:fldCharType="end" w:fldLock="0"/>
      </w:r>
      <w:r>
        <w:rPr>
          <w:sz w:val="22"/>
          <w:szCs w:val="22"/>
          <w:rtl w:val="0"/>
          <w:lang w:val="nl-NL"/>
        </w:rPr>
        <w:t xml:space="preserve"> 7 (1991) 37-48; K. Davids, J.A. van der Veen en E.A. de Vries, </w:t>
      </w:r>
      <w:r>
        <w:rPr>
          <w:sz w:val="22"/>
          <w:szCs w:val="22"/>
          <w:rtl w:val="0"/>
          <w:lang w:val="nl-NL"/>
        </w:rPr>
        <w:t>‘</w:t>
      </w:r>
      <w:r>
        <w:rPr>
          <w:sz w:val="22"/>
          <w:szCs w:val="22"/>
          <w:rtl w:val="0"/>
          <w:lang w:val="nl-NL"/>
        </w:rPr>
        <w:t>Van Lastman naar Gietermaker. Claes Hendricksz. Gietermaker (1621-1667) en zijn leerboeken voor de stuurmanskunst</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8:2 (1989) 149-177</w:t>
      </w:r>
      <w:r>
        <w:rPr>
          <w:outline w:val="0"/>
          <w:color w:val="2a2a2a"/>
          <w:sz w:val="22"/>
          <w:szCs w:val="22"/>
          <w:u w:color="2a2a2a"/>
          <w:shd w:val="clear" w:color="auto" w:fill="f7f7f7"/>
          <w:rtl w:val="0"/>
          <w:lang w:val="nl-NL"/>
          <w14:textFill>
            <w14:solidFill>
              <w14:srgbClr w14:val="2A2A2A"/>
            </w14:solidFill>
          </w14:textFill>
        </w:rPr>
        <w:t>.</w:t>
      </w:r>
      <w:r>
        <w:rPr>
          <w:sz w:val="22"/>
          <w:szCs w:val="22"/>
          <w:rtl w:val="0"/>
          <w:lang w:val="nl-NL"/>
        </w:rPr>
        <w:t xml:space="preserve"> </w:t>
      </w:r>
    </w:p>
  </w:endnote>
  <w:endnote w:id="241">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189, 319-320, 327-328 en 399.</w:t>
      </w:r>
    </w:p>
  </w:endnote>
  <w:endnote w:id="24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w:t>
      </w:r>
    </w:p>
  </w:endnote>
  <w:endnote w:id="243">
    <w:p>
      <w:pPr>
        <w:pStyle w:val="endnote text"/>
        <w:tabs>
          <w:tab w:val="left" w:pos="3306"/>
        </w:tabs>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 en 329.</w:t>
      </w:r>
    </w:p>
  </w:endnote>
  <w:endnote w:id="244">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122-143;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328-329.</w:t>
      </w:r>
    </w:p>
  </w:endnote>
  <w:endnote w:id="245">
    <w:p>
      <w:pPr>
        <w:pStyle w:val="Normal.0"/>
        <w:shd w:val="clear" w:color="auto" w:fill="ffffff"/>
        <w:spacing w:after="60" w:line="255" w:lineRule="atLeast"/>
        <w:jc w:val="left"/>
      </w:pPr>
      <w:r>
        <w:rPr>
          <w:rStyle w:val="endnote reference"/>
        </w:rPr>
        <w:endnoteRef/>
      </w:r>
      <w:r>
        <w:rPr>
          <w:sz w:val="22"/>
          <w:szCs w:val="22"/>
          <w:rtl w:val="0"/>
          <w:lang w:val="nl-NL"/>
        </w:rPr>
        <w:t xml:space="preserve"> J.C.M. Warnsinck, </w:t>
      </w:r>
      <w:r>
        <w:rPr>
          <w:rStyle w:val="Hyperlink.2"/>
        </w:rPr>
        <w:fldChar w:fldCharType="begin" w:fldLock="0"/>
      </w:r>
      <w:r>
        <w:rPr>
          <w:rStyle w:val="Hyperlink.2"/>
        </w:rPr>
        <w:instrText xml:space="preserve"> HYPERLINK "https://www.worldcat.org/oclc/71447553"</w:instrText>
      </w:r>
      <w:r>
        <w:rPr>
          <w:rStyle w:val="Hyperlink.2"/>
        </w:rPr>
        <w:fldChar w:fldCharType="separate" w:fldLock="0"/>
      </w:r>
      <w:r>
        <w:rPr>
          <w:rStyle w:val="Hyperlink.2"/>
          <w:rtl w:val="0"/>
          <w:lang w:val="nl-NL"/>
        </w:rPr>
        <w:t>De Kweekschool voor de zeevaart en de stuurmanskunst, 1785-1935</w:t>
      </w:r>
      <w:r>
        <w:rPr/>
        <w:fldChar w:fldCharType="end" w:fldLock="0"/>
      </w:r>
      <w:r>
        <w:rPr>
          <w:sz w:val="22"/>
          <w:szCs w:val="22"/>
          <w:rtl w:val="0"/>
          <w:lang w:val="nl-NL"/>
        </w:rPr>
        <w:t xml:space="preserve"> (Amsterdam 1935) 17-32 en 169-174; </w:t>
      </w:r>
      <w:r>
        <w:rPr>
          <w:sz w:val="22"/>
          <w:szCs w:val="22"/>
          <w:shd w:val="clear" w:color="auto" w:fill="ffffff"/>
          <w:rtl w:val="0"/>
          <w:lang w:val="nl-NL"/>
        </w:rPr>
        <w:t xml:space="preserve">G.J.A. Raven, </w:t>
      </w:r>
      <w:r>
        <w:rPr>
          <w:sz w:val="22"/>
          <w:szCs w:val="22"/>
          <w:shd w:val="clear" w:color="auto" w:fill="ffffff"/>
          <w:rtl w:val="0"/>
          <w:lang w:val="nl-NL"/>
        </w:rPr>
        <w:t>‘</w:t>
      </w:r>
      <w:r>
        <w:rPr>
          <w:sz w:val="22"/>
          <w:szCs w:val="22"/>
          <w:shd w:val="clear" w:color="auto" w:fill="ffffff"/>
          <w:rtl w:val="0"/>
          <w:lang w:val="nl-NL"/>
        </w:rPr>
        <w:t>De oprichting van de Kweekschool voor de Zeevaart en haar achtergronden 1700-1785</w:t>
      </w:r>
      <w:r>
        <w:rPr>
          <w:sz w:val="22"/>
          <w:szCs w:val="22"/>
          <w:shd w:val="clear" w:color="auto" w:fill="ffffff"/>
          <w:rtl w:val="0"/>
          <w:lang w:val="nl-NL"/>
        </w:rPr>
        <w:t xml:space="preserve">’ </w:t>
      </w:r>
      <w:r>
        <w:rPr>
          <w:sz w:val="22"/>
          <w:szCs w:val="22"/>
          <w:shd w:val="clear" w:color="auto" w:fill="ffffff"/>
          <w:rtl w:val="0"/>
          <w:lang w:val="nl-NL"/>
        </w:rPr>
        <w:t>in: G.M.W. Acda (ed.),</w:t>
      </w:r>
      <w:r>
        <w:rPr>
          <w:sz w:val="22"/>
          <w:szCs w:val="22"/>
          <w:shd w:val="clear" w:color="auto" w:fill="ffffff"/>
          <w:rtl w:val="0"/>
          <w:lang w:val="nl-NL"/>
        </w:rPr>
        <w:t> </w:t>
      </w:r>
      <w:r>
        <w:rPr>
          <w:rStyle w:val="Hyperlink.8"/>
        </w:rPr>
        <w:fldChar w:fldCharType="begin" w:fldLock="0"/>
      </w:r>
      <w:r>
        <w:rPr>
          <w:rStyle w:val="Hyperlink.8"/>
        </w:rPr>
        <w:instrText xml:space="preserve"> HYPERLINK "https://www.worldcat.org/oclc/898806466"</w:instrText>
      </w:r>
      <w:r>
        <w:rPr>
          <w:rStyle w:val="Hyperlink.8"/>
        </w:rPr>
        <w:fldChar w:fldCharType="separate" w:fldLock="0"/>
      </w:r>
      <w:r>
        <w:rPr>
          <w:rStyle w:val="Hyperlink.8"/>
          <w:rtl w:val="0"/>
          <w:lang w:val="nl-NL"/>
        </w:rPr>
        <w:t>Tot een rechtschapen en kloek zeeman toe te rusten 1785-1985</w:t>
      </w:r>
      <w:r>
        <w:rPr/>
        <w:fldChar w:fldCharType="end" w:fldLock="0"/>
      </w:r>
      <w:r>
        <w:rPr>
          <w:sz w:val="22"/>
          <w:szCs w:val="22"/>
          <w:shd w:val="clear" w:color="auto" w:fill="ffffff"/>
          <w:rtl w:val="0"/>
          <w:lang w:val="nl-NL"/>
        </w:rPr>
        <w:t> </w:t>
      </w:r>
      <w:r>
        <w:rPr>
          <w:sz w:val="22"/>
          <w:szCs w:val="22"/>
          <w:shd w:val="clear" w:color="auto" w:fill="ffffff"/>
          <w:rtl w:val="0"/>
          <w:lang w:val="nl-NL"/>
        </w:rPr>
        <w:t>(Zutphen 1985) 13-49;</w:t>
      </w:r>
      <w:r>
        <w:rPr>
          <w:sz w:val="22"/>
          <w:szCs w:val="22"/>
          <w:rtl w:val="0"/>
          <w:lang w:val="nl-NL"/>
        </w:rPr>
        <w:t xml:space="preserve"> N.D.B. Habermehl, </w:t>
      </w:r>
      <w:r>
        <w:rPr>
          <w:sz w:val="22"/>
          <w:szCs w:val="22"/>
          <w:rtl w:val="0"/>
          <w:lang w:val="nl-NL"/>
        </w:rPr>
        <w:t>‘</w:t>
      </w:r>
      <w:r>
        <w:rPr>
          <w:sz w:val="22"/>
          <w:szCs w:val="22"/>
          <w:rtl w:val="0"/>
          <w:lang w:val="nl-NL"/>
        </w:rPr>
        <w:t xml:space="preserve">De Kweekschool voor de Zeevaart vanaf de oprichting in 1785 tot de </w:t>
      </w:r>
      <w:r>
        <w:rPr>
          <w:sz w:val="22"/>
          <w:szCs w:val="22"/>
          <w:rtl w:val="0"/>
          <w:lang w:val="nl-NL"/>
        </w:rPr>
        <w:t>‘</w:t>
      </w:r>
      <w:r>
        <w:rPr>
          <w:sz w:val="22"/>
          <w:szCs w:val="22"/>
          <w:rtl w:val="0"/>
          <w:lang w:val="nl-NL"/>
        </w:rPr>
        <w:t>vernietiging</w:t>
      </w:r>
      <w:r>
        <w:rPr>
          <w:sz w:val="22"/>
          <w:szCs w:val="22"/>
          <w:rtl w:val="0"/>
          <w:lang w:val="nl-NL"/>
        </w:rPr>
        <w:t xml:space="preserve">’ </w:t>
      </w:r>
      <w:r>
        <w:rPr>
          <w:sz w:val="22"/>
          <w:szCs w:val="22"/>
          <w:rtl w:val="0"/>
          <w:lang w:val="nl-NL"/>
        </w:rPr>
        <w:t>in 1811. Een Amsterdams antwoord op het kwantitatieve en kwalitatieve tekort aan zeevarenden</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"https://www.worldcat.org/oclc/1072104491"</w:instrText>
      </w:r>
      <w:r>
        <w:rPr>
          <w:rStyle w:val="Hyperlink.2"/>
        </w:rPr>
        <w:fldChar w:fldCharType="separate" w:fldLock="0"/>
      </w:r>
      <w:r>
        <w:rPr>
          <w:rStyle w:val="Hyperlink.2"/>
          <w:rtl w:val="0"/>
          <w:lang w:val="nl-NL"/>
        </w:rPr>
        <w:t>Mededelingen van de Nederlandse Vereniging voor Zeegeschiedenis</w:t>
      </w:r>
      <w:r>
        <w:rPr>
          <w:rStyle w:val="Hyperlink.1"/>
          <w:rtl w:val="0"/>
          <w:lang w:val="nl-NL"/>
        </w:rPr>
        <w:t> </w:t>
      </w:r>
      <w:r>
        <w:rPr/>
        <w:fldChar w:fldCharType="end" w:fldLock="0"/>
      </w:r>
      <w:r>
        <w:rPr>
          <w:sz w:val="22"/>
          <w:szCs w:val="22"/>
          <w:rtl w:val="0"/>
          <w:lang w:val="nl-NL"/>
        </w:rPr>
        <w:t>42 (1981) 5-40, 22-30.</w:t>
      </w:r>
    </w:p>
  </w:endnote>
  <w:endnote w:id="246">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124-125 en 133.</w:t>
      </w:r>
    </w:p>
  </w:endnote>
  <w:endnote w:id="24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295-298.  </w:t>
      </w:r>
    </w:p>
  </w:endnote>
  <w:endnote w:id="24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351 en 398-403.</w:t>
      </w:r>
    </w:p>
  </w:endnote>
  <w:endnote w:id="24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296-301, 304-307 en 403-405; E. </w:t>
      </w:r>
      <w:r>
        <w:rPr>
          <w:rStyle w:val="Hyperlink.9"/>
          <w:outline w:val="0"/>
          <w:color w:val="000000"/>
          <w:sz w:val="22"/>
          <w:szCs w:val="22"/>
          <w:u w:color="000000"/>
          <w:lang w:val="nl-NL"/>
          <w14:textFill>
            <w14:solidFill>
              <w14:srgbClr w14:val="000000"/>
            </w14:solidFill>
          </w14:textFill>
        </w:rPr>
        <w:fldChar w:fldCharType="begin" w:fldLock="0"/>
      </w:r>
      <w:r>
        <w:rPr>
          <w:rStyle w:val="Hyperlink.9"/>
          <w:outline w:val="0"/>
          <w:color w:val="000000"/>
          <w:sz w:val="22"/>
          <w:szCs w:val="22"/>
          <w:u w:color="000000"/>
          <w:lang w:val="nl-NL"/>
          <w14:textFill>
            <w14:solidFill>
              <w14:srgbClr w14:val="000000"/>
            </w14:solidFill>
          </w14:textFill>
        </w:rPr>
        <w:instrText xml:space="preserve"> HYPERLINK "https://www.worldcat.org/oclc/16783442"</w:instrText>
      </w:r>
      <w:r>
        <w:rPr>
          <w:rStyle w:val="Hyperlink.9"/>
          <w:outline w:val="0"/>
          <w:color w:val="000000"/>
          <w:sz w:val="22"/>
          <w:szCs w:val="22"/>
          <w:u w:color="000000"/>
          <w:lang w:val="nl-NL"/>
          <w14:textFill>
            <w14:solidFill>
              <w14:srgbClr w14:val="000000"/>
            </w14:solidFill>
          </w14:textFill>
        </w:rPr>
        <w:fldChar w:fldCharType="separate" w:fldLock="0"/>
      </w:r>
      <w:r>
        <w:rPr>
          <w:rStyle w:val="Hyperlink.9"/>
          <w:outline w:val="0"/>
          <w:color w:val="000000"/>
          <w:sz w:val="22"/>
          <w:szCs w:val="22"/>
          <w:u w:color="000000"/>
          <w:rtl w:val="0"/>
          <w:lang w:val="nl-NL"/>
          <w14:textFill>
            <w14:solidFill>
              <w14:srgbClr w14:val="000000"/>
            </w14:solidFill>
          </w14:textFill>
        </w:rPr>
        <w:t>Crone,</w:t>
      </w:r>
      <w:r>
        <w:rPr>
          <w:rStyle w:val="Hyperlink.3"/>
          <w:sz w:val="22"/>
          <w:szCs w:val="22"/>
          <w:rtl w:val="0"/>
          <w:lang w:val="nl-NL"/>
        </w:rPr>
        <w:t xml:space="preserve"> </w:t>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106-111.</w:t>
      </w:r>
    </w:p>
  </w:endnote>
  <w:endnote w:id="250">
    <w:p>
      <w:pPr>
        <w:pStyle w:val="endnote text"/>
      </w:pPr>
      <w:r>
        <w:rPr>
          <w:rStyle w:val="endnote reference"/>
          <w:lang w:val="nl-NL"/>
        </w:rPr>
        <w:endnoteRef/>
      </w:r>
      <w:r>
        <w:rPr>
          <w:sz w:val="22"/>
          <w:szCs w:val="22"/>
          <w:rtl w:val="0"/>
          <w:lang w:val="nl-NL"/>
        </w:rPr>
        <w:t xml:space="preserve"> C.A. Davids, </w:t>
      </w:r>
      <w:r>
        <w:rPr>
          <w:sz w:val="22"/>
          <w:szCs w:val="22"/>
          <w:rtl w:val="0"/>
          <w:lang w:val="nl-NL"/>
        </w:rPr>
        <w:t>‘“</w:t>
      </w:r>
      <w:r>
        <w:rPr>
          <w:sz w:val="22"/>
          <w:szCs w:val="22"/>
          <w:rtl w:val="0"/>
          <w:lang w:val="nl-NL"/>
        </w:rPr>
        <w:t>Twintigh exempelen ... tot oeffeninge</w:t>
      </w:r>
      <w:r>
        <w:rPr>
          <w:sz w:val="22"/>
          <w:szCs w:val="22"/>
          <w:rtl w:val="0"/>
          <w:lang w:val="nl-NL"/>
        </w:rPr>
        <w:t>”</w:t>
      </w:r>
      <w:r>
        <w:rPr>
          <w:sz w:val="22"/>
          <w:szCs w:val="22"/>
          <w:rtl w:val="0"/>
          <w:lang w:val="nl-NL"/>
        </w:rPr>
        <w:t>. Leren navigeren in open zee in de zeventiende en achttiende eeuw</w:t>
      </w:r>
      <w:r>
        <w:rPr>
          <w:sz w:val="22"/>
          <w:szCs w:val="22"/>
          <w:shd w:val="clear" w:color="auto" w:fill="ffffff"/>
          <w:rtl w:val="0"/>
          <w:lang w:val="nl-NL"/>
        </w:rPr>
        <w:t>’</w:t>
      </w:r>
      <w:r>
        <w:rPr>
          <w:sz w:val="22"/>
          <w:szCs w:val="22"/>
          <w:rtl w:val="0"/>
          <w:lang w:val="nl-NL"/>
        </w:rPr>
        <w:t xml:space="preserve"> in: E. van der Doe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"https://www.worldcat.org/oclc/863683426"</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lang w:val="nl-NL"/>
        </w:rPr>
        <w:fldChar w:fldCharType="end" w:fldLock="0"/>
      </w:r>
      <w:r>
        <w:rPr>
          <w:sz w:val="22"/>
          <w:szCs w:val="22"/>
          <w:rtl w:val="0"/>
          <w:lang w:val="nl-NL"/>
        </w:rPr>
        <w:t xml:space="preserve"> (Zutphen 2013) 56-64.</w:t>
      </w:r>
    </w:p>
  </w:endnote>
  <w:endnote w:id="25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w:t>
      </w:r>
    </w:p>
  </w:endnote>
  <w:endnote w:id="252">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147-148.</w:t>
      </w:r>
    </w:p>
  </w:endnote>
  <w:endnote w:id="253">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165-166.  </w:t>
      </w:r>
    </w:p>
  </w:endnote>
  <w:endnote w:id="254">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 bijlage 5.</w:t>
      </w:r>
    </w:p>
  </w:endnote>
  <w:endnote w:id="255">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135-144;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107.</w:t>
      </w:r>
    </w:p>
  </w:endnote>
  <w:endnote w:id="256">
    <w:p>
      <w:pPr>
        <w:pStyle w:val="endnote text"/>
      </w:pPr>
      <w:r>
        <w:rPr>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De hoogte van de gage hing af van ervaring in het soort / de grootte van het schip waarop werd gevaren. Bron Tabel 3: </w:t>
      </w:r>
      <w:r>
        <w:rPr>
          <w:outline w:val="0"/>
          <w:color w:val="000000"/>
          <w:sz w:val="22"/>
          <w:szCs w:val="22"/>
          <w:u w:color="000000"/>
          <w:rtl w:val="0"/>
          <w:lang w:val="nl-NL"/>
          <w14:textFill>
            <w14:solidFill>
              <w14:srgbClr w14:val="000000"/>
            </w14:solidFill>
          </w14:textFill>
        </w:rPr>
        <w:t>Gage van zeelieden in dienst van de VOC en de WIC in guldens</w:t>
      </w:r>
      <w:r>
        <w:rPr>
          <w:sz w:val="22"/>
          <w:szCs w:val="22"/>
          <w:rtl w:val="0"/>
          <w:lang w:val="nl-NL"/>
        </w:rPr>
        <w:t>: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210-211;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w:t>
      </w:r>
    </w:p>
  </w:endnote>
  <w:endnote w:id="257">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148-151.</w:t>
      </w:r>
    </w:p>
  </w:endnote>
  <w:endnote w:id="258">
    <w:p>
      <w:pPr>
        <w:pStyle w:val="endnote text"/>
      </w:pPr>
      <w:r>
        <w:rPr>
          <w:rStyle w:val="endnote reference"/>
          <w:lang w:val="nl-NL"/>
        </w:rPr>
        <w:endnoteRef/>
      </w:r>
      <w:r>
        <w:rPr>
          <w:sz w:val="22"/>
          <w:szCs w:val="22"/>
          <w:rtl w:val="0"/>
          <w:lang w:val="nl-NL"/>
        </w:rPr>
        <w:t xml:space="preserve"> J. de Laet</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"https://www.worldcat.org/oclc/699863235"</w:instrText>
      </w:r>
      <w:r>
        <w:rPr>
          <w:rStyle w:val="Hyperlink.0"/>
          <w:i w:val="1"/>
          <w:iCs w:val="1"/>
          <w:sz w:val="22"/>
          <w:szCs w:val="22"/>
          <w:lang w:val="nl-NL"/>
        </w:rPr>
        <w:fldChar w:fldCharType="separate" w:fldLock="0"/>
      </w:r>
      <w:r>
        <w:rPr>
          <w:rStyle w:val="Hyperlink.0"/>
          <w:i w:val="1"/>
          <w:iCs w:val="1"/>
          <w:sz w:val="22"/>
          <w:szCs w:val="22"/>
          <w:rtl w:val="0"/>
          <w:lang w:val="nl-NL"/>
        </w:rPr>
        <w:t>Iaerlyck verhael van de verrichtinghen der geoctroyeerde West-Indische Compagnie / 1</w:t>
      </w:r>
      <w:r>
        <w:rPr>
          <w:lang w:val="nl-NL"/>
        </w:rPr>
        <w:fldChar w:fldCharType="end" w:fldLock="0"/>
      </w:r>
      <w:r>
        <w:rPr>
          <w:i w:val="1"/>
          <w:iCs w:val="1"/>
          <w:sz w:val="22"/>
          <w:szCs w:val="22"/>
          <w:rtl w:val="0"/>
          <w:lang w:val="nl-NL"/>
        </w:rPr>
        <w:t xml:space="preserve">, Boek 1-3 (1624-1626) </w:t>
      </w:r>
      <w:r>
        <w:rPr>
          <w:sz w:val="22"/>
          <w:szCs w:val="22"/>
          <w:rtl w:val="0"/>
          <w:lang w:val="nl-NL"/>
        </w:rPr>
        <w:t>(</w:t>
      </w:r>
      <w:r>
        <w:rPr>
          <w:sz w:val="22"/>
          <w:szCs w:val="22"/>
          <w:rtl w:val="0"/>
          <w:lang w:val="nl-NL"/>
        </w:rPr>
        <w:t>’</w:t>
      </w:r>
      <w:r>
        <w:rPr>
          <w:sz w:val="22"/>
          <w:szCs w:val="22"/>
          <w:rtl w:val="0"/>
          <w:lang w:val="nl-NL"/>
        </w:rPr>
        <w:t>s-Gravenhage 1931) deel 1, (21) artikel 42 octrooi 1621.</w:t>
      </w:r>
    </w:p>
  </w:endnote>
  <w:endnote w:id="259">
    <w:p>
      <w:pPr>
        <w:pStyle w:val="endnote text"/>
      </w:pPr>
      <w:r>
        <w:rPr>
          <w:rStyle w:val="endnote reference"/>
          <w:lang w:val="nl-NL"/>
        </w:rPr>
        <w:endnoteRef/>
      </w:r>
      <w:r>
        <w:rPr>
          <w:sz w:val="22"/>
          <w:szCs w:val="22"/>
          <w:rtl w:val="0"/>
          <w:lang w:val="nl-NL"/>
        </w:rPr>
        <w:t xml:space="preserve"> R. Prud</w:t>
      </w:r>
      <w:r>
        <w:rPr>
          <w:sz w:val="22"/>
          <w:szCs w:val="22"/>
          <w:rtl w:val="0"/>
          <w:lang w:val="nl-NL"/>
        </w:rPr>
        <w:t>’</w:t>
      </w:r>
      <w:r>
        <w:rPr>
          <w:sz w:val="22"/>
          <w:szCs w:val="22"/>
          <w:rtl w:val="0"/>
          <w:lang w:val="nl-NL"/>
        </w:rPr>
        <w:t xml:space="preserve">homme van Reine,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"https://www.worldcat.org/oclc/237823212"</w:instrText>
      </w:r>
      <w:r>
        <w:rPr>
          <w:rStyle w:val="Hyperlink.0"/>
          <w:i w:val="1"/>
          <w:iCs w:val="1"/>
          <w:sz w:val="22"/>
          <w:szCs w:val="22"/>
          <w:lang w:val="nl-NL"/>
        </w:rPr>
        <w:fldChar w:fldCharType="separate" w:fldLock="0"/>
      </w:r>
      <w:r>
        <w:rPr>
          <w:rStyle w:val="Hyperlink.0"/>
          <w:i w:val="1"/>
          <w:iCs w:val="1"/>
          <w:sz w:val="22"/>
          <w:szCs w:val="22"/>
          <w:rtl w:val="0"/>
          <w:lang w:val="nl-NL"/>
        </w:rPr>
        <w:t>Admiraal Zilvervloot. Biografie van Piet Hein</w:t>
      </w:r>
      <w:r>
        <w:rPr>
          <w:lang w:val="nl-NL"/>
        </w:rPr>
        <w:fldChar w:fldCharType="end" w:fldLock="0"/>
      </w:r>
      <w:r>
        <w:rPr>
          <w:sz w:val="22"/>
          <w:szCs w:val="22"/>
          <w:rtl w:val="0"/>
          <w:lang w:val="nl-NL"/>
        </w:rPr>
        <w:t xml:space="preserve"> (Amsterdam 2003) 260-265.</w:t>
      </w:r>
    </w:p>
  </w:endnote>
  <w:endnote w:id="26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270.</w:t>
      </w:r>
    </w:p>
  </w:endnote>
  <w:endnote w:id="26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107-108.</w:t>
      </w:r>
    </w:p>
  </w:endnote>
  <w:endnote w:id="262">
    <w:p>
      <w:pPr>
        <w:pStyle w:val="endnote text"/>
      </w:pPr>
      <w:r>
        <w:rPr>
          <w:rStyle w:val="endnote reference"/>
          <w:lang w:val="nl-NL"/>
        </w:rPr>
        <w:endnoteRef/>
      </w:r>
      <w:r>
        <w:rPr>
          <w:sz w:val="22"/>
          <w:szCs w:val="22"/>
          <w:rtl w:val="0"/>
          <w:lang w:val="nl-NL"/>
        </w:rPr>
        <w:t xml:space="preserve"> G. de Kok,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"https://www.worldcat.org/oclc/1122806449"</w:instrText>
      </w:r>
      <w:r>
        <w:rPr>
          <w:rStyle w:val="Hyperlink.0"/>
          <w:i w:val="1"/>
          <w:iCs w:val="1"/>
          <w:sz w:val="22"/>
          <w:szCs w:val="22"/>
          <w:lang w:val="nl-NL"/>
        </w:rPr>
        <w:fldChar w:fldCharType="separate" w:fldLock="0"/>
      </w:r>
      <w:r>
        <w:rPr>
          <w:rStyle w:val="Hyperlink.0"/>
          <w:i w:val="1"/>
          <w:iCs w:val="1"/>
          <w:sz w:val="22"/>
          <w:szCs w:val="22"/>
          <w:rtl w:val="0"/>
          <w:lang w:val="nl-NL"/>
        </w:rPr>
        <w:t>Walcherse Ketens. De trans-Atlantische slavenhandel en de economie van Walcheren, 1755-1780</w:t>
      </w:r>
      <w:r>
        <w:rPr>
          <w:lang w:val="nl-NL"/>
        </w:rPr>
        <w:fldChar w:fldCharType="end" w:fldLock="0"/>
      </w:r>
      <w:r>
        <w:rPr>
          <w:sz w:val="22"/>
          <w:szCs w:val="22"/>
          <w:rtl w:val="0"/>
          <w:lang w:val="nl-NL"/>
        </w:rPr>
        <w:t xml:space="preserve"> (niet-gepubliceerd proefschrift, Leiden 2019)</w:t>
      </w:r>
      <w:r>
        <w:rPr>
          <w:i w:val="1"/>
          <w:iCs w:val="1"/>
          <w:sz w:val="22"/>
          <w:szCs w:val="22"/>
          <w:rtl w:val="0"/>
          <w:lang w:val="nl-NL"/>
        </w:rPr>
        <w:t xml:space="preserve"> </w:t>
      </w:r>
      <w:r>
        <w:rPr>
          <w:sz w:val="22"/>
          <w:szCs w:val="22"/>
          <w:rtl w:val="0"/>
          <w:lang w:val="nl-NL"/>
        </w:rPr>
        <w:t>143-145.</w:t>
      </w:r>
    </w:p>
  </w:endnote>
  <w:endnote w:id="263">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122-123.</w:t>
      </w:r>
    </w:p>
  </w:endnote>
  <w:endnote w:id="26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131-132.</w:t>
      </w:r>
    </w:p>
  </w:endnote>
  <w:endnote w:id="26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157-158.</w:t>
      </w:r>
    </w:p>
  </w:endnote>
  <w:endnote w:id="266">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94-107 en 154.</w:t>
      </w:r>
    </w:p>
  </w:endnote>
  <w:endnote w:id="267">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128-129 en 137.</w:t>
      </w:r>
    </w:p>
  </w:endnote>
  <w:endnote w:id="268">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110-111.</w:t>
      </w:r>
    </w:p>
  </w:endnote>
  <w:endnote w:id="269">
    <w:p>
      <w:pPr>
        <w:pStyle w:val="Normal.0"/>
        <w:spacing w:line="240" w:lineRule="auto"/>
        <w:jc w:val="left"/>
      </w:pPr>
      <w:r>
        <w:rPr>
          <w:rStyle w:val="endnote reference"/>
        </w:rPr>
        <w:endnoteRef/>
      </w:r>
      <w:r>
        <w:rPr>
          <w:sz w:val="22"/>
          <w:szCs w:val="22"/>
          <w:rtl w:val="0"/>
          <w:lang w:val="nl-NL"/>
        </w:rPr>
        <w:t xml:space="preserve"> M. van Rossum, </w:t>
      </w:r>
      <w:r>
        <w:rPr>
          <w:rStyle w:val="Hyperlink.2"/>
        </w:rPr>
        <w:fldChar w:fldCharType="begin" w:fldLock="0"/>
      </w:r>
      <w:r>
        <w:rPr>
          <w:rStyle w:val="Hyperlink.2"/>
        </w:rPr>
        <w:instrText xml:space="preserve"> HYPERLINK "https://www.worldcat.org/oclc/880719076"</w:instrText>
      </w:r>
      <w:r>
        <w:rPr>
          <w:rStyle w:val="Hyperlink.2"/>
        </w:rPr>
        <w:fldChar w:fldCharType="separate" w:fldLock="0"/>
      </w:r>
      <w:r>
        <w:rPr>
          <w:rStyle w:val="Hyperlink.2"/>
          <w:rtl w:val="0"/>
          <w:lang w:val="nl-NL"/>
        </w:rPr>
        <w:t>Werkers van de wereld. Globalisering, arbeid en interculturele ontmoetingen tussen Aziatische en Europese zeelieden in dienst van de VOC, 1600-1800</w:t>
      </w:r>
      <w:r>
        <w:rPr/>
        <w:fldChar w:fldCharType="end" w:fldLock="0"/>
      </w:r>
      <w:r>
        <w:rPr>
          <w:sz w:val="22"/>
          <w:szCs w:val="22"/>
          <w:rtl w:val="0"/>
          <w:lang w:val="nl-NL"/>
        </w:rPr>
        <w:t xml:space="preserve"> (Hilversum 2014) 362-369; K. van der Tempel,</w:t>
      </w:r>
      <w:r>
        <w:rPr>
          <w:sz w:val="22"/>
          <w:szCs w:val="22"/>
          <w:rtl w:val="0"/>
          <w:lang w:val="nl-NL"/>
        </w:rPr>
        <w:t xml:space="preserve"> ‘“ </w:t>
      </w:r>
      <w:r>
        <w:rPr>
          <w:sz w:val="22"/>
          <w:szCs w:val="22"/>
          <w:rtl w:val="0"/>
          <w:lang w:val="nl-NL"/>
        </w:rPr>
        <w:t>Wij hebben amok in ons schip</w:t>
      </w:r>
      <w:r>
        <w:rPr>
          <w:sz w:val="22"/>
          <w:szCs w:val="22"/>
          <w:rtl w:val="0"/>
          <w:lang w:val="nl-NL"/>
        </w:rPr>
        <w:t>”</w:t>
      </w:r>
      <w:r>
        <w:rPr>
          <w:sz w:val="22"/>
          <w:szCs w:val="22"/>
          <w:rtl w:val="0"/>
          <w:lang w:val="nl-NL"/>
        </w:rPr>
        <w:t>. Aziaten in opstand tijdens drie terugreizen op het einde van de achttiende eeuw</w:t>
      </w:r>
      <w:r>
        <w:rPr>
          <w:sz w:val="22"/>
          <w:szCs w:val="22"/>
          <w:rtl w:val="0"/>
          <w:lang w:val="nl-NL"/>
        </w:rPr>
        <w:t xml:space="preserve">’ </w:t>
      </w:r>
      <w:r>
        <w:rPr>
          <w:sz w:val="22"/>
          <w:szCs w:val="22"/>
          <w:rtl w:val="0"/>
          <w:lang w:val="nl-NL"/>
        </w:rPr>
        <w:t>in: J.R. Bruijn en E.S. van Eyck van Heslinga (ed.),</w:t>
      </w:r>
      <w:r>
        <w:rPr>
          <w:sz w:val="22"/>
          <w:szCs w:val="22"/>
          <w:rtl w:val="0"/>
          <w:lang w:val="nl-NL"/>
        </w:rPr>
        <w:t> </w:t>
      </w:r>
      <w:r>
        <w:rPr>
          <w:rStyle w:val="Hyperlink.2"/>
        </w:rPr>
        <w:fldChar w:fldCharType="begin" w:fldLock="0"/>
      </w:r>
      <w:r>
        <w:rPr>
          <w:rStyle w:val="Hyperlink.2"/>
        </w:rPr>
        <w:instrText xml:space="preserve"> HYPERLINK "https://www.worldcat.org/oclc/901862444"</w:instrText>
      </w:r>
      <w:r>
        <w:rPr>
          <w:rStyle w:val="Hyperlink.2"/>
        </w:rPr>
        <w:fldChar w:fldCharType="separate" w:fldLock="0"/>
      </w:r>
      <w:r>
        <w:rPr>
          <w:rStyle w:val="Hyperlink.2"/>
          <w:rtl w:val="0"/>
          <w:lang w:val="nl-NL"/>
        </w:rPr>
        <w:t>Muiterij. Oproer en berechting op schepen van de VOC</w:t>
      </w:r>
      <w:r>
        <w:rPr/>
        <w:fldChar w:fldCharType="end" w:fldLock="0"/>
      </w:r>
      <w:r>
        <w:rPr>
          <w:sz w:val="22"/>
          <w:szCs w:val="22"/>
          <w:rtl w:val="0"/>
          <w:lang w:val="nl-NL"/>
        </w:rPr>
        <w:t xml:space="preserve"> (Haarlem</w:t>
      </w:r>
      <w:r>
        <w:rPr>
          <w:sz w:val="22"/>
          <w:szCs w:val="22"/>
          <w:rtl w:val="0"/>
          <w:lang w:val="nl-NL"/>
        </w:rPr>
        <w:t> </w:t>
      </w:r>
      <w:r>
        <w:rPr>
          <w:sz w:val="22"/>
          <w:szCs w:val="22"/>
          <w:rtl w:val="0"/>
          <w:lang w:val="nl-NL"/>
        </w:rPr>
        <w:t>1980) 123-147.</w:t>
      </w:r>
    </w:p>
  </w:endnote>
  <w:endnote w:id="27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83-84.</w:t>
      </w:r>
    </w:p>
  </w:endnote>
  <w:endnote w:id="271">
    <w:p>
      <w:pPr>
        <w:pStyle w:val="endnote text"/>
      </w:pPr>
      <w:r>
        <w:rPr>
          <w:rStyle w:val="endnote reference"/>
          <w:lang w:val="en-US"/>
        </w:rPr>
        <w:endnoteRef/>
      </w:r>
      <w:r>
        <w:rPr>
          <w:sz w:val="22"/>
          <w:szCs w:val="22"/>
          <w:rtl w:val="0"/>
          <w:lang w:val="en-US"/>
        </w:rPr>
        <w:t xml:space="preserve"> H.M. Feinberg,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"https://www.worldcat.org/oclc/907598492"</w:instrText>
      </w:r>
      <w:r>
        <w:rPr>
          <w:rStyle w:val="Hyperlink.5"/>
          <w:i w:val="1"/>
          <w:iCs w:val="1"/>
          <w:sz w:val="22"/>
          <w:szCs w:val="22"/>
          <w:lang w:val="en-US"/>
        </w:rPr>
        <w:fldChar w:fldCharType="separate" w:fldLock="0"/>
      </w:r>
      <w:r>
        <w:rPr>
          <w:rStyle w:val="Hyperlink.5"/>
          <w:i w:val="1"/>
          <w:iCs w:val="1"/>
          <w:sz w:val="22"/>
          <w:szCs w:val="22"/>
          <w:rtl w:val="0"/>
          <w:lang w:val="en-US"/>
        </w:rPr>
        <w:t>Africans and Europeans in West-Africa: Elminans and Dutchmen on the Gold Coast During the Eighteenth Century</w:t>
      </w:r>
      <w:r>
        <w:rPr>
          <w:lang w:val="en-US"/>
        </w:rPr>
        <w:fldChar w:fldCharType="end" w:fldLock="0"/>
      </w:r>
      <w:r>
        <w:rPr>
          <w:sz w:val="22"/>
          <w:szCs w:val="22"/>
          <w:rtl w:val="0"/>
          <w:lang w:val="en-US"/>
        </w:rPr>
        <w:t xml:space="preserve"> (Philadelphia 1989) 68.</w:t>
      </w:r>
    </w:p>
  </w:endnote>
  <w:endnote w:id="272">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I, nr. 52, 85; nr. 69, 106-107.</w:t>
      </w:r>
    </w:p>
  </w:endnote>
  <w:endnote w:id="27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129-130, 131.</w:t>
      </w:r>
    </w:p>
  </w:endnote>
  <w:endnote w:id="27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63-66.</w:t>
      </w:r>
    </w:p>
  </w:endnote>
  <w:endnote w:id="275">
    <w:p>
      <w:pPr>
        <w:pStyle w:val="endnote text"/>
      </w:pPr>
      <w:r>
        <w:rPr>
          <w:rStyle w:val="endnote reference"/>
          <w:lang w:val="nl-NL"/>
        </w:rPr>
        <w:endnoteRef/>
      </w:r>
      <w:r>
        <w:rPr>
          <w:sz w:val="22"/>
          <w:szCs w:val="22"/>
          <w:rtl w:val="0"/>
          <w:lang w:val="nl-NL"/>
        </w:rPr>
        <w:t xml:space="preserve"> H. Jordaan en V. Wilson,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"https://www.worldcat.org/oclc/7348219355"</w:instrText>
      </w:r>
      <w:r>
        <w:rPr>
          <w:rStyle w:val="Hyperlink.3"/>
          <w:sz w:val="22"/>
          <w:szCs w:val="22"/>
          <w:lang w:val="nl-NL"/>
        </w:rPr>
        <w:fldChar w:fldCharType="separate" w:fldLock="0"/>
      </w:r>
      <w:r>
        <w:rPr>
          <w:rStyle w:val="Hyperlink.3"/>
          <w:sz w:val="22"/>
          <w:szCs w:val="22"/>
          <w:rtl w:val="0"/>
          <w:lang w:val="nl-NL"/>
        </w:rPr>
        <w:t>The Eighteenth-century Danish, Dutch and Swedish Free Ports in the Northeastern Caribbean</w:t>
      </w:r>
      <w:r>
        <w:rPr>
          <w:rStyle w:val="Hyperlink.3"/>
          <w:sz w:val="22"/>
          <w:szCs w:val="22"/>
          <w:rtl w:val="0"/>
          <w:lang w:val="nl-NL"/>
        </w:rPr>
        <w:t>’</w:t>
      </w:r>
      <w:r>
        <w:rPr>
          <w:lang w:val="nl-NL"/>
        </w:rPr>
        <w:fldChar w:fldCharType="end" w:fldLock="0"/>
      </w:r>
      <w:r>
        <w:rPr>
          <w:sz w:val="22"/>
          <w:szCs w:val="22"/>
          <w:rtl w:val="0"/>
          <w:lang w:val="nl-NL"/>
        </w:rPr>
        <w:t xml:space="preserve"> in: G. Oostindie en J.V. Roitman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"https://worldcat.org/nl/title/1162616272"</w:instrText>
      </w:r>
      <w:r>
        <w:rPr>
          <w:rStyle w:val="Hyperlink.0"/>
          <w:i w:val="1"/>
          <w:iCs w:val="1"/>
          <w:sz w:val="22"/>
          <w:szCs w:val="22"/>
          <w:lang w:val="nl-NL"/>
        </w:rPr>
        <w:fldChar w:fldCharType="separate" w:fldLock="0"/>
      </w:r>
      <w:r>
        <w:rPr>
          <w:rStyle w:val="Hyperlink.0"/>
          <w:i w:val="1"/>
          <w:iCs w:val="1"/>
          <w:sz w:val="22"/>
          <w:szCs w:val="22"/>
          <w:rtl w:val="0"/>
          <w:lang w:val="nl-NL"/>
        </w:rPr>
        <w:t>Dutch Atlantic Connections, 1680-1800: Linking Empires, Bridging Borders</w:t>
      </w:r>
      <w:r>
        <w:rPr>
          <w:lang w:val="nl-NL"/>
        </w:rPr>
        <w:fldChar w:fldCharType="end" w:fldLock="0"/>
      </w:r>
      <w:r>
        <w:rPr>
          <w:i w:val="1"/>
          <w:iCs w:val="1"/>
          <w:sz w:val="22"/>
          <w:szCs w:val="22"/>
          <w:rtl w:val="0"/>
          <w:lang w:val="nl-NL"/>
        </w:rPr>
        <w:t xml:space="preserve"> </w:t>
      </w:r>
      <w:r>
        <w:rPr>
          <w:sz w:val="22"/>
          <w:szCs w:val="22"/>
          <w:rtl w:val="0"/>
          <w:lang w:val="nl-NL"/>
        </w:rPr>
        <w:t xml:space="preserve">(Leiden/Boston 2014) 275-308, 285, 291-292; J. de Hullu, </w:t>
      </w:r>
      <w:r>
        <w:rPr>
          <w:sz w:val="22"/>
          <w:szCs w:val="22"/>
          <w:rtl w:val="0"/>
          <w:lang w:val="nl-NL"/>
        </w:rPr>
        <w:t>‘</w:t>
      </w:r>
      <w:r>
        <w:rPr>
          <w:sz w:val="22"/>
          <w:szCs w:val="22"/>
          <w:rtl w:val="0"/>
          <w:lang w:val="nl-NL"/>
        </w:rPr>
        <w:t>De handel van St.-Eustatius in 1786</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"https://www.worldcat.org/oclc/773345315"</w:instrText>
      </w:r>
      <w:r>
        <w:rPr>
          <w:rStyle w:val="Hyperlink.0"/>
          <w:i w:val="1"/>
          <w:iCs w:val="1"/>
          <w:sz w:val="22"/>
          <w:szCs w:val="22"/>
          <w:lang w:val="nl-NL"/>
        </w:rPr>
        <w:fldChar w:fldCharType="separate" w:fldLock="0"/>
      </w:r>
      <w:r>
        <w:rPr>
          <w:rStyle w:val="Hyperlink.0"/>
          <w:i w:val="1"/>
          <w:iCs w:val="1"/>
          <w:sz w:val="22"/>
          <w:szCs w:val="22"/>
          <w:rtl w:val="0"/>
          <w:lang w:val="nl-NL"/>
        </w:rPr>
        <w:t>De West-Indische Gids</w:t>
      </w:r>
      <w:r>
        <w:rPr>
          <w:lang w:val="nl-NL"/>
        </w:rPr>
        <w:fldChar w:fldCharType="end" w:fldLock="0"/>
      </w:r>
      <w:r>
        <w:rPr>
          <w:sz w:val="22"/>
          <w:szCs w:val="22"/>
          <w:rtl w:val="0"/>
          <w:lang w:val="nl-NL"/>
        </w:rPr>
        <w:t xml:space="preserve"> 3 (1921-1922) 35-52, 37.</w:t>
      </w:r>
    </w:p>
  </w:endnote>
  <w:endnote w:id="27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77">
    <w:p>
      <w:pPr>
        <w:pStyle w:val="endnote text"/>
      </w:pPr>
      <w:r>
        <w:rPr>
          <w:rStyle w:val="endnote reference"/>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R. Parthesius,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"https://www.worldcat.org/oclc/876635194"</w:instrText>
      </w:r>
      <w:r>
        <w:rPr>
          <w:rStyle w:val="Hyperlink.6"/>
          <w:i w:val="1"/>
          <w:iCs w:val="1"/>
          <w:sz w:val="22"/>
          <w:szCs w:val="22"/>
          <w:lang w:val="en-US"/>
        </w:rPr>
        <w:fldChar w:fldCharType="separate" w:fldLock="0"/>
      </w:r>
      <w:r>
        <w:rPr>
          <w:rStyle w:val="Hyperlink.6"/>
          <w:i w:val="1"/>
          <w:iCs w:val="1"/>
          <w:sz w:val="22"/>
          <w:szCs w:val="22"/>
          <w:rtl w:val="0"/>
          <w:lang w:val="en-US"/>
        </w:rPr>
        <w:t>Dutch Ships in Tropical Waters: The Development of the Dutch East India Company (VOC) Shipping Network in Asia 1595-1660</w:t>
      </w:r>
      <w:r>
        <w:rPr/>
        <w:fldChar w:fldCharType="end" w:fldLock="0"/>
      </w:r>
      <w:r>
        <w:rPr>
          <w:sz w:val="22"/>
          <w:szCs w:val="22"/>
          <w:rtl w:val="0"/>
          <w:lang w:val="en-US"/>
        </w:rPr>
        <w:t xml:space="preserve"> (Amsterdam 2010) 51-64.</w:t>
      </w:r>
    </w:p>
  </w:endnote>
  <w:endnote w:id="278">
    <w:p>
      <w:pPr>
        <w:pStyle w:val="endnote text"/>
      </w:pPr>
      <w:r>
        <w:rPr>
          <w:rStyle w:val="endnote reference"/>
          <w:lang w:val="nl-NL"/>
        </w:rPr>
        <w:endnoteRef/>
      </w:r>
      <w:r>
        <w:rPr>
          <w:sz w:val="22"/>
          <w:szCs w:val="22"/>
          <w:rtl w:val="0"/>
          <w:lang w:val="nl-NL"/>
        </w:rPr>
        <w:t xml:space="preserve"> A.</w:t>
      </w:r>
      <w:r>
        <w:rPr>
          <w:sz w:val="22"/>
          <w:szCs w:val="22"/>
          <w:vertAlign w:val="superscript"/>
          <w:rtl w:val="0"/>
          <w:lang w:val="nl-NL"/>
        </w:rPr>
        <w:t xml:space="preserve"> </w:t>
      </w:r>
      <w:r>
        <w:rPr>
          <w:sz w:val="22"/>
          <w:szCs w:val="22"/>
          <w:rtl w:val="0"/>
          <w:lang w:val="nl-NL"/>
        </w:rPr>
        <w:t xml:space="preserve">Pos, </w:t>
      </w:r>
      <w:r>
        <w:rPr>
          <w:sz w:val="22"/>
          <w:szCs w:val="22"/>
          <w:rtl w:val="0"/>
          <w:lang w:val="nl-NL"/>
        </w:rPr>
        <w:t>‘“</w:t>
      </w:r>
      <w:r>
        <w:rPr>
          <w:sz w:val="22"/>
          <w:szCs w:val="22"/>
          <w:rtl w:val="0"/>
          <w:lang w:val="nl-NL"/>
        </w:rPr>
        <w:t>So weetmen wat te vertellen alsmen oudt is</w:t>
      </w:r>
      <w:r>
        <w:rPr>
          <w:sz w:val="22"/>
          <w:szCs w:val="22"/>
          <w:rtl w:val="0"/>
          <w:lang w:val="nl-NL"/>
        </w:rPr>
        <w:t>”</w:t>
      </w:r>
      <w:r>
        <w:rPr>
          <w:sz w:val="22"/>
          <w:szCs w:val="22"/>
          <w:rtl w:val="0"/>
          <w:lang w:val="nl-NL"/>
        </w:rPr>
        <w:t>. Over het ontstaan en de inhoud van het Itinerario</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sz w:val="22"/>
          <w:szCs w:val="22"/>
          <w:rtl w:val="0"/>
          <w:lang w:val="nl-NL"/>
        </w:rPr>
        <w:t xml:space="preserve"> (Haarlem 1998); D. Wildeman, </w:t>
      </w:r>
      <w:r>
        <w:rPr>
          <w:sz w:val="22"/>
          <w:szCs w:val="22"/>
          <w:rtl w:val="0"/>
          <w:lang w:val="nl-NL"/>
        </w:rPr>
        <w:t>‘</w:t>
      </w:r>
      <w:r>
        <w:rPr>
          <w:sz w:val="22"/>
          <w:szCs w:val="22"/>
          <w:rtl w:val="0"/>
          <w:lang w:val="nl-NL"/>
        </w:rPr>
        <w:t>Bibliografie van de werken van Jan Huygen van Linschoten</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i w:val="1"/>
          <w:iCs w:val="1"/>
          <w:sz w:val="22"/>
          <w:szCs w:val="22"/>
          <w:rtl w:val="0"/>
          <w:lang w:val="nl-NL"/>
        </w:rPr>
        <w:t xml:space="preserve"> </w:t>
      </w:r>
      <w:r>
        <w:rPr>
          <w:sz w:val="22"/>
          <w:szCs w:val="22"/>
          <w:rtl w:val="0"/>
          <w:lang w:val="nl-NL"/>
        </w:rPr>
        <w:t>(Haarlem 1998) 167-172.</w:t>
      </w:r>
    </w:p>
  </w:endnote>
  <w:endnote w:id="279">
    <w:p>
      <w:pPr>
        <w:pStyle w:val="Normal.0"/>
        <w:spacing w:line="240" w:lineRule="auto"/>
        <w:jc w:val="left"/>
      </w:pPr>
      <w:r>
        <w:rPr>
          <w:rStyle w:val="endnote reference"/>
        </w:rPr>
        <w:endnoteRef/>
      </w:r>
      <w:r>
        <w:rPr>
          <w:sz w:val="22"/>
          <w:szCs w:val="22"/>
          <w:rtl w:val="0"/>
          <w:lang w:val="nl-NL"/>
        </w:rPr>
        <w:t xml:space="preserve"> C.A. Davids, </w:t>
      </w:r>
      <w:r>
        <w:rPr>
          <w:rStyle w:val="Hyperlink.2"/>
        </w:rPr>
        <w:fldChar w:fldCharType="begin" w:fldLock="0"/>
      </w:r>
      <w:r>
        <w:rPr>
          <w:rStyle w:val="Hyperlink.2"/>
        </w:rPr>
        <w:instrText xml:space="preserve"> HYPERLINK "https://www.worldcat.org/oclc/943854046"</w:instrText>
      </w:r>
      <w:r>
        <w:rPr>
          <w:rStyle w:val="Hyperlink.2"/>
        </w:rPr>
        <w:fldChar w:fldCharType="separate" w:fldLock="0"/>
      </w:r>
      <w:r>
        <w:rPr>
          <w:rStyle w:val="Hyperlink.2"/>
          <w:rtl w:val="0"/>
          <w:lang w:val="nl-NL"/>
        </w:rPr>
        <w:t>Zeewezen en wetenschap. De wetenschap en de ontwikkeling van de navigatietechniek in Nederland tussen 1585 en 1815</w:t>
      </w:r>
      <w:r>
        <w:rPr/>
        <w:fldChar w:fldCharType="end" w:fldLock="0"/>
      </w:r>
      <w:r>
        <w:rPr>
          <w:i w:val="1"/>
          <w:iCs w:val="1"/>
          <w:sz w:val="22"/>
          <w:szCs w:val="22"/>
          <w:rtl w:val="0"/>
          <w:lang w:val="nl-NL"/>
        </w:rPr>
        <w:t xml:space="preserve"> </w:t>
      </w:r>
      <w:r>
        <w:rPr>
          <w:sz w:val="22"/>
          <w:szCs w:val="22"/>
          <w:rtl w:val="0"/>
          <w:lang w:val="nl-NL"/>
        </w:rPr>
        <w:t xml:space="preserve">(Amsterdam 1986) 100; J. Parmentier, K. Davids en J. Everaert, </w:t>
      </w:r>
      <w:r>
        <w:rPr>
          <w:sz w:val="22"/>
          <w:szCs w:val="22"/>
          <w:rtl w:val="0"/>
          <w:lang w:val="nl-NL"/>
        </w:rPr>
        <w:t>‘</w:t>
      </w:r>
      <w:r>
        <w:rPr>
          <w:sz w:val="22"/>
          <w:szCs w:val="22"/>
          <w:rtl w:val="0"/>
          <w:lang w:val="nl-NL"/>
        </w:rPr>
        <w:t>Inleiding</w:t>
      </w:r>
      <w:r>
        <w:rPr>
          <w:sz w:val="22"/>
          <w:szCs w:val="22"/>
          <w:rtl w:val="0"/>
          <w:lang w:val="nl-NL"/>
        </w:rPr>
        <w:t xml:space="preserve">’ </w:t>
      </w:r>
      <w:r>
        <w:rPr>
          <w:sz w:val="22"/>
          <w:szCs w:val="22"/>
          <w:rtl w:val="0"/>
          <w:lang w:val="nl-NL"/>
        </w:rPr>
        <w:t xml:space="preserve">in: J. Parmentier, K. Davids en J. Everaert, </w:t>
      </w:r>
      <w:r>
        <w:rPr>
          <w:rStyle w:val="Hyperlink.2"/>
        </w:rPr>
        <w:fldChar w:fldCharType="begin" w:fldLock="0"/>
      </w:r>
      <w:r>
        <w:rPr>
          <w:rStyle w:val="Hyperlink.2"/>
        </w:rPr>
        <w:instrText xml:space="preserve"> HYPERLINK "https://www.worldcat.org/oclc/1091981061"</w:instrText>
      </w:r>
      <w:r>
        <w:rPr>
          <w:rStyle w:val="Hyperlink.2"/>
        </w:rPr>
        <w:fldChar w:fldCharType="separate" w:fldLock="0"/>
      </w:r>
      <w:r>
        <w:rPr>
          <w:rStyle w:val="Hyperlink.2"/>
          <w:rtl w:val="0"/>
          <w:lang w:val="nl-NL"/>
        </w:rPr>
        <w:t>Peper, Plancius en Porselein. De reis van het schip Swarte Leeuw naar Atjeh en Bantam, 1601-1603</w:t>
      </w:r>
      <w:r>
        <w:rPr/>
        <w:fldChar w:fldCharType="end" w:fldLock="0"/>
      </w:r>
      <w:r>
        <w:rPr>
          <w:sz w:val="22"/>
          <w:szCs w:val="22"/>
          <w:rtl w:val="0"/>
          <w:lang w:val="nl-NL"/>
        </w:rPr>
        <w:t xml:space="preserve"> (Zutphen 2003) 41-42.  </w:t>
      </w:r>
    </w:p>
  </w:endnote>
  <w:endnote w:id="28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w:t>
      </w:r>
      <w:r>
        <w:rPr>
          <w:i w:val="1"/>
          <w:iCs w:val="1"/>
          <w:sz w:val="22"/>
          <w:szCs w:val="22"/>
          <w:rtl w:val="0"/>
          <w:lang w:val="nl-NL"/>
        </w:rPr>
        <w:t xml:space="preserve"> </w:t>
      </w:r>
      <w:r>
        <w:rPr>
          <w:sz w:val="22"/>
          <w:szCs w:val="22"/>
          <w:rtl w:val="0"/>
          <w:lang w:val="nl-NL"/>
        </w:rPr>
        <w:t>101.</w:t>
      </w:r>
    </w:p>
  </w:endnote>
  <w:endnote w:id="281">
    <w:p>
      <w:pPr>
        <w:pStyle w:val="Normal.0"/>
        <w:jc w:val="left"/>
      </w:pPr>
      <w:r>
        <w:rPr>
          <w:rStyle w:val="endnote reference"/>
        </w:rPr>
        <w:endnoteRef/>
      </w:r>
      <w:r>
        <w:rPr>
          <w:sz w:val="22"/>
          <w:szCs w:val="22"/>
          <w:rtl w:val="0"/>
          <w:lang w:val="nl-NL"/>
        </w:rPr>
        <w:t xml:space="preserve"> K. Davids, </w:t>
      </w:r>
      <w:r>
        <w:rPr>
          <w:sz w:val="22"/>
          <w:szCs w:val="22"/>
          <w:rtl w:val="0"/>
          <w:lang w:val="nl-NL"/>
        </w:rPr>
        <w:t>‘</w:t>
      </w:r>
      <w:r>
        <w:rPr>
          <w:sz w:val="22"/>
          <w:szCs w:val="22"/>
          <w:rtl w:val="0"/>
          <w:lang w:val="nl-NL"/>
        </w:rPr>
        <w:t>Navigeren in Azi</w:t>
      </w:r>
      <w:r>
        <w:rPr>
          <w:sz w:val="22"/>
          <w:szCs w:val="22"/>
          <w:rtl w:val="0"/>
          <w:lang w:val="nl-NL"/>
        </w:rPr>
        <w:t>ë</w:t>
      </w:r>
      <w:r>
        <w:rPr>
          <w:sz w:val="22"/>
          <w:szCs w:val="22"/>
          <w:rtl w:val="0"/>
          <w:lang w:val="nl-NL"/>
        </w:rPr>
        <w:t>. De uitwisseling van kennis tussen Aziaten en navigatiepersoneel bij de voorcompagnie</w:t>
      </w:r>
      <w:r>
        <w:rPr>
          <w:sz w:val="22"/>
          <w:szCs w:val="22"/>
          <w:rtl w:val="0"/>
          <w:lang w:val="nl-NL"/>
        </w:rPr>
        <w:t>ë</w:t>
      </w:r>
      <w:r>
        <w:rPr>
          <w:sz w:val="22"/>
          <w:szCs w:val="22"/>
          <w:rtl w:val="0"/>
          <w:lang w:val="nl-NL"/>
        </w:rPr>
        <w:t>n en de VOC, 1595-1795</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"https://www.worldcat.org/oclc/781373500"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lang w:val="nl-NL"/>
        </w:rPr>
        <w:t xml:space="preserve"> 9:1 (1990) 5-18, 6-7.</w:t>
      </w:r>
    </w:p>
  </w:endnote>
  <w:endnote w:id="28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101-102; M. van Groesen,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"https://www.worldcat.org/oclc/960722665"</w:instrText>
      </w:r>
      <w:r>
        <w:rPr>
          <w:rStyle w:val="Hyperlink.0"/>
          <w:i w:val="1"/>
          <w:iCs w:val="1"/>
          <w:sz w:val="22"/>
          <w:szCs w:val="22"/>
          <w:lang w:val="nl-NL"/>
        </w:rPr>
        <w:fldChar w:fldCharType="separate" w:fldLock="0"/>
      </w:r>
      <w:r>
        <w:rPr>
          <w:rStyle w:val="Hyperlink.0"/>
          <w:i w:val="1"/>
          <w:iCs w:val="1"/>
          <w:sz w:val="22"/>
          <w:szCs w:val="22"/>
          <w:rtl w:val="0"/>
          <w:lang w:val="nl-NL"/>
        </w:rPr>
        <w:t>Zee van mensen</w:t>
      </w:r>
      <w:r>
        <w:rPr>
          <w:lang w:val="nl-NL"/>
        </w:rPr>
        <w:fldChar w:fldCharType="end" w:fldLock="0"/>
      </w:r>
      <w:r>
        <w:rPr>
          <w:sz w:val="22"/>
          <w:szCs w:val="22"/>
          <w:rtl w:val="0"/>
          <w:lang w:val="nl-NL"/>
        </w:rPr>
        <w:t xml:space="preserve"> (Leiden 2016) 3-5.</w:t>
      </w:r>
    </w:p>
  </w:endnote>
  <w:endnote w:id="283">
    <w:p>
      <w:pPr>
        <w:pStyle w:val="Normal.0"/>
        <w:spacing w:line="259" w:lineRule="auto"/>
        <w:jc w:val="left"/>
      </w:pPr>
      <w:r>
        <w:rPr>
          <w:rStyle w:val="endnote reference"/>
        </w:rPr>
        <w:endnoteRef/>
      </w:r>
      <w:r>
        <w:rPr>
          <w:sz w:val="22"/>
          <w:szCs w:val="22"/>
          <w:rtl w:val="0"/>
          <w:lang w:val="en-US"/>
        </w:rPr>
        <w:t xml:space="preserve"> K. Zandvliet,</w:t>
      </w:r>
      <w:r>
        <w:rPr>
          <w:b w:val="1"/>
          <w:bCs w:val="1"/>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"https://worldcat.org/nl/title/784233564"</w:instrText>
      </w:r>
      <w:r>
        <w:rPr>
          <w:rStyle w:val="Hyperlink.6"/>
          <w:i w:val="1"/>
          <w:iCs w:val="1"/>
          <w:sz w:val="22"/>
          <w:szCs w:val="22"/>
          <w:lang w:val="en-US"/>
        </w:rPr>
        <w:fldChar w:fldCharType="separate" w:fldLock="0"/>
      </w:r>
      <w:r>
        <w:rPr>
          <w:rStyle w:val="Hyperlink.6"/>
          <w:i w:val="1"/>
          <w:iCs w:val="1"/>
          <w:sz w:val="22"/>
          <w:szCs w:val="22"/>
          <w:rtl w:val="0"/>
          <w:lang w:val="en-US"/>
        </w:rPr>
        <w:t>Mapping for Money. Maps, Plans and Topographic Paintings and Their Role in Dutch Overseas Expansion during the 16th and 17th Centuries</w:t>
      </w:r>
      <w:r>
        <w:rPr/>
        <w:fldChar w:fldCharType="end" w:fldLock="0"/>
      </w:r>
      <w:r>
        <w:rPr>
          <w:i w:val="1"/>
          <w:iCs w:val="1"/>
          <w:sz w:val="22"/>
          <w:szCs w:val="22"/>
          <w:rtl w:val="0"/>
          <w:lang w:val="en-US"/>
        </w:rPr>
        <w:t xml:space="preserve"> </w:t>
      </w:r>
      <w:r>
        <w:rPr>
          <w:sz w:val="22"/>
          <w:szCs w:val="22"/>
          <w:rtl w:val="0"/>
          <w:lang w:val="en-US"/>
        </w:rPr>
        <w:t xml:space="preserve">(Amsterdam 1998) 164-209; B.N. Teensma, </w:t>
      </w:r>
      <w:r>
        <w:rPr>
          <w:sz w:val="22"/>
          <w:szCs w:val="22"/>
          <w:rtl w:val="0"/>
          <w:lang w:val="en-US"/>
        </w:rPr>
        <w:t>‘</w:t>
      </w:r>
      <w:r>
        <w:rPr>
          <w:sz w:val="22"/>
          <w:szCs w:val="22"/>
          <w:rtl w:val="0"/>
          <w:lang w:val="en-US"/>
        </w:rPr>
        <w:t>Nederlands-Braziliaans militair inlichtingenwerk van de West-Indische Compagnie, 1629-1654</w:t>
      </w:r>
      <w:r>
        <w:rPr>
          <w:sz w:val="22"/>
          <w:szCs w:val="22"/>
          <w:rtl w:val="0"/>
          <w:lang w:val="en-US"/>
        </w:rPr>
        <w:t xml:space="preserve">’ </w:t>
      </w:r>
      <w:r>
        <w:rPr>
          <w:sz w:val="22"/>
          <w:szCs w:val="22"/>
          <w:rtl w:val="0"/>
          <w:lang w:val="en-US"/>
        </w:rPr>
        <w:t xml:space="preserve">in: V. Enthoven, H. den Heijer en H. Jordaan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"https://worldcat.org/nl/title/863062991"</w:instrText>
      </w:r>
      <w:r>
        <w:rPr>
          <w:rStyle w:val="Hyperlink.6"/>
          <w:i w:val="1"/>
          <w:iCs w:val="1"/>
          <w:sz w:val="22"/>
          <w:szCs w:val="22"/>
          <w:lang w:val="en-US"/>
        </w:rPr>
        <w:fldChar w:fldCharType="separate" w:fldLock="0"/>
      </w:r>
      <w:r>
        <w:rPr>
          <w:rStyle w:val="Hyperlink.6"/>
          <w:i w:val="1"/>
          <w:iCs w:val="1"/>
          <w:sz w:val="22"/>
          <w:szCs w:val="22"/>
          <w:rtl w:val="0"/>
          <w:lang w:val="en-US"/>
        </w:rPr>
        <w:t xml:space="preserve">Geweld in de West. </w:t>
      </w:r>
      <w:r>
        <w:rPr>
          <w:rStyle w:val="Hyperlink.0"/>
          <w:i w:val="1"/>
          <w:iCs w:val="1"/>
          <w:sz w:val="22"/>
          <w:szCs w:val="22"/>
          <w:rtl w:val="0"/>
          <w:lang w:val="nl-NL"/>
        </w:rPr>
        <w:t>Een militaire geschiedenis van de Nederlandse Atlantische wereld, 1600-1800</w:t>
      </w:r>
      <w:r>
        <w:rPr/>
        <w:fldChar w:fldCharType="end" w:fldLock="0"/>
      </w:r>
      <w:r>
        <w:rPr>
          <w:sz w:val="22"/>
          <w:szCs w:val="22"/>
          <w:rtl w:val="0"/>
          <w:lang w:val="nl-NL"/>
        </w:rPr>
        <w:t xml:space="preserve"> (Leiden/Boston 2013) 277-311, 280-287.</w:t>
      </w:r>
    </w:p>
  </w:endnote>
  <w:endnote w:id="28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90-95; C.A. Davids, </w:t>
      </w:r>
      <w:r>
        <w:rPr>
          <w:sz w:val="22"/>
          <w:szCs w:val="22"/>
          <w:rtl w:val="0"/>
          <w:lang w:val="nl-NL"/>
        </w:rPr>
        <w:t>‘</w:t>
      </w:r>
      <w:r>
        <w:rPr>
          <w:sz w:val="22"/>
          <w:szCs w:val="22"/>
          <w:rtl w:val="0"/>
          <w:lang w:val="nl-NL"/>
        </w:rPr>
        <w:t>The Use of Globes on Ships op the Dutch East-India Company</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"https://www.worldcat.org/oclc/942169956"</w:instrText>
      </w:r>
      <w:r>
        <w:rPr>
          <w:rStyle w:val="Hyperlink.0"/>
          <w:i w:val="1"/>
          <w:iCs w:val="1"/>
          <w:sz w:val="22"/>
          <w:szCs w:val="22"/>
          <w:lang w:val="nl-NL"/>
        </w:rPr>
        <w:fldChar w:fldCharType="separate" w:fldLock="0"/>
      </w:r>
      <w:r>
        <w:rPr>
          <w:rStyle w:val="Hyperlink.0"/>
          <w:i w:val="1"/>
          <w:iCs w:val="1"/>
          <w:sz w:val="22"/>
          <w:szCs w:val="22"/>
          <w:rtl w:val="0"/>
          <w:lang w:val="nl-NL"/>
        </w:rPr>
        <w:t>Der Globusfreund</w:t>
      </w:r>
      <w:r>
        <w:rPr>
          <w:lang w:val="nl-NL"/>
        </w:rPr>
        <w:fldChar w:fldCharType="end" w:fldLock="0"/>
      </w:r>
      <w:r>
        <w:rPr>
          <w:sz w:val="22"/>
          <w:szCs w:val="22"/>
          <w:rtl w:val="0"/>
          <w:lang w:val="nl-NL"/>
        </w:rPr>
        <w:t xml:space="preserve"> 35-37 (1987-1989) 69-78, 71-75; P. van der Krogt,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"https://www.worldcat.org/oclc/239958503"</w:instrText>
      </w:r>
      <w:r>
        <w:rPr>
          <w:rStyle w:val="Hyperlink.0"/>
          <w:i w:val="1"/>
          <w:iCs w:val="1"/>
          <w:sz w:val="22"/>
          <w:szCs w:val="22"/>
          <w:lang w:val="nl-NL"/>
        </w:rPr>
        <w:fldChar w:fldCharType="separate" w:fldLock="0"/>
      </w:r>
      <w:r>
        <w:rPr>
          <w:rStyle w:val="Hyperlink.0"/>
          <w:i w:val="1"/>
          <w:iCs w:val="1"/>
          <w:sz w:val="22"/>
          <w:szCs w:val="22"/>
          <w:rtl w:val="0"/>
          <w:lang w:val="nl-NL"/>
        </w:rPr>
        <w:t>Old Globes of the Netherlands: A Catalogue of Terrestrial and Celestial Globes made Prior to 1850 and preserved in Dutch Collections</w:t>
      </w:r>
      <w:r>
        <w:rPr>
          <w:lang w:val="nl-NL"/>
        </w:rPr>
        <w:fldChar w:fldCharType="end" w:fldLock="0"/>
      </w:r>
      <w:r>
        <w:rPr>
          <w:sz w:val="22"/>
          <w:szCs w:val="22"/>
          <w:rtl w:val="0"/>
          <w:lang w:val="nl-NL"/>
        </w:rPr>
        <w:t xml:space="preserve"> (Utrecht 1984) 202-219.</w:t>
      </w:r>
    </w:p>
  </w:endnote>
  <w:endnote w:id="28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95-96;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"https://www.worldcat.org/oclc/662407668"</w:instrText>
      </w:r>
      <w:r>
        <w:rPr>
          <w:rStyle w:val="Hyperlink.0"/>
          <w:i w:val="1"/>
          <w:iCs w:val="1"/>
          <w:sz w:val="22"/>
          <w:szCs w:val="22"/>
          <w:lang w:val="nl-NL"/>
        </w:rPr>
        <w:fldChar w:fldCharType="separate" w:fldLock="0"/>
      </w:r>
      <w:r>
        <w:rPr>
          <w:rStyle w:val="Hyperlink.0"/>
          <w:i w:val="1"/>
          <w:iCs w:val="1"/>
          <w:sz w:val="22"/>
          <w:szCs w:val="22"/>
          <w:rtl w:val="0"/>
          <w:lang w:val="nl-NL"/>
        </w:rPr>
        <w:t>Zeeuwse kaarten voor de VOC.</w:t>
      </w:r>
      <w:r>
        <w:rPr>
          <w:rStyle w:val="Link"/>
          <w:b w:val="1"/>
          <w:bCs w:val="1"/>
          <w:sz w:val="22"/>
          <w:szCs w:val="22"/>
          <w:rtl w:val="0"/>
          <w:lang w:val="nl-NL"/>
        </w:rPr>
        <w:t xml:space="preserve"> </w:t>
      </w:r>
      <w:r>
        <w:rPr>
          <w:rStyle w:val="Hyperlink.0"/>
          <w:i w:val="1"/>
          <w:iCs w:val="1"/>
          <w:sz w:val="22"/>
          <w:szCs w:val="22"/>
          <w:rtl w:val="0"/>
          <w:lang w:val="nl-NL"/>
        </w:rPr>
        <w:t>Het Kaartenmakersbedrijf van de Kamer Zeeland in de 17de en 18de eeuw</w:t>
      </w:r>
      <w:r>
        <w:rPr>
          <w:lang w:val="nl-NL"/>
        </w:rPr>
        <w:fldChar w:fldCharType="end" w:fldLock="0"/>
      </w:r>
      <w:r>
        <w:rPr>
          <w:b w:val="1"/>
          <w:bCs w:val="1"/>
          <w:sz w:val="22"/>
          <w:szCs w:val="22"/>
          <w:rtl w:val="0"/>
          <w:lang w:val="nl-NL"/>
        </w:rPr>
        <w:t xml:space="preserve"> </w:t>
      </w:r>
      <w:r>
        <w:rPr>
          <w:sz w:val="22"/>
          <w:szCs w:val="22"/>
          <w:rtl w:val="0"/>
          <w:lang w:val="nl-NL"/>
        </w:rPr>
        <w:t>(Zutphen 2010) 50-51en 57-59.</w:t>
      </w:r>
    </w:p>
  </w:endnote>
  <w:endnote w:id="28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102-103 en 108-112;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147-149.</w:t>
      </w:r>
    </w:p>
  </w:endnote>
  <w:endnote w:id="28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112-114.</w:t>
      </w:r>
    </w:p>
  </w:endnote>
  <w:endnote w:id="28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113-114.</w:t>
      </w:r>
    </w:p>
  </w:endnote>
  <w:endnote w:id="28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114-117.</w:t>
      </w:r>
    </w:p>
  </w:endnote>
  <w:endnote w:id="290">
    <w:p>
      <w:pPr>
        <w:pStyle w:val="endnote text"/>
      </w:pPr>
      <w:r>
        <w:rPr>
          <w:rStyle w:val="endnote reference"/>
          <w:lang w:val="nl-NL"/>
        </w:rPr>
        <w:endnoteRef/>
      </w:r>
      <w:r>
        <w:rPr>
          <w:sz w:val="22"/>
          <w:szCs w:val="22"/>
          <w:rtl w:val="0"/>
          <w:lang w:val="nl-NL"/>
        </w:rPr>
        <w:t xml:space="preserve"> N. de Hilster,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"https://www.worldcat.org/oclc/1037564683"</w:instrText>
      </w:r>
      <w:r>
        <w:rPr>
          <w:rStyle w:val="Hyperlink.0"/>
          <w:i w:val="1"/>
          <w:iCs w:val="1"/>
          <w:sz w:val="22"/>
          <w:szCs w:val="22"/>
          <w:lang w:val="nl-NL"/>
        </w:rPr>
        <w:fldChar w:fldCharType="separate" w:fldLock="0"/>
      </w:r>
      <w:r>
        <w:rPr>
          <w:rStyle w:val="Hyperlink.0"/>
          <w:i w:val="1"/>
          <w:iCs w:val="1"/>
          <w:sz w:val="22"/>
          <w:szCs w:val="22"/>
          <w:rtl w:val="0"/>
          <w:lang w:val="nl-NL"/>
        </w:rPr>
        <w:t>Navigation on Wood: Wooden Navigational Instruments 1590-1731</w:t>
      </w:r>
      <w:r>
        <w:rPr>
          <w:lang w:val="nl-NL"/>
        </w:rPr>
        <w:fldChar w:fldCharType="end" w:fldLock="0"/>
      </w:r>
      <w:r>
        <w:rPr>
          <w:sz w:val="22"/>
          <w:szCs w:val="22"/>
          <w:rtl w:val="0"/>
          <w:lang w:val="nl-NL"/>
        </w:rPr>
        <w:t xml:space="preserve"> (Castricum 2018) 48-56 en 312-336;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121-125, 171-175 en 231-232.</w:t>
      </w:r>
    </w:p>
  </w:endnote>
  <w:endnote w:id="291">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28-40.  </w:t>
      </w:r>
    </w:p>
  </w:endnote>
  <w:endnote w:id="292">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45-48, 91-93;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Een octant en sextant van de firma Van Keulen</w:t>
      </w:r>
      <w:r>
        <w:rPr>
          <w:sz w:val="22"/>
          <w:szCs w:val="22"/>
          <w:rtl w:val="0"/>
          <w:lang w:val="nl-NL"/>
        </w:rPr>
        <w:t xml:space="preserve">’ </w:t>
      </w:r>
      <w:r>
        <w:rPr>
          <w:sz w:val="22"/>
          <w:szCs w:val="22"/>
          <w:rtl w:val="0"/>
          <w:lang w:val="nl-NL"/>
        </w:rPr>
        <w:t xml:space="preserv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"https://www.worldcat.org/oclc/1064364294"</w:instrText>
      </w:r>
      <w:r>
        <w:rPr>
          <w:rStyle w:val="Hyperlink.0"/>
          <w:i w:val="1"/>
          <w:iCs w:val="1"/>
          <w:sz w:val="22"/>
          <w:szCs w:val="22"/>
          <w:lang w:val="nl-NL"/>
        </w:rPr>
        <w:fldChar w:fldCharType="separate" w:fldLock="0"/>
      </w:r>
      <w:r>
        <w:rPr>
          <w:rStyle w:val="Hyperlink.0"/>
          <w:i w:val="1"/>
          <w:iCs w:val="1"/>
          <w:sz w:val="22"/>
          <w:szCs w:val="22"/>
          <w:rtl w:val="0"/>
          <w:lang w:val="nl-NL"/>
        </w:rPr>
        <w:t>Jaarverslag Vereeniging Nederlandsch Historisch Scheepvaart Museum 1980</w:t>
      </w:r>
      <w:r>
        <w:rPr>
          <w:lang w:val="nl-NL"/>
        </w:rPr>
        <w:fldChar w:fldCharType="end" w:fldLock="0"/>
      </w:r>
      <w:r>
        <w:rPr>
          <w:sz w:val="22"/>
          <w:szCs w:val="22"/>
          <w:rtl w:val="0"/>
          <w:lang w:val="nl-NL"/>
        </w:rPr>
        <w:t xml:space="preserve"> (Amsterdam 1981) 33-37;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189-190, 228-231.</w:t>
      </w:r>
    </w:p>
  </w:endnote>
  <w:endnote w:id="293">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190-233.</w:t>
      </w:r>
    </w:p>
  </w:endnote>
  <w:endnote w:id="29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69-74, 129-141.</w:t>
      </w:r>
    </w:p>
  </w:endnote>
  <w:endnote w:id="29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74-80, 177;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181-191.</w:t>
      </w:r>
    </w:p>
  </w:endnote>
  <w:endnote w:id="29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179-180, 183-186.</w:t>
      </w:r>
    </w:p>
  </w:endnote>
  <w:endnote w:id="29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178, 186-189. </w:t>
      </w:r>
    </w:p>
  </w:endnote>
  <w:endnote w:id="298">
    <w:p>
      <w:pPr>
        <w:pStyle w:val="Normal.0"/>
        <w:spacing w:line="240" w:lineRule="auto"/>
        <w:jc w:val="left"/>
      </w:pPr>
      <w:r>
        <w:rPr>
          <w:rStyle w:val="endnote reference"/>
        </w:rPr>
        <w:endnoteRef/>
      </w:r>
      <w:r>
        <w:rPr>
          <w:sz w:val="22"/>
          <w:szCs w:val="22"/>
          <w:rtl w:val="0"/>
          <w:lang w:val="en-US"/>
        </w:rPr>
        <w:t xml:space="preserve"> K. </w:t>
      </w:r>
      <w:r>
        <w:rPr>
          <w:sz w:val="22"/>
          <w:szCs w:val="22"/>
          <w:rtl w:val="0"/>
          <w:lang w:val="en-US"/>
        </w:rPr>
        <w:t xml:space="preserve">Davids, </w:t>
      </w:r>
      <w:r>
        <w:rPr>
          <w:sz w:val="22"/>
          <w:szCs w:val="22"/>
          <w:rtl w:val="0"/>
          <w:lang w:val="en-US"/>
        </w:rPr>
        <w:t>‘</w:t>
      </w:r>
      <w:r>
        <w:rPr>
          <w:sz w:val="22"/>
          <w:szCs w:val="22"/>
          <w:rtl w:val="0"/>
          <w:lang w:val="en-US"/>
        </w:rPr>
        <w:t>The Longitude Committee and the Practice of Navigation in the Netherlands, c. 1750-1850</w:t>
      </w:r>
      <w:r>
        <w:rPr>
          <w:sz w:val="22"/>
          <w:szCs w:val="22"/>
          <w:rtl w:val="0"/>
          <w:lang w:val="en-US"/>
        </w:rPr>
        <w:t xml:space="preserve">’ </w:t>
      </w:r>
      <w:r>
        <w:rPr>
          <w:sz w:val="22"/>
          <w:szCs w:val="22"/>
          <w:rtl w:val="0"/>
          <w:lang w:val="en-US"/>
        </w:rPr>
        <w:t xml:space="preserve">in: R. Dunn en R. Higgitt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"https://www.worldcat.org/oclc/6361372818"</w:instrText>
      </w:r>
      <w:r>
        <w:rPr>
          <w:rStyle w:val="Hyperlink.5"/>
          <w:i w:val="1"/>
          <w:iCs w:val="1"/>
          <w:sz w:val="22"/>
          <w:szCs w:val="22"/>
          <w:lang w:val="en-US"/>
        </w:rPr>
        <w:fldChar w:fldCharType="separate" w:fldLock="0"/>
      </w:r>
      <w:r>
        <w:rPr>
          <w:rStyle w:val="Hyperlink.5"/>
          <w:i w:val="1"/>
          <w:iCs w:val="1"/>
          <w:sz w:val="22"/>
          <w:szCs w:val="22"/>
          <w:rtl w:val="0"/>
          <w:lang w:val="en-US"/>
        </w:rPr>
        <w:t>Navigational Enterprises in Europe and its Empires, 1730-1850</w:t>
      </w:r>
      <w:r>
        <w:rPr/>
        <w:fldChar w:fldCharType="end" w:fldLock="0"/>
      </w:r>
      <w:r>
        <w:rPr>
          <w:sz w:val="22"/>
          <w:szCs w:val="22"/>
          <w:rtl w:val="0"/>
          <w:lang w:val="en-US"/>
        </w:rPr>
        <w:t xml:space="preserve"> (Basingstoke 2015)</w:t>
      </w:r>
      <w:r>
        <w:rPr>
          <w:sz w:val="22"/>
          <w:szCs w:val="22"/>
          <w:rtl w:val="0"/>
          <w:lang w:val="en-US"/>
        </w:rPr>
        <w:t xml:space="preserve"> 32-46, 33-36; C.A. Davids,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"https://www.worldcat.org/oclc/943854046"</w:instrText>
      </w:r>
      <w:r>
        <w:rPr>
          <w:rStyle w:val="Hyperlink.6"/>
          <w:i w:val="1"/>
          <w:iCs w:val="1"/>
          <w:sz w:val="22"/>
          <w:szCs w:val="22"/>
          <w:lang w:val="en-US"/>
        </w:rPr>
        <w:fldChar w:fldCharType="separate" w:fldLock="0"/>
      </w:r>
      <w:r>
        <w:rPr>
          <w:rStyle w:val="Hyperlink.6"/>
          <w:i w:val="1"/>
          <w:iCs w:val="1"/>
          <w:sz w:val="22"/>
          <w:szCs w:val="22"/>
          <w:rtl w:val="0"/>
          <w:lang w:val="en-US"/>
        </w:rPr>
        <w:t xml:space="preserve">Zeewezen en wetenschap. </w:t>
      </w:r>
      <w:r>
        <w:rPr>
          <w:rStyle w:val="Hyperlink.0"/>
          <w:i w:val="1"/>
          <w:iCs w:val="1"/>
          <w:sz w:val="22"/>
          <w:szCs w:val="22"/>
          <w:rtl w:val="0"/>
          <w:lang w:val="nl-NL"/>
        </w:rPr>
        <w:t>De wetenschap en de ontwikkeling van de navigatietechniek in Nederland tussen 1585 en 1815</w:t>
      </w:r>
      <w:r>
        <w:rPr/>
        <w:fldChar w:fldCharType="end" w:fldLock="0"/>
      </w:r>
      <w:r>
        <w:rPr>
          <w:sz w:val="22"/>
          <w:szCs w:val="22"/>
          <w:rtl w:val="0"/>
          <w:lang w:val="nl-NL"/>
        </w:rPr>
        <w:t xml:space="preserve"> (Amsterdam 1986) 189.</w:t>
      </w:r>
      <w:r>
        <w:rPr>
          <w:sz w:val="22"/>
          <w:szCs w:val="22"/>
        </w:rPr>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strike w:val="0"/>
      <w:dstrike w:val="0"/>
      <w:outline w:val="0"/>
      <w:color w:val="8b0000"/>
      <w:u w:val="none" w:color="8b0000"/>
      <w14:textFill>
        <w14:solidFill>
          <w14:srgbClr w14:val="8B0000"/>
        </w14:solidFill>
      </w14:textFill>
    </w:rPr>
  </w:style>
  <w:style w:type="character" w:styleId="Hyperlink.0">
    <w:name w:val="Hyperlink.0"/>
    <w:basedOn w:val="Link"/>
    <w:next w:val="Hyperlink.0"/>
    <w:rPr>
      <w:rFonts w:ascii="Times New Roman" w:cs="Times New Roman" w:hAnsi="Times New Roman" w:eastAsia="Times New Roman"/>
      <w:i w:val="1"/>
      <w:iCs w:val="1"/>
      <w:sz w:val="22"/>
      <w:szCs w:val="22"/>
      <w:lang w:val="nl-NL"/>
    </w:rPr>
  </w:style>
  <w:style w:type="character" w:styleId="Hyperlink.1">
    <w:name w:val="Hyperlink.1"/>
    <w:basedOn w:val="Link"/>
    <w:next w:val="Hyperlink.1"/>
    <w:rPr>
      <w:sz w:val="22"/>
      <w:szCs w:val="22"/>
    </w:rPr>
  </w:style>
  <w:style w:type="character" w:styleId="Hyperlink.2">
    <w:name w:val="Hyperlink.2"/>
    <w:basedOn w:val="Link"/>
    <w:next w:val="Hyperlink.2"/>
    <w:rPr>
      <w:rFonts w:ascii="Times New Roman" w:cs="Times New Roman" w:hAnsi="Times New Roman" w:eastAsia="Times New Roman"/>
      <w:i w:val="1"/>
      <w:iCs w:val="1"/>
      <w:sz w:val="22"/>
      <w:szCs w:val="22"/>
    </w:rPr>
  </w:style>
  <w:style w:type="paragraph" w:styleId="heading 4">
    <w:name w:val="heading 4"/>
    <w:next w:val="Normal.0"/>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mbria Italic" w:cs="Arial Unicode MS" w:hAnsi="Cambria Italic" w:eastAsia="Arial Unicode MS"/>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3">
    <w:name w:val="Hyperlink.3"/>
    <w:basedOn w:val="Link"/>
    <w:next w:val="Hyperlink.3"/>
    <w:rPr>
      <w:sz w:val="22"/>
      <w:szCs w:val="22"/>
      <w:lang w:val="nl-NL"/>
    </w:rPr>
  </w:style>
  <w:style w:type="character" w:styleId="Hyperlink.4">
    <w:name w:val="Hyperlink.4"/>
    <w:basedOn w:val="Link"/>
    <w:next w:val="Hyperlink.4"/>
    <w:rPr>
      <w:sz w:val="22"/>
      <w:szCs w:val="22"/>
      <w:lang w:val="en-US"/>
    </w:rPr>
  </w:style>
  <w:style w:type="character" w:styleId="Hyperlink.5">
    <w:name w:val="Hyperlink.5"/>
    <w:basedOn w:val="Link"/>
    <w:next w:val="Hyperlink.5"/>
    <w:rPr>
      <w:rFonts w:ascii="Times New Roman" w:cs="Times New Roman" w:hAnsi="Times New Roman" w:eastAsia="Times New Roman"/>
      <w:i w:val="1"/>
      <w:iCs w:val="1"/>
      <w:sz w:val="22"/>
      <w:szCs w:val="22"/>
      <w:lang w:val="en-US"/>
    </w:rPr>
  </w:style>
  <w:style w:type="character" w:styleId="Hyperlink.6">
    <w:name w:val="Hyperlink.6"/>
    <w:basedOn w:val="Link"/>
    <w:next w:val="Hyperlink.6"/>
    <w:rPr>
      <w:rFonts w:ascii="Times New Roman" w:cs="Times New Roman" w:hAnsi="Times New Roman" w:eastAsia="Times New Roman"/>
      <w:i w:val="1"/>
      <w:iCs w:val="1"/>
      <w:sz w:val="22"/>
      <w:szCs w:val="22"/>
      <w:lang w:val="en-US"/>
    </w:rPr>
  </w:style>
  <w:style w:type="character" w:styleId="Hyperlink.7">
    <w:name w:val="Hyperlink.7"/>
    <w:basedOn w:val="Link"/>
    <w:next w:val="Hyperlink.7"/>
    <w:rPr>
      <w:sz w:val="22"/>
      <w:szCs w:val="22"/>
      <w:lang w:val="en-US"/>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character" w:styleId="Emphasis A">
    <w:name w:val="Emphasis A"/>
    <w:rPr>
      <w:rFonts w:ascii="Times New Roman" w:hAnsi="Times New Roman"/>
      <w:i w:val="1"/>
      <w:iCs w:val="1"/>
      <w:lang w:val="nl-NL"/>
    </w:rPr>
  </w:style>
  <w:style w:type="character" w:styleId="Hyperlink.8">
    <w:name w:val="Hyperlink.8"/>
    <w:basedOn w:val="Link"/>
    <w:next w:val="Hyperlink.8"/>
    <w:rPr>
      <w:rFonts w:ascii="Times New Roman" w:cs="Times New Roman" w:hAnsi="Times New Roman" w:eastAsia="Times New Roman"/>
      <w:i w:val="1"/>
      <w:iCs w:val="1"/>
      <w:sz w:val="22"/>
      <w:szCs w:val="22"/>
      <w:shd w:val="clear" w:color="auto" w:fill="ffffff"/>
    </w:rPr>
  </w:style>
  <w:style w:type="character" w:styleId="Hyperlink.9">
    <w:name w:val="Hyperlink.9"/>
    <w:basedOn w:val="Link"/>
    <w:next w:val="Hyperlink.9"/>
    <w:rPr>
      <w:outline w:val="0"/>
      <w:color w:val="000000"/>
      <w:sz w:val="22"/>
      <w:szCs w:val="22"/>
      <w:u w:color="000000"/>
      <w:lang w:val="nl-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