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A2D3C" w14:textId="7238AA88" w:rsidR="00E13E1E" w:rsidRPr="009E6976" w:rsidRDefault="008C535B" w:rsidP="00306C31">
      <w:bookmarkStart w:id="0" w:name="_Hlk171520206"/>
      <w:r w:rsidRPr="009E6976">
        <w:t>BÀI THAM LUẬN: TẦM QUAN TRỌNG CỦA AN SINH CÁ TRONG NUÔI TRỒNG THỦY SẢN</w:t>
      </w:r>
      <w:r w:rsidR="00893171">
        <w:t>(demo)</w:t>
      </w:r>
    </w:p>
    <w:p w14:paraId="56A6D07A" w14:textId="570D8335" w:rsidR="00A74C47" w:rsidRPr="009E6976" w:rsidRDefault="00A74C47" w:rsidP="00306C31">
      <w:r w:rsidRPr="009E6976">
        <w:t>Đặt vấn đề</w:t>
      </w:r>
    </w:p>
    <w:p w14:paraId="5EF6F6BD" w14:textId="77777777" w:rsidR="00A74C47" w:rsidRPr="009E6976" w:rsidRDefault="00A74C47" w:rsidP="00306C31">
      <w:r w:rsidRPr="009E6976">
        <w:t>Nuôi trồng thủy sản, đặc biệt là nuôi cá, đang ngày càng phát triển và đóng vai trò quan trọng trong nền kinh tế cũng như đời sống của con người. Việc nuôi cá không chỉ mang lại lợi ích kinh tế to lớn mà còn góp phần đáp ứng nhu cầu dinh dưỡng ngày càng tăng của xã hội. Bên cạnh đó, nuôi cá cảnh cũng là một hoạt động mang lại giá trị tinh thần không nhỏ cho nhiều người.</w:t>
      </w:r>
    </w:p>
    <w:p w14:paraId="2D90427A" w14:textId="3C6F5CB3" w:rsidR="008C535B" w:rsidRPr="009E6976" w:rsidRDefault="00A74C47" w:rsidP="00306C31">
      <w:r w:rsidRPr="009E6976">
        <w:t>Tuy nhiên, để đảm bảo sự phát triển bền vững của ngành nuôi trồng thủy sản, việc chăm sóc sức khỏe và tạo môi trường sống tốt nhất cho cá là vô cùng quan trọng để mọi người có thể dễ dàng tiếp cận và thực hiện trong lĩnh vực nuôi trồng thủy sản.</w:t>
      </w:r>
    </w:p>
    <w:p w14:paraId="17440DB4" w14:textId="648E98A5" w:rsidR="00A74C47" w:rsidRPr="009E6976" w:rsidRDefault="00A74C47" w:rsidP="00306C31">
      <w:r w:rsidRPr="009E6976">
        <w:t>An sinh cá - Khái niệm và ý nghĩa</w:t>
      </w:r>
    </w:p>
    <w:p w14:paraId="1361FEF8" w14:textId="142DA8B9" w:rsidR="00A74C47" w:rsidRPr="009E6976" w:rsidRDefault="00A74C47" w:rsidP="00306C31">
      <w:r w:rsidRPr="009E6976">
        <w:t>An sinh cá là khái niệm dùng để chăm sóc, bảo vệ và phát triển môi trường sống cho các loài cá, đảm bảo rằng chúng có thể sống và phát triển tốt. Việc này bao gồm quản lý môi trường nước, kiểm soát dịch bệnh, cung cấp thức ăn đầy đủ và đảm bảo các điều kiện sống phù hợp.</w:t>
      </w:r>
    </w:p>
    <w:p w14:paraId="36AE871E" w14:textId="7BA00AF9" w:rsidR="00A74C47" w:rsidRPr="009E6976" w:rsidRDefault="00A74C47" w:rsidP="00306C31">
      <w:r w:rsidRPr="009E6976">
        <w:t>Tầm Quan Trọng Của An Sinh Cá</w:t>
      </w:r>
    </w:p>
    <w:p w14:paraId="45D1FDF9" w14:textId="12FC2D4D" w:rsidR="00A74C47" w:rsidRPr="009E6976" w:rsidRDefault="00A74C47" w:rsidP="00306C31">
      <w:r w:rsidRPr="009E6976">
        <w:t>Đối với ngành nuôi trồng thủy sản: Việc đảm bảo an sinh cá giúp tối ưu hóa quá trình sản xuất, giảm thiểu rủi ro và chi phí liên quan đến bệnh tật, từ đó nâng cao hiệu quả kinh tế.</w:t>
      </w:r>
    </w:p>
    <w:p w14:paraId="6F629E77" w14:textId="3DDD2421" w:rsidR="0011735B" w:rsidRPr="009E6976" w:rsidRDefault="0011735B" w:rsidP="00306C31">
      <w:r w:rsidRPr="009E6976">
        <w:t>Tăng sản lượng và chất lượng sản phẩm: Bằng cách cung cấp môi trường sống tốt cho cá, an sinh cá giúp tối ưu hóa sản xuất nuôi trồng thủy sản. Điều này có thể dẫn đến tăng trưởng nhanh hơn, cải thiện tỷ lệ chuyển đổi thức ăn và cung cấp sản phẩm cá có chất lượng cao hơn.</w:t>
      </w:r>
    </w:p>
    <w:p w14:paraId="01B89FCC" w14:textId="6F54B731" w:rsidR="00A74C47" w:rsidRPr="009E6976" w:rsidRDefault="00A74C47" w:rsidP="00306C31">
      <w:r w:rsidRPr="009E6976">
        <w:t>Đối với môi trường: Bảo vệ môi trường nước và duy trì sự đa dạng sinh học, giảm thiểu tác động tiêu cực từ hoạt động nuôi trồng đến hệ sinh thái tự nhiên.</w:t>
      </w:r>
    </w:p>
    <w:p w14:paraId="2004B6D5" w14:textId="4B5318EA" w:rsidR="00A74C47" w:rsidRPr="009E6976" w:rsidRDefault="00A74C47" w:rsidP="00306C31">
      <w:r w:rsidRPr="009E6976">
        <w:t>Đối với sức khỏe con người: Cung cấp nguồn thực phẩm an toàn, chất lượng cao, đảm bảo vệ sinh an toàn thực phẩm cho người tiêu dùng.</w:t>
      </w:r>
    </w:p>
    <w:p w14:paraId="6A60AD48" w14:textId="30B9568B" w:rsidR="009E6976" w:rsidRPr="009E6976" w:rsidRDefault="009E6976" w:rsidP="00306C31">
      <w:r w:rsidRPr="009E6976">
        <w:t>Các yếu tố chính của an sinh cá</w:t>
      </w:r>
    </w:p>
    <w:p w14:paraId="44235A68" w14:textId="1BE9083A" w:rsidR="0011735B" w:rsidRDefault="009E6976" w:rsidP="00306C31">
      <w:r w:rsidRPr="009E6976">
        <w:t>Quản lý môi trường nước: Bao gồm các chỉ số như pH, nồng độ oxy hòa tan, nhiệt độ, nồng độ ammonia và các chất dinh dưỡng khác. Việc duy trì các thông số này trong mức ổn định và phù hợp là rất quan trọng để đảm bảo cá có môi trường sống lý tưởng.</w:t>
      </w:r>
    </w:p>
    <w:p w14:paraId="55ED5AA2" w14:textId="5E893FDB" w:rsidR="009E6976" w:rsidRDefault="009E6976" w:rsidP="00306C31">
      <w:r w:rsidRPr="009E6976">
        <w:t>Kiểm soát bệnh tật: Điều này bao gồm sự kiểm soát các bệnh tật phổ biến trong nuôi trồng thủy sản bằng cách sử dụng các biện pháp phòng ngừa và điều trị hiệu quả. Việc sớm phát hiện và xử lý các dịch bệnh giúp giảm thiểu tổn thất do bệnh tật và tăng hiệu quả sản xuất.</w:t>
      </w:r>
    </w:p>
    <w:p w14:paraId="5263A720" w14:textId="5F7F015D" w:rsidR="009E6976" w:rsidRDefault="009E6976" w:rsidP="00306C31">
      <w:r w:rsidRPr="009E6976">
        <w:lastRenderedPageBreak/>
        <w:t>Quản lý dinh dưỡng: Bao gồm cung cấp đầy đủ các chất dinh dưỡng cần thiết cho cá trong các giai đoạn phát triển khác nhau. Việc điều chỉnh chế độ ăn sao cho phù hợp giúp cá phát triển tối ưu và tăng cường sức đề kháng.</w:t>
      </w:r>
    </w:p>
    <w:p w14:paraId="266440B4" w14:textId="5CAF1CDD" w:rsidR="009E6976" w:rsidRDefault="009E6976" w:rsidP="00306C31">
      <w:r w:rsidRPr="009E6976">
        <w:t>Môi trường sống vật lý và sinh học: Đảm bảo rằng các điều kiện vật lý như ánh sáng, không gian sống, cấu trúc đáy ao và các yếu tố sinh học như sự đa dạng của vi sinh vật trong ao nuôi đều đáp ứng các yêu cầu của loài cá nuôi.</w:t>
      </w:r>
    </w:p>
    <w:p w14:paraId="496F07A1" w14:textId="77777777" w:rsidR="009E6976" w:rsidRPr="009E6976" w:rsidRDefault="009E6976" w:rsidP="00306C31">
      <w:r w:rsidRPr="009E6976">
        <w:t>Kiểm soát mật độ nuôi: Điều chỉnh mật độ nuôi sao cho phù hợp với từng loài cá để tránh tình trạng quá tải môi trường và cạnh tranh về nguồn dinh dưỡng và không gian sống.</w:t>
      </w:r>
    </w:p>
    <w:p w14:paraId="44F33CA0" w14:textId="19677327" w:rsidR="009E6976" w:rsidRPr="009E6976" w:rsidRDefault="009E6976" w:rsidP="00306C31">
      <w:r w:rsidRPr="009E6976">
        <w:t>Quản lý chất thải và bảo vệ môi trường: Xử lý chất thải từ hoạt động nuôi trồng sao cho không gây ô nhiễm môi trường nước, bảo vệ sự sinh sản và phát triển của các loài cá trong môi trường tự nhiên.</w:t>
      </w:r>
    </w:p>
    <w:p w14:paraId="317F1ACE" w14:textId="77777777" w:rsidR="00A74C47" w:rsidRPr="009E6976" w:rsidRDefault="00A74C47" w:rsidP="00306C31"/>
    <w:bookmarkEnd w:id="0"/>
    <w:p w14:paraId="2C74D347" w14:textId="0DA9DF4D" w:rsidR="00A74C47" w:rsidRPr="009E6976" w:rsidRDefault="00A74C47" w:rsidP="00306C31"/>
    <w:sectPr w:rsidR="00A74C47" w:rsidRPr="009E6976" w:rsidSect="00A51E11">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18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953CB8"/>
    <w:multiLevelType w:val="hybridMultilevel"/>
    <w:tmpl w:val="1AFEF288"/>
    <w:lvl w:ilvl="0" w:tplc="00BEC11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16496"/>
    <w:multiLevelType w:val="hybridMultilevel"/>
    <w:tmpl w:val="58AC55B0"/>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45145EEE"/>
    <w:multiLevelType w:val="multilevel"/>
    <w:tmpl w:val="3C2A74F6"/>
    <w:lvl w:ilvl="0">
      <w:start w:val="1"/>
      <w:numFmt w:val="upperRoman"/>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2B54984"/>
    <w:multiLevelType w:val="hybridMultilevel"/>
    <w:tmpl w:val="46187A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5B"/>
    <w:rsid w:val="0011735B"/>
    <w:rsid w:val="00306C31"/>
    <w:rsid w:val="00893171"/>
    <w:rsid w:val="008C535B"/>
    <w:rsid w:val="00927D59"/>
    <w:rsid w:val="009E6976"/>
    <w:rsid w:val="00A51E11"/>
    <w:rsid w:val="00A74C47"/>
    <w:rsid w:val="00E1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C5A5"/>
  <w15:chartTrackingRefBased/>
  <w15:docId w15:val="{6E20499A-21E8-4458-850E-B0FD9CF0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7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6976"/>
    <w:pPr>
      <w:keepNext/>
      <w:keepLines/>
      <w:numPr>
        <w:ilvl w:val="1"/>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9E697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697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697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697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697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69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69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76"/>
    <w:rPr>
      <w:rFonts w:eastAsiaTheme="majorEastAsia" w:cstheme="majorBidi"/>
      <w:b/>
      <w:sz w:val="32"/>
      <w:szCs w:val="32"/>
    </w:rPr>
  </w:style>
  <w:style w:type="character" w:customStyle="1" w:styleId="Heading2Char">
    <w:name w:val="Heading 2 Char"/>
    <w:basedOn w:val="DefaultParagraphFont"/>
    <w:link w:val="Heading2"/>
    <w:uiPriority w:val="9"/>
    <w:rsid w:val="009E6976"/>
    <w:rPr>
      <w:rFonts w:eastAsiaTheme="majorEastAsia" w:cstheme="majorBidi"/>
      <w:b/>
      <w:color w:val="000000" w:themeColor="text1"/>
      <w:sz w:val="32"/>
      <w:szCs w:val="26"/>
    </w:rPr>
  </w:style>
  <w:style w:type="character" w:customStyle="1" w:styleId="Heading3Char">
    <w:name w:val="Heading 3 Char"/>
    <w:basedOn w:val="DefaultParagraphFont"/>
    <w:link w:val="Heading3"/>
    <w:uiPriority w:val="9"/>
    <w:semiHidden/>
    <w:rsid w:val="009E69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69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69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69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69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69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697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E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567076">
      <w:bodyDiv w:val="1"/>
      <w:marLeft w:val="0"/>
      <w:marRight w:val="0"/>
      <w:marTop w:val="0"/>
      <w:marBottom w:val="0"/>
      <w:divBdr>
        <w:top w:val="none" w:sz="0" w:space="0" w:color="auto"/>
        <w:left w:val="none" w:sz="0" w:space="0" w:color="auto"/>
        <w:bottom w:val="none" w:sz="0" w:space="0" w:color="auto"/>
        <w:right w:val="none" w:sz="0" w:space="0" w:color="auto"/>
      </w:divBdr>
    </w:div>
    <w:div w:id="1084689263">
      <w:bodyDiv w:val="1"/>
      <w:marLeft w:val="0"/>
      <w:marRight w:val="0"/>
      <w:marTop w:val="0"/>
      <w:marBottom w:val="0"/>
      <w:divBdr>
        <w:top w:val="none" w:sz="0" w:space="0" w:color="auto"/>
        <w:left w:val="none" w:sz="0" w:space="0" w:color="auto"/>
        <w:bottom w:val="none" w:sz="0" w:space="0" w:color="auto"/>
        <w:right w:val="none" w:sz="0" w:space="0" w:color="auto"/>
      </w:divBdr>
      <w:divsChild>
        <w:div w:id="1625115280">
          <w:marLeft w:val="240"/>
          <w:marRight w:val="240"/>
          <w:marTop w:val="0"/>
          <w:marBottom w:val="105"/>
          <w:divBdr>
            <w:top w:val="none" w:sz="0" w:space="0" w:color="auto"/>
            <w:left w:val="none" w:sz="0" w:space="0" w:color="auto"/>
            <w:bottom w:val="none" w:sz="0" w:space="0" w:color="auto"/>
            <w:right w:val="none" w:sz="0" w:space="0" w:color="auto"/>
          </w:divBdr>
          <w:divsChild>
            <w:div w:id="5140043">
              <w:marLeft w:val="150"/>
              <w:marRight w:val="0"/>
              <w:marTop w:val="0"/>
              <w:marBottom w:val="0"/>
              <w:divBdr>
                <w:top w:val="none" w:sz="0" w:space="0" w:color="auto"/>
                <w:left w:val="none" w:sz="0" w:space="0" w:color="auto"/>
                <w:bottom w:val="none" w:sz="0" w:space="0" w:color="auto"/>
                <w:right w:val="none" w:sz="0" w:space="0" w:color="auto"/>
              </w:divBdr>
              <w:divsChild>
                <w:div w:id="803936344">
                  <w:marLeft w:val="0"/>
                  <w:marRight w:val="0"/>
                  <w:marTop w:val="0"/>
                  <w:marBottom w:val="0"/>
                  <w:divBdr>
                    <w:top w:val="none" w:sz="0" w:space="0" w:color="auto"/>
                    <w:left w:val="none" w:sz="0" w:space="0" w:color="auto"/>
                    <w:bottom w:val="none" w:sz="0" w:space="0" w:color="auto"/>
                    <w:right w:val="none" w:sz="0" w:space="0" w:color="auto"/>
                  </w:divBdr>
                  <w:divsChild>
                    <w:div w:id="351616829">
                      <w:marLeft w:val="0"/>
                      <w:marRight w:val="0"/>
                      <w:marTop w:val="0"/>
                      <w:marBottom w:val="0"/>
                      <w:divBdr>
                        <w:top w:val="none" w:sz="0" w:space="0" w:color="auto"/>
                        <w:left w:val="none" w:sz="0" w:space="0" w:color="auto"/>
                        <w:bottom w:val="none" w:sz="0" w:space="0" w:color="auto"/>
                        <w:right w:val="none" w:sz="0" w:space="0" w:color="auto"/>
                      </w:divBdr>
                      <w:divsChild>
                        <w:div w:id="809857886">
                          <w:marLeft w:val="0"/>
                          <w:marRight w:val="0"/>
                          <w:marTop w:val="0"/>
                          <w:marBottom w:val="60"/>
                          <w:divBdr>
                            <w:top w:val="none" w:sz="0" w:space="0" w:color="auto"/>
                            <w:left w:val="none" w:sz="0" w:space="0" w:color="auto"/>
                            <w:bottom w:val="none" w:sz="0" w:space="0" w:color="auto"/>
                            <w:right w:val="none" w:sz="0" w:space="0" w:color="auto"/>
                          </w:divBdr>
                          <w:divsChild>
                            <w:div w:id="1304459205">
                              <w:marLeft w:val="0"/>
                              <w:marRight w:val="0"/>
                              <w:marTop w:val="0"/>
                              <w:marBottom w:val="0"/>
                              <w:divBdr>
                                <w:top w:val="none" w:sz="0" w:space="0" w:color="auto"/>
                                <w:left w:val="none" w:sz="0" w:space="0" w:color="auto"/>
                                <w:bottom w:val="none" w:sz="0" w:space="0" w:color="auto"/>
                                <w:right w:val="none" w:sz="0" w:space="0" w:color="auto"/>
                              </w:divBdr>
                              <w:divsChild>
                                <w:div w:id="1103065381">
                                  <w:marLeft w:val="0"/>
                                  <w:marRight w:val="0"/>
                                  <w:marTop w:val="0"/>
                                  <w:marBottom w:val="0"/>
                                  <w:divBdr>
                                    <w:top w:val="none" w:sz="0" w:space="0" w:color="auto"/>
                                    <w:left w:val="none" w:sz="0" w:space="0" w:color="auto"/>
                                    <w:bottom w:val="none" w:sz="0" w:space="0" w:color="auto"/>
                                    <w:right w:val="none" w:sz="0" w:space="0" w:color="auto"/>
                                  </w:divBdr>
                                </w:div>
                              </w:divsChild>
                            </w:div>
                            <w:div w:id="1777939021">
                              <w:marLeft w:val="0"/>
                              <w:marRight w:val="0"/>
                              <w:marTop w:val="150"/>
                              <w:marBottom w:val="0"/>
                              <w:divBdr>
                                <w:top w:val="none" w:sz="0" w:space="0" w:color="auto"/>
                                <w:left w:val="none" w:sz="0" w:space="0" w:color="auto"/>
                                <w:bottom w:val="none" w:sz="0" w:space="0" w:color="auto"/>
                                <w:right w:val="none" w:sz="0" w:space="0" w:color="auto"/>
                              </w:divBdr>
                            </w:div>
                            <w:div w:id="1536888070">
                              <w:marLeft w:val="0"/>
                              <w:marRight w:val="0"/>
                              <w:marTop w:val="0"/>
                              <w:marBottom w:val="0"/>
                              <w:divBdr>
                                <w:top w:val="none" w:sz="0" w:space="0" w:color="auto"/>
                                <w:left w:val="none" w:sz="0" w:space="0" w:color="auto"/>
                                <w:bottom w:val="none" w:sz="0" w:space="0" w:color="auto"/>
                                <w:right w:val="none" w:sz="0" w:space="0" w:color="auto"/>
                              </w:divBdr>
                              <w:divsChild>
                                <w:div w:id="727071357">
                                  <w:marLeft w:val="0"/>
                                  <w:marRight w:val="60"/>
                                  <w:marTop w:val="0"/>
                                  <w:marBottom w:val="0"/>
                                  <w:divBdr>
                                    <w:top w:val="none" w:sz="0" w:space="0" w:color="auto"/>
                                    <w:left w:val="none" w:sz="0" w:space="0" w:color="auto"/>
                                    <w:bottom w:val="none" w:sz="0" w:space="0" w:color="auto"/>
                                    <w:right w:val="none" w:sz="0" w:space="0" w:color="auto"/>
                                  </w:divBdr>
                                  <w:divsChild>
                                    <w:div w:id="1012226433">
                                      <w:marLeft w:val="0"/>
                                      <w:marRight w:val="0"/>
                                      <w:marTop w:val="100"/>
                                      <w:marBottom w:val="100"/>
                                      <w:divBdr>
                                        <w:top w:val="none" w:sz="0" w:space="0" w:color="auto"/>
                                        <w:left w:val="none" w:sz="0" w:space="0" w:color="auto"/>
                                        <w:bottom w:val="none" w:sz="0" w:space="0" w:color="auto"/>
                                        <w:right w:val="none" w:sz="0" w:space="0" w:color="auto"/>
                                      </w:divBdr>
                                      <w:divsChild>
                                        <w:div w:id="962030835">
                                          <w:marLeft w:val="0"/>
                                          <w:marRight w:val="0"/>
                                          <w:marTop w:val="0"/>
                                          <w:marBottom w:val="0"/>
                                          <w:divBdr>
                                            <w:top w:val="none" w:sz="0" w:space="0" w:color="auto"/>
                                            <w:left w:val="none" w:sz="0" w:space="0" w:color="auto"/>
                                            <w:bottom w:val="none" w:sz="0" w:space="0" w:color="auto"/>
                                            <w:right w:val="none" w:sz="0" w:space="0" w:color="auto"/>
                                          </w:divBdr>
                                        </w:div>
                                      </w:divsChild>
                                    </w:div>
                                    <w:div w:id="1558666958">
                                      <w:marLeft w:val="60"/>
                                      <w:marRight w:val="0"/>
                                      <w:marTop w:val="0"/>
                                      <w:marBottom w:val="30"/>
                                      <w:divBdr>
                                        <w:top w:val="none" w:sz="0" w:space="0" w:color="auto"/>
                                        <w:left w:val="none" w:sz="0" w:space="0" w:color="auto"/>
                                        <w:bottom w:val="none" w:sz="0" w:space="0" w:color="auto"/>
                                        <w:right w:val="none" w:sz="0" w:space="0" w:color="auto"/>
                                      </w:divBdr>
                                    </w:div>
                                  </w:divsChild>
                                </w:div>
                                <w:div w:id="1141271048">
                                  <w:marLeft w:val="0"/>
                                  <w:marRight w:val="0"/>
                                  <w:marTop w:val="0"/>
                                  <w:marBottom w:val="0"/>
                                  <w:divBdr>
                                    <w:top w:val="none" w:sz="0" w:space="0" w:color="auto"/>
                                    <w:left w:val="none" w:sz="0" w:space="0" w:color="auto"/>
                                    <w:bottom w:val="none" w:sz="0" w:space="0" w:color="auto"/>
                                    <w:right w:val="none" w:sz="0" w:space="0" w:color="auto"/>
                                  </w:divBdr>
                                  <w:divsChild>
                                    <w:div w:id="238173610">
                                      <w:marLeft w:val="0"/>
                                      <w:marRight w:val="0"/>
                                      <w:marTop w:val="0"/>
                                      <w:marBottom w:val="0"/>
                                      <w:divBdr>
                                        <w:top w:val="none" w:sz="0" w:space="0" w:color="auto"/>
                                        <w:left w:val="none" w:sz="0" w:space="0" w:color="auto"/>
                                        <w:bottom w:val="none" w:sz="0" w:space="0" w:color="auto"/>
                                        <w:right w:val="none" w:sz="0" w:space="0" w:color="auto"/>
                                      </w:divBdr>
                                      <w:divsChild>
                                        <w:div w:id="642468302">
                                          <w:marLeft w:val="0"/>
                                          <w:marRight w:val="0"/>
                                          <w:marTop w:val="0"/>
                                          <w:marBottom w:val="0"/>
                                          <w:divBdr>
                                            <w:top w:val="none" w:sz="0" w:space="0" w:color="auto"/>
                                            <w:left w:val="none" w:sz="0" w:space="0" w:color="auto"/>
                                            <w:bottom w:val="none" w:sz="0" w:space="0" w:color="auto"/>
                                            <w:right w:val="none" w:sz="0" w:space="0" w:color="auto"/>
                                          </w:divBdr>
                                          <w:divsChild>
                                            <w:div w:id="1612279766">
                                              <w:marLeft w:val="105"/>
                                              <w:marRight w:val="105"/>
                                              <w:marTop w:val="90"/>
                                              <w:marBottom w:val="150"/>
                                              <w:divBdr>
                                                <w:top w:val="none" w:sz="0" w:space="0" w:color="auto"/>
                                                <w:left w:val="none" w:sz="0" w:space="0" w:color="auto"/>
                                                <w:bottom w:val="none" w:sz="0" w:space="0" w:color="auto"/>
                                                <w:right w:val="none" w:sz="0" w:space="0" w:color="auto"/>
                                              </w:divBdr>
                                            </w:div>
                                            <w:div w:id="432630348">
                                              <w:marLeft w:val="105"/>
                                              <w:marRight w:val="105"/>
                                              <w:marTop w:val="90"/>
                                              <w:marBottom w:val="150"/>
                                              <w:divBdr>
                                                <w:top w:val="none" w:sz="0" w:space="0" w:color="auto"/>
                                                <w:left w:val="none" w:sz="0" w:space="0" w:color="auto"/>
                                                <w:bottom w:val="none" w:sz="0" w:space="0" w:color="auto"/>
                                                <w:right w:val="none" w:sz="0" w:space="0" w:color="auto"/>
                                              </w:divBdr>
                                            </w:div>
                                            <w:div w:id="326443212">
                                              <w:marLeft w:val="105"/>
                                              <w:marRight w:val="105"/>
                                              <w:marTop w:val="90"/>
                                              <w:marBottom w:val="150"/>
                                              <w:divBdr>
                                                <w:top w:val="none" w:sz="0" w:space="0" w:color="auto"/>
                                                <w:left w:val="none" w:sz="0" w:space="0" w:color="auto"/>
                                                <w:bottom w:val="none" w:sz="0" w:space="0" w:color="auto"/>
                                                <w:right w:val="none" w:sz="0" w:space="0" w:color="auto"/>
                                              </w:divBdr>
                                            </w:div>
                                            <w:div w:id="1132136030">
                                              <w:marLeft w:val="105"/>
                                              <w:marRight w:val="105"/>
                                              <w:marTop w:val="90"/>
                                              <w:marBottom w:val="150"/>
                                              <w:divBdr>
                                                <w:top w:val="none" w:sz="0" w:space="0" w:color="auto"/>
                                                <w:left w:val="none" w:sz="0" w:space="0" w:color="auto"/>
                                                <w:bottom w:val="none" w:sz="0" w:space="0" w:color="auto"/>
                                                <w:right w:val="none" w:sz="0" w:space="0" w:color="auto"/>
                                              </w:divBdr>
                                            </w:div>
                                            <w:div w:id="1153835968">
                                              <w:marLeft w:val="105"/>
                                              <w:marRight w:val="105"/>
                                              <w:marTop w:val="90"/>
                                              <w:marBottom w:val="150"/>
                                              <w:divBdr>
                                                <w:top w:val="none" w:sz="0" w:space="0" w:color="auto"/>
                                                <w:left w:val="none" w:sz="0" w:space="0" w:color="auto"/>
                                                <w:bottom w:val="none" w:sz="0" w:space="0" w:color="auto"/>
                                                <w:right w:val="none" w:sz="0" w:space="0" w:color="auto"/>
                                              </w:divBdr>
                                            </w:div>
                                            <w:div w:id="56781324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00412">
          <w:marLeft w:val="240"/>
          <w:marRight w:val="240"/>
          <w:marTop w:val="0"/>
          <w:marBottom w:val="105"/>
          <w:divBdr>
            <w:top w:val="none" w:sz="0" w:space="0" w:color="auto"/>
            <w:left w:val="none" w:sz="0" w:space="0" w:color="auto"/>
            <w:bottom w:val="none" w:sz="0" w:space="0" w:color="auto"/>
            <w:right w:val="none" w:sz="0" w:space="0" w:color="auto"/>
          </w:divBdr>
          <w:divsChild>
            <w:div w:id="831137218">
              <w:marLeft w:val="0"/>
              <w:marRight w:val="0"/>
              <w:marTop w:val="0"/>
              <w:marBottom w:val="0"/>
              <w:divBdr>
                <w:top w:val="none" w:sz="0" w:space="0" w:color="auto"/>
                <w:left w:val="none" w:sz="0" w:space="0" w:color="auto"/>
                <w:bottom w:val="none" w:sz="0" w:space="0" w:color="auto"/>
                <w:right w:val="none" w:sz="0" w:space="0" w:color="auto"/>
              </w:divBdr>
              <w:divsChild>
                <w:div w:id="5638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3</cp:revision>
  <dcterms:created xsi:type="dcterms:W3CDTF">2024-07-10T06:50:00Z</dcterms:created>
  <dcterms:modified xsi:type="dcterms:W3CDTF">2024-07-10T09:36:00Z</dcterms:modified>
</cp:coreProperties>
</file>