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天天生鲜项目</w:t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</w:rPr>
      </w:pPr>
      <w:r>
        <w:rPr>
          <w:rFonts w:hint="default" w:ascii="宋体" w:hAnsi="宋体" w:eastAsia="宋体"/>
        </w:rPr>
        <w:t>1.</w:t>
      </w:r>
      <w:r>
        <w:rPr>
          <w:rFonts w:hint="eastAsia" w:ascii="宋体" w:hAnsi="宋体" w:eastAsia="宋体"/>
        </w:rPr>
        <w:t>web项目开发流程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114300" distR="114300">
            <wp:extent cx="4754245" cy="6766560"/>
            <wp:effectExtent l="0" t="0" r="2095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</w:p>
    <w:p>
      <w:pPr>
        <w:spacing w:line="360" w:lineRule="auto"/>
        <w:rPr>
          <w:rFonts w:ascii="宋体" w:hAnsi="宋体" w:eastAsia="宋体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default"/>
        </w:rPr>
        <w:t>2.</w:t>
      </w:r>
      <w:r>
        <w:rPr>
          <w:rFonts w:hint="eastAsia"/>
        </w:rPr>
        <w:t>项目架构概览</w:t>
      </w:r>
    </w:p>
    <w:p>
      <w:pPr>
        <w:pStyle w:val="4"/>
      </w:pPr>
      <w:r>
        <w:rPr>
          <w:rFonts w:hint="default"/>
        </w:rPr>
        <w:t>2</w:t>
      </w:r>
      <w:r>
        <w:rPr>
          <w:rFonts w:hint="eastAsia"/>
        </w:rPr>
        <w:t>.1 页面图</w:t>
      </w:r>
    </w:p>
    <w:p>
      <w:pPr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668395"/>
            <wp:effectExtent l="0" t="0" r="1270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2</w:t>
      </w:r>
      <w:r>
        <w:rPr>
          <w:rFonts w:hint="eastAsia"/>
        </w:rPr>
        <w:t>.2 功能图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</w:rPr>
      </w:pPr>
      <w:r>
        <w:rPr>
          <w:rFonts w:hint="default" w:ascii="宋体" w:hAnsi="宋体" w:eastAsia="宋体"/>
        </w:rPr>
        <w:t>3.</w:t>
      </w:r>
      <w:r>
        <w:rPr>
          <w:rFonts w:hint="eastAsia" w:ascii="宋体" w:hAnsi="宋体" w:eastAsia="宋体"/>
        </w:rPr>
        <w:t>需求分析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3</w:t>
      </w:r>
      <w:r>
        <w:rPr>
          <w:rFonts w:hint="eastAsia" w:ascii="宋体" w:hAnsi="宋体" w:eastAsia="宋体"/>
        </w:rPr>
        <w:t>.1 用户模块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注册页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注册时校验用户名是否已被注册。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完成用户信息的注册。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给用户的注册邮箱发送邮件，用户点击邮件中的激活链接完成用户账户的激活。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登录页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实现用户的登录功能。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用户中心信息页：显示登录用户的信息，包括用户名、电话和地址，同时页面下方显示出用户最近浏览的商品信息。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用户中心地址页：显示登录用户的默认收件地址，页面下方的表单可以新增用户的收货地址。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用户中心订单页：显示登录用户的订单信息。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如果用户已经登录，页面顶部显示登录用户的信息。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3</w:t>
      </w:r>
      <w:r>
        <w:rPr>
          <w:rFonts w:hint="eastAsia" w:ascii="宋体" w:hAnsi="宋体" w:eastAsia="宋体"/>
        </w:rPr>
        <w:t>.2 商品相关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首页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动态指定首页轮播商品信息。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动态指定首页活动信息。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动态获取商品的种类信息并显示。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动态指定首页显示的每个种类的商品(包括图片商品和文字商品)。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点击某一个商品时跳转到商品的详情页面。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</w:t>
      </w:r>
      <w:r>
        <w:rPr>
          <w:rFonts w:ascii="宋体" w:hAnsi="宋体" w:eastAsia="宋体"/>
        </w:rPr>
        <w:t>详情</w:t>
      </w:r>
      <w:r>
        <w:rPr>
          <w:rFonts w:hint="eastAsia" w:ascii="宋体" w:hAnsi="宋体" w:eastAsia="宋体"/>
        </w:rPr>
        <w:t>页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显示出某个商品的详情信息。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页面的左下方显示出该种类商品的2个新品信息。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3）商品列表页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显示出某一个种类商品的列表数据，分页显示并支持按照默认、价格、和人气进行排序。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页面的左下方显示出该种类商品的2个新品信息。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4）其他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通过页面搜索框搜索商品信息。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3.</w:t>
      </w:r>
      <w:r>
        <w:rPr>
          <w:rFonts w:hint="eastAsia" w:ascii="宋体" w:hAnsi="宋体" w:eastAsia="宋体"/>
        </w:rPr>
        <w:t>3 购物车相关</w:t>
      </w:r>
    </w:p>
    <w:p>
      <w:pPr>
        <w:pStyle w:val="8"/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列表页和详情页将商品添加到购物车。</w:t>
      </w:r>
    </w:p>
    <w:p>
      <w:pPr>
        <w:pStyle w:val="8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用户登录后，首页，详情页，列表页显示登录用户购物车中商品的数目。</w:t>
      </w:r>
    </w:p>
    <w:p>
      <w:pPr>
        <w:pStyle w:val="8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购物车页面：对用户购物车中商品的操作。如选择某件商品，增加或减少购物车中商品的数目。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default" w:ascii="宋体" w:hAnsi="宋体" w:eastAsia="宋体"/>
        </w:rPr>
        <w:t>3</w:t>
      </w:r>
      <w:r>
        <w:rPr>
          <w:rFonts w:hint="eastAsia" w:ascii="宋体" w:hAnsi="宋体" w:eastAsia="宋体"/>
        </w:rPr>
        <w:t>.4 订单相关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提交订单页面：显示用户准备购买的商品信息。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点击提交订单完成订单的创建。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用户中心订单页显示用户的订单信息。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hanging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点击支付完成订单的支付。</w:t>
      </w:r>
    </w:p>
    <w:p>
      <w:pPr>
        <w:spacing w:line="360" w:lineRule="auto"/>
        <w:rPr>
          <w:rFonts w:ascii="宋体" w:hAnsi="宋体" w:eastAsia="宋体"/>
        </w:rPr>
      </w:pPr>
    </w:p>
    <w:p>
      <w:pPr>
        <w:spacing w:line="360" w:lineRule="auto"/>
        <w:rPr>
          <w:rFonts w:ascii="宋体" w:hAnsi="宋体" w:eastAsia="宋体"/>
        </w:rPr>
      </w:pPr>
    </w:p>
    <w:p>
      <w:pPr>
        <w:pStyle w:val="3"/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进度安排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在截止之前当天夜晚11点之前，上传对应模块代码到Github上。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2019.06.17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--数据库设计(用别人设计好的)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2019.06.21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--用户模块：注册、登录、用户中心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2019.06.29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default" w:asciiTheme="minorEastAsia" w:hAnsi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--商品模块：首页、详情页、列表页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2019.07.04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--购物车模块：创建、添加、删除、提交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2019.07.08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--订单模块：支付、结果查询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2019.07.10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--测试、部署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ind w:firstLine="837" w:firstLineChars="349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A60"/>
    <w:multiLevelType w:val="multilevel"/>
    <w:tmpl w:val="07FF6A6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05F7E8"/>
    <w:multiLevelType w:val="singleLevel"/>
    <w:tmpl w:val="5D05F7E8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D06000F"/>
    <w:multiLevelType w:val="singleLevel"/>
    <w:tmpl w:val="5D06000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060029"/>
    <w:multiLevelType w:val="singleLevel"/>
    <w:tmpl w:val="5D06002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06003F"/>
    <w:multiLevelType w:val="singleLevel"/>
    <w:tmpl w:val="5D06003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CF76B1C"/>
    <w:multiLevelType w:val="multilevel"/>
    <w:tmpl w:val="7CF76B1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2EFE"/>
    <w:rsid w:val="2FFDFDDE"/>
    <w:rsid w:val="3EFBFDCF"/>
    <w:rsid w:val="7FEF9F95"/>
    <w:rsid w:val="7F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2019-06-16T23:52:00Z</dcterms:created>
  <dc:creator>huchenyang</dc:creator>
  <cp:lastModifiedBy>huchenyang</cp:lastModifiedBy>
  <dcterms:modified xsi:type="dcterms:W3CDTF">2019-06-16T16:39:36Z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