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GeoDF-Adaptive: Geometry-Based Dynamic Feature Rejection for Stereo-Inertial Visual Odometry in Dynamic Scenes</w:t>
      </w:r>
    </w:p>
    <w:p>
      <w:pPr>
        <w:pStyle w:val="Heading2"/>
        <w:bidi w:val="0"/>
        <w:jc w:val="left"/>
        <w:rPr/>
      </w:pPr>
      <w:r>
        <w:rPr/>
        <w:t>Abstract</w:t>
      </w:r>
    </w:p>
    <w:p>
      <w:pPr>
        <w:pStyle w:val="TextBody"/>
        <w:bidi w:val="0"/>
        <w:spacing w:before="0" w:after="283"/>
        <w:jc w:val="left"/>
        <w:rPr/>
      </w:pPr>
      <w:r>
        <w:rPr/>
        <w:t>Dynamic objects violate the static-scene assumption used by feature-based visual-inertial odometry (VIO). This paper presents GeoDF-Adaptive, a geometry-based front-end dynamic feature rejection method for stereo-inertial VINS-Fusion. The method combines stereo 3D motion consistency, PnP-RANSAC reprojection scoring, temporal epipolar support, scene-aware activation with auto-calibrated thresholding, quality-aware gating, track-level temporal voting, and ratio-guarded hard rejection. Unlike semantic approaches, GeoDF-Adaptive requires no object detector, segmentation model, or dataset-specific training, and leaves the stereo-inertial back-end unchanged.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method was implemented in a ROS 2 VINS-Fusion pipeline and evaluated on the original EuRoC and VIODE datasets. On EuRoC (N=3 repeats per sequence), GeoDF-Adaptive preserved static-scene accuracy: no sequence regressed beyond ±5% ATE, and </w:t>
      </w:r>
      <w:r>
        <w:rPr>
          <w:rStyle w:val="SourceText"/>
        </w:rPr>
        <w:t>MH_02_easy</w:t>
      </w:r>
      <w:r>
        <w:rPr/>
        <w:t xml:space="preserve"> improved by +3.9%. On VIODE (N=5), GeoDF-Adaptive improved ATE in 3 of 12 environment-level conditions under a ±3% decision band, with the strongest gain on </w:t>
      </w:r>
      <w:r>
        <w:rPr>
          <w:rStyle w:val="SourceText"/>
        </w:rPr>
        <w:t>city_day/3_high</w:t>
      </w:r>
      <w:r>
        <w:rPr/>
        <w:t xml:space="preserve"> (+14.8%). Six conditions remained within the band and three parking-lot conditions regressed when dynamic objects occupied large image regions. A stereo 3D gate ablation outperformed a temporal 2D fundamental-matrix gate on </w:t>
      </w:r>
      <w:r>
        <w:rPr>
          <w:rStyle w:val="SourceText"/>
        </w:rPr>
        <w:t>city_day/3_high</w:t>
      </w:r>
      <w:r>
        <w:rPr/>
        <w:t xml:space="preserve"> by +9.5% ATE under the same activation stack. Feature-level evaluation against VIODE moving-vehicle masks showed that rejected features on </w:t>
      </w:r>
      <w:r>
        <w:rPr>
          <w:rStyle w:val="SourceText"/>
        </w:rPr>
        <w:t>city_day/3_high</w:t>
      </w:r>
      <w:r>
        <w:rPr/>
        <w:t xml:space="preserve"> were 17.43× more likely to lie on dynamic objects than randomly tracked features, with static false-positive rate 0.03%. The module added a mean of 1.76 ms per frame on a CPU-only host (about 3.5% of the 20 Hz frame budget). The results support GeoDF-Adaptive as a reproducible, training-free front-end enhancement for dynamic-scene stereo-inertial odometry under moderate dynamic density.</w:t>
      </w:r>
    </w:p>
    <w:p>
      <w:pPr>
        <w:pStyle w:val="Heading2"/>
        <w:bidi w:val="0"/>
        <w:jc w:val="left"/>
        <w:rPr/>
      </w:pPr>
      <w:r>
        <w:rPr/>
        <w:t>Keywords</w:t>
      </w:r>
    </w:p>
    <w:p>
      <w:pPr>
        <w:pStyle w:val="TextBody"/>
        <w:bidi w:val="0"/>
        <w:spacing w:before="0" w:after="283"/>
        <w:jc w:val="left"/>
        <w:rPr/>
      </w:pPr>
      <w:r>
        <w:rPr/>
        <w:t>computer vision, dynamic feature rejection, sensor fusion, stereo-inertial odometry, visual odometry</w:t>
      </w:r>
    </w:p>
    <w:p>
      <w:pPr>
        <w:pStyle w:val="Heading2"/>
        <w:bidi w:val="0"/>
        <w:jc w:val="left"/>
        <w:rPr/>
      </w:pPr>
      <w:r>
        <w:rPr/>
        <w:t>1. Introduction</w:t>
      </w:r>
    </w:p>
    <w:p>
      <w:pPr>
        <w:pStyle w:val="TextBody"/>
        <w:bidi w:val="0"/>
        <w:spacing w:before="0" w:after="283"/>
        <w:jc w:val="left"/>
        <w:rPr/>
      </w:pPr>
      <w:r>
        <w:rPr/>
        <w:t>Visual-inertial odometry (VIO) estimates platform motion by fusing visual feature tracks with inertial measurements. It is widely used in mobile robotics, unmanned aerial vehicles, and outdoor autonomous navigation. Feature-based stereo-inertial pipelines such as VINS-Fusion assume that most tracked points belong to a static rigid scene. In urban and traffic environments, moving vehicles and pedestrians violate this assumption and can degrade pose estimation when their features enter the visual-inertial optimizer.</w:t>
      </w:r>
    </w:p>
    <w:p>
      <w:pPr>
        <w:pStyle w:val="TextBody"/>
        <w:bidi w:val="0"/>
        <w:spacing w:before="0" w:after="283"/>
        <w:jc w:val="left"/>
        <w:rPr/>
      </w:pPr>
      <w:r>
        <w:rPr/>
        <w:t>Existing responses include semantic segmentation, object detection, motion segmentation, and robust back-end estimation. Semantic methods can identify dynamic regions directly, but they depend on trained models, add computational cost, and may fail on unseen object classes or domains. Geometry-based filters are attractive for applied systems because they are model-free and easy to reproduce. However, always-on geometric outlier rejection can remove useful static features in low-dynamic scenes, while contaminated geometric models can fail when dynamic content dominates the image.</w:t>
      </w:r>
    </w:p>
    <w:p>
      <w:pPr>
        <w:pStyle w:val="TextBody"/>
        <w:bidi w:val="0"/>
        <w:spacing w:before="0" w:after="283"/>
        <w:jc w:val="left"/>
        <w:rPr/>
      </w:pPr>
      <w:r>
        <w:rPr/>
        <w:t>This paper presents GeoDF-Adaptive, a front-end module for stereo-inertial VINS that rejects geometrically inconsistent feature tracks before state estimation. The method uses stereo 3D motion consistency as the primary dynamic-candidate gate, with temporal epipolar geometry as support and fallback. Unlike always-on hard rejection, GeoDF-Adaptive arms deletion only when a smoothed frame outlier signal and a quality score indicate sustained dynamic inconsistency. Track-level temporal voting further suppresses transient false positives caused by fast rotation, weak texture, or short low-parallax intervals.</w:t>
      </w:r>
    </w:p>
    <w:p>
      <w:pPr>
        <w:pStyle w:val="TextBody"/>
        <w:bidi w:val="0"/>
        <w:spacing w:before="0" w:after="283"/>
        <w:jc w:val="left"/>
        <w:rPr/>
      </w:pPr>
      <w:r>
        <w:rPr/>
        <w:t>The contribution is intentionally scoped as an engineering baseline rather than a universal dynamic VIO system. Both trajectory-level metrics (ATE/RPE) and feature-level metrics against VIODE vehicle masks are reported so that accuracy gains can be related to whether rejected points actually lie on moving objects.</w:t>
      </w:r>
    </w:p>
    <w:p>
      <w:pPr>
        <w:pStyle w:val="TextBody"/>
        <w:bidi w:val="0"/>
        <w:spacing w:before="0" w:after="283"/>
        <w:jc w:val="left"/>
        <w:rPr/>
      </w:pPr>
      <w:r>
        <w:rPr/>
        <w:t>The main contributions are: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training-free, front-end-only dynamic feature rejection module for stereo-inertial VINS based on stereo 3D motion consistency and temporal epipolar support.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scene-aware activation mechanism with auto-calibrated arm threshold </w:t>
      </w:r>
      <w:r>
        <w:rPr>
          <w:rStyle w:val="SourceText"/>
        </w:rPr>
        <w:t>rho_on</w:t>
      </w:r>
      <w:r>
        <w:rPr/>
        <w:t xml:space="preserve"> estimated from the running epipolar outlier floor of the scene.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quality-aware activation gate and track-level temporal voting that reduce false deletion in static or weakly dynamic frames.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reproducible evaluation on EuRoC and VIODE with N-repeat trajectory benchmarking, stereo 3D versus 2D-F ablation, and feature-level detection analysis using published VIODE segmentation masks.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 explicit limitation analysis for high dynamic-density scenes where geometric model contamination causes trajectory regression. </w:t>
      </w:r>
    </w:p>
    <w:p>
      <w:pPr>
        <w:pStyle w:val="Heading2"/>
        <w:bidi w:val="0"/>
        <w:jc w:val="left"/>
        <w:rPr/>
      </w:pPr>
      <w:r>
        <w:rPr/>
        <w:t>2. Related Work</w:t>
      </w:r>
    </w:p>
    <w:p>
      <w:pPr>
        <w:pStyle w:val="TextBody"/>
        <w:bidi w:val="0"/>
        <w:spacing w:before="0" w:after="283"/>
        <w:jc w:val="left"/>
        <w:rPr/>
      </w:pPr>
      <w:r>
        <w:rPr/>
        <w:t>Feature-based VIO systems estimate camera motion by tracking image features and optimizing visual-inertial residuals. They perform well in static scenes but remain sensitive to dynamic features that violate rigid-scene constraints.</w:t>
      </w:r>
    </w:p>
    <w:p>
      <w:pPr>
        <w:pStyle w:val="TextBody"/>
        <w:bidi w:val="0"/>
        <w:spacing w:before="0" w:after="283"/>
        <w:jc w:val="left"/>
        <w:rPr/>
      </w:pPr>
      <w:r>
        <w:rPr/>
        <w:t>Classical robust estimation uses RANSAC and epipolar constraints to discard inconsistent correspondences. These methods are lightweight and model-free, but they typically operate as generic outlier filters rather than scene-adaptive dynamic-object filters. Always-on rejection can harm static-scene accuracy when false positives accumulate frame after frame.</w:t>
      </w:r>
    </w:p>
    <w:p>
      <w:pPr>
        <w:pStyle w:val="TextBody"/>
        <w:bidi w:val="0"/>
        <w:spacing w:before="0" w:after="283"/>
        <w:jc w:val="left"/>
        <w:rPr/>
      </w:pPr>
      <w:r>
        <w:rPr/>
        <w:t>Semantic dynamic SLAM and VIO systems use detectors or segmentation networks to suppress features on cars, pedestrians, or other dynamic classes. Methods such as DynaSLAM provide strong object-level reasoning at the cost of model dependency and higher runtime. Back-end robust methods such as DynaVINS improve optimization under dynamics but modify the estimator itself.</w:t>
      </w:r>
    </w:p>
    <w:p>
      <w:pPr>
        <w:pStyle w:val="TextBody"/>
        <w:bidi w:val="0"/>
        <w:spacing w:before="0" w:after="283"/>
        <w:jc w:val="left"/>
        <w:rPr/>
      </w:pPr>
      <w:r>
        <w:rPr/>
        <w:t>GeoDF-Adaptive occupies a middle ground: it uses only geometric consistency, modifies only the front-end, and adds scene-aware activation so that rejection is deferred in static or low-dynamic conditions. Table 1 summarizes this positioning.</w:t>
      </w:r>
    </w:p>
    <w:p>
      <w:pPr>
        <w:pStyle w:val="Heading3"/>
        <w:bidi w:val="0"/>
        <w:jc w:val="left"/>
        <w:rPr/>
      </w:pPr>
      <w:r>
        <w:rPr/>
        <w:t>Table 1. Positioning Against Related Approaches</w:t>
      </w:r>
    </w:p>
    <w:tbl>
      <w:tblPr>
        <w:tblW w:w="108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8"/>
        <w:gridCol w:w="1242"/>
        <w:gridCol w:w="1408"/>
        <w:gridCol w:w="1261"/>
        <w:gridCol w:w="1576"/>
        <w:gridCol w:w="2469"/>
      </w:tblGrid>
      <w:tr>
        <w:trPr>
          <w:tblHeader w:val="true"/>
        </w:trPr>
        <w:tc>
          <w:tcPr>
            <w:tcW w:w="285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Approach family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Uses semantics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Needs training/model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Front-end only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Scene-adaptive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Main limitation</w:t>
            </w:r>
          </w:p>
        </w:tc>
      </w:tr>
      <w:tr>
        <w:trPr/>
        <w:tc>
          <w:tcPr>
            <w:tcW w:w="28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VINS-Fusion [1], [2]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assumes mostly static scene</w:t>
            </w:r>
          </w:p>
        </w:tc>
      </w:tr>
      <w:tr>
        <w:trPr/>
        <w:tc>
          <w:tcPr>
            <w:tcW w:w="28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Generic RANSAC / epipolar rejection [7], [8]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scene-aware</w:t>
            </w:r>
          </w:p>
        </w:tc>
      </w:tr>
      <w:tr>
        <w:trPr/>
        <w:tc>
          <w:tcPr>
            <w:tcW w:w="28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Robust back-end dynamic VINS (DynaVINS) [6]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modifies back-end optimization</w:t>
            </w:r>
          </w:p>
        </w:tc>
      </w:tr>
      <w:tr>
        <w:trPr/>
        <w:tc>
          <w:tcPr>
            <w:tcW w:w="28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dynamic SLAM/VIO (DynaSLAM) [5]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varies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detector/segmentation dependency</w:t>
            </w:r>
          </w:p>
        </w:tc>
      </w:tr>
      <w:tr>
        <w:trPr/>
        <w:tc>
          <w:tcPr>
            <w:tcW w:w="28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GeoDF-Adaptive (this work)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no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1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yes</w:t>
            </w:r>
          </w:p>
        </w:tc>
        <w:tc>
          <w:tcPr>
            <w:tcW w:w="2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dynamic density can corrupt geometry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Proposed Method</w:t>
      </w:r>
    </w:p>
    <w:p>
      <w:pPr>
        <w:pStyle w:val="TextBody"/>
        <w:bidi w:val="0"/>
        <w:spacing w:before="0" w:after="283"/>
        <w:jc w:val="left"/>
        <w:rPr/>
      </w:pPr>
      <w:r>
        <w:rPr/>
        <w:t>GeoDF-Adaptive is inserted in the feature-tracking front-end after temporal KLT tracking and before feature masking and new feature detection [10]. Figure 1 shows the module in the pipeline. Only the front-end is modified; the stereo-inertial back-end is unchanged.</w:t>
      </w:r>
    </w:p>
    <w:p>
      <w:pPr>
        <w:pStyle w:val="TextBody"/>
        <w:bidi w:val="0"/>
        <w:spacing w:before="0" w:after="283"/>
        <w:jc w:val="left"/>
        <w:rPr/>
      </w:pPr>
      <w:r>
        <w:rPr/>
        <w:drawing>
          <wp:inline distT="0" distB="0" distL="0" distR="0">
            <wp:extent cx="6866890" cy="503809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Figure 1.</w:t>
      </w:r>
      <w:r>
        <w:rPr/>
        <w:t xml:space="preserve"> GeoDF-Adaptive front-end pipeline (steps a–g inside the proposed module).</w:t>
      </w:r>
    </w:p>
    <w:p>
      <w:pPr>
        <w:pStyle w:val="Heading3"/>
        <w:bidi w:val="0"/>
        <w:jc w:val="left"/>
        <w:rPr/>
      </w:pPr>
      <w:r>
        <w:rPr/>
        <w:t>3.1 Stereo 3D Motion Consistency</w:t>
      </w:r>
    </w:p>
    <w:p>
      <w:pPr>
        <w:pStyle w:val="TextBody"/>
        <w:bidi w:val="0"/>
        <w:spacing w:before="0" w:after="283"/>
        <w:jc w:val="left"/>
        <w:rPr/>
      </w:pPr>
      <w:r>
        <w:rPr/>
        <w:t>For a tracked stereo feature, GeoDF-Adaptive triangulates the previous-frame left/right observation using calibrated stereo extrinsics. The resulting 3D point in the previous left-camera frame is projected into the current left image. A dominant rigid motion is estimated with PnP RANSAC, and each track is scored by its reprojection residual: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r_i = || project(K, R, t, P_i^{t-1}) - u_i^t ||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where </w:t>
      </w:r>
      <w:r>
        <w:rPr>
          <w:rStyle w:val="SourceText"/>
        </w:rPr>
        <w:t>P_i^{t-1}</w:t>
      </w:r>
      <w:r>
        <w:rPr/>
        <w:t xml:space="preserve"> is the triangulated previous stereo point and </w:t>
      </w:r>
      <w:r>
        <w:rPr>
          <w:rStyle w:val="SourceText"/>
        </w:rPr>
        <w:t>u_i^t</w:t>
      </w:r>
      <w:r>
        <w:rPr/>
        <w:t xml:space="preserve"> is the current left observation. A feature becomes a dynamic candidate when </w:t>
      </w:r>
      <w:r>
        <w:rPr>
          <w:rStyle w:val="SourceText"/>
        </w:rPr>
        <w:t>r_i</w:t>
      </w:r>
      <w:r>
        <w:rPr/>
        <w:t xml:space="preserve"> exceeds the configured threshold and sufficient stereo correspondences are available.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Temporal epipolar geometry remains as support and fallback. A fundamental matrix </w:t>
      </w:r>
      <w:r>
        <w:rPr>
          <w:rStyle w:val="SourceText"/>
        </w:rPr>
        <w:t>F</w:t>
      </w:r>
      <w:r>
        <w:rPr/>
        <w:t xml:space="preserve"> is estimated with RANSAC on temporal left-camera correspondences, and the Sampson residual is computed as</w:t>
      </w:r>
    </w:p>
    <w:p>
      <w:pPr>
        <w:pStyle w:val="PreformattedText"/>
        <w:pBdr/>
        <w:shd w:fill="F4F4F4" w:val="clear"/>
        <w:bidi w:val="0"/>
        <w:spacing w:before="0" w:after="0"/>
        <w:jc w:val="left"/>
        <w:rPr/>
      </w:pPr>
      <w:r>
        <w:rPr>
          <w:rStyle w:val="SourceText"/>
        </w:rPr>
        <w:t>e_i = ((x_i^T F x'_i)^2) /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((F x'_i)_1^2 + (F x'_i)_2^2 + (F^T x_i)_1^2 + (F^T x_i)_2^2)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the stereo-3D gate is unavailable, the 2D fallback requires both RANSAC outlier status and </w:t>
      </w:r>
      <w:r>
        <w:rPr>
          <w:rStyle w:val="SourceText"/>
        </w:rPr>
        <w:t>e_i</w:t>
      </w:r>
      <w:r>
        <w:rPr/>
        <w:t xml:space="preserve"> above threshold. In stereo-3D mode, frame activation additionally requires the 2D epipolar outlier ratio to exceed a small support threshold so that noisy short-baseline depth alone cannot arm hard rejection.</w:t>
      </w:r>
    </w:p>
    <w:p>
      <w:pPr>
        <w:pStyle w:val="Heading3"/>
        <w:bidi w:val="0"/>
        <w:jc w:val="left"/>
        <w:rPr/>
      </w:pPr>
      <w:r>
        <w:rPr/>
        <w:t>3.2 Scene-Aware Activation</w:t>
      </w:r>
    </w:p>
    <w:p>
      <w:pPr>
        <w:pStyle w:val="TextBody"/>
        <w:bidi w:val="0"/>
        <w:spacing w:before="0" w:after="283"/>
        <w:jc w:val="left"/>
        <w:rPr/>
      </w:pPr>
      <w:r>
        <w:rPr/>
        <w:t>Always-on rejection can damage static scenes. GeoDF-Adaptive therefore maintains an exponential moving average of the frame outlier ratio and arms hard deletion only when this signal exceeds an adaptive threshold. The arm threshold is computed from a running outlier floor: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rho_on = clamp(floor * 1.8 + 0.10, 0.14, 0.40)</w:t>
      </w:r>
    </w:p>
    <w:p>
      <w:pPr>
        <w:pStyle w:val="TextBody"/>
        <w:bidi w:val="0"/>
        <w:spacing w:before="0" w:after="283"/>
        <w:jc w:val="left"/>
        <w:rPr/>
      </w:pPr>
      <w:r>
        <w:rPr/>
        <w:t>The floor uses asymmetric smoothing: it decreases quickly when the scene becomes static and increases slowly when outlier ratio rises, reducing over-arming in noisy environments.</w:t>
      </w:r>
    </w:p>
    <w:p>
      <w:pPr>
        <w:pStyle w:val="TextBody"/>
        <w:bidi w:val="0"/>
        <w:spacing w:before="0" w:after="283"/>
        <w:jc w:val="left"/>
        <w:rPr/>
      </w:pPr>
      <w:r>
        <w:rPr/>
        <w:t>A quality gate further requires dynamic candidates to be sufficiently frequent and separated from the static background:</w:t>
      </w:r>
    </w:p>
    <w:p>
      <w:pPr>
        <w:pStyle w:val="PreformattedText"/>
        <w:pBdr/>
        <w:shd w:fill="F4F4F4" w:val="clear"/>
        <w:bidi w:val="0"/>
        <w:spacing w:before="0" w:after="0"/>
        <w:jc w:val="left"/>
        <w:rPr/>
      </w:pPr>
      <w:r>
        <w:rPr>
          <w:rStyle w:val="SourceText"/>
        </w:rPr>
        <w:t>candidate_ratio = |C| / N_scored</w:t>
      </w:r>
    </w:p>
    <w:p>
      <w:pPr>
        <w:pStyle w:val="PreformattedText"/>
        <w:pBdr/>
        <w:shd w:fill="F4F4F4" w:val="clear"/>
        <w:bidi w:val="0"/>
        <w:spacing w:before="0" w:after="0"/>
        <w:jc w:val="left"/>
        <w:rPr/>
      </w:pPr>
      <w:r>
        <w:rPr>
          <w:rStyle w:val="SourceText"/>
        </w:rPr>
        <w:t>background_scale = max(tau, median_sampson(background))</w:t>
      </w:r>
    </w:p>
    <w:p>
      <w:pPr>
        <w:pStyle w:val="PreformattedText"/>
        <w:pBdr/>
        <w:shd w:fill="F4F4F4" w:val="clear"/>
        <w:bidi w:val="0"/>
        <w:spacing w:before="0" w:after="0"/>
        <w:jc w:val="left"/>
        <w:rPr/>
      </w:pPr>
      <w:r>
        <w:rPr>
          <w:rStyle w:val="SourceText"/>
        </w:rPr>
        <w:t>residual_lift   = median_sampson(C) / background_scale</w:t>
      </w:r>
    </w:p>
    <w:p>
      <w:pPr>
        <w:pStyle w:val="PreformattedText"/>
        <w:pBdr/>
        <w:shd w:fill="F4F4F4" w:val="clear"/>
        <w:bidi w:val="0"/>
        <w:spacing w:before="0" w:after="0"/>
        <w:jc w:val="left"/>
        <w:rPr/>
      </w:pPr>
      <w:r>
        <w:rPr>
          <w:rStyle w:val="SourceText"/>
        </w:rPr>
        <w:t>quality_score   = clamp(candidate_ratio / r_min) *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</w:t>
      </w:r>
      <w:r>
        <w:rPr>
          <w:rStyle w:val="SourceText"/>
        </w:rPr>
        <w:t>clamp(residual_lift / l_min)</w:t>
      </w:r>
    </w:p>
    <w:p>
      <w:pPr>
        <w:pStyle w:val="TextBody"/>
        <w:bidi w:val="0"/>
        <w:spacing w:before="0" w:after="283"/>
        <w:jc w:val="left"/>
        <w:rPr/>
      </w:pPr>
      <w:r>
        <w:rPr/>
        <w:t>Hard rejection is armed only when both the outlier-ratio signal and the smoothed quality score pass hysteresis gates.</w:t>
      </w:r>
    </w:p>
    <w:p>
      <w:pPr>
        <w:pStyle w:val="Heading3"/>
        <w:bidi w:val="0"/>
        <w:jc w:val="left"/>
        <w:rPr/>
      </w:pPr>
      <w:r>
        <w:rPr/>
        <w:t>3.3 Track-Level Temporal Voting and Guarded Hard Rejection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Each feature ID maintains a dynamic-candidate streak. Hard deletion requires at least </w:t>
      </w:r>
      <w:r>
        <w:rPr>
          <w:rStyle w:val="SourceText"/>
        </w:rPr>
        <w:t>k=3</w:t>
      </w:r>
      <w:r>
        <w:rPr/>
        <w:t xml:space="preserve"> consecutive flagged frames after a 60-frame warm-up. A ratio guard caps deletions at 40% of tracked features per frame, preserves a minimum feature count, and limits hard deletions to five features per frame to avoid abrupt feature-set collapse.</w:t>
      </w:r>
    </w:p>
    <w:p>
      <w:pPr>
        <w:pStyle w:val="Heading3"/>
        <w:bidi w:val="0"/>
        <w:jc w:val="left"/>
        <w:rPr/>
      </w:pPr>
      <w:r>
        <w:rPr/>
        <w:t>3.4 Parameter Settings</w:t>
      </w:r>
    </w:p>
    <w:p>
      <w:pPr>
        <w:pStyle w:val="TextBody"/>
        <w:bidi w:val="0"/>
        <w:spacing w:before="0" w:after="283"/>
        <w:jc w:val="left"/>
        <w:rPr/>
      </w:pPr>
      <w:r>
        <w:rPr/>
        <w:t>All experiments used one fixed configuration without per-sequence tuning. Table 6 lists the evaluated parameters.</w:t>
      </w:r>
    </w:p>
    <w:p>
      <w:pPr>
        <w:pStyle w:val="Heading3"/>
        <w:bidi w:val="0"/>
        <w:jc w:val="left"/>
        <w:rPr/>
      </w:pPr>
      <w:r>
        <w:rPr/>
        <w:t>Table 6. GeoDF-Adaptive Parameters (Evaluated Configuration)</w:t>
      </w:r>
    </w:p>
    <w:tbl>
      <w:tblPr>
        <w:tblW w:w="748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71"/>
        <w:gridCol w:w="2626"/>
        <w:gridCol w:w="1291"/>
      </w:tblGrid>
      <w:tr>
        <w:trPr>
          <w:tblHeader w:val="true"/>
        </w:trPr>
        <w:tc>
          <w:tcPr>
            <w:tcW w:w="357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Parameter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Symbol / key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Value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RANSAC reprojection threshold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ransac_th_px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1.0 px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Sampson dynamic threshold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tau (</w:t>
            </w:r>
            <w:r>
              <w:rPr>
                <w:rStyle w:val="SourceText"/>
              </w:rPr>
              <w:t>sampson_th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3.0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 track count to score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min_track_cnt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2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 features kept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min_feature_num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40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Outlier-ratio EMA factor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activate_ema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 threshold multiplier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auto_mult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1.8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 threshold margin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auto_margin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Arm threshold clamp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rho_on range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[0.14, 0.40]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Floor adapt-down / up rate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floor_down</w:t>
            </w:r>
            <w:r>
              <w:rPr/>
              <w:t xml:space="preserve"> / </w:t>
            </w:r>
            <w:r>
              <w:rPr>
                <w:rStyle w:val="SourceText"/>
              </w:rPr>
              <w:t>floor_up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0.02 / 0.004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Disarm hysteresis fraction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deactivate_frac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0.6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gate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quality_gate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enabled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EMA factor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quality_ema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 candidate ratio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min_candidate_ratio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0.05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 residual lift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min_residual_lift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2.5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Temporal voting frames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 (</w:t>
            </w:r>
            <w:r>
              <w:rPr>
                <w:rStyle w:val="SourceText"/>
              </w:rPr>
              <w:t>vote_frames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3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Warm-up frames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warmup_frames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60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 reject ratio (guard)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max_reject_ratio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0.40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 hard deletions per frame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max_reject_per_frame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Stereo 3D motion gate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motion3d_enable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enabled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PnP RANSAC reprojection threshold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motion3d_residual_th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3.0 px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 stereo 3D correspondences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motion3d_min_points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25</w:t>
            </w:r>
          </w:p>
        </w:tc>
      </w:tr>
      <w:tr>
        <w:trPr/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2D support ratio for 3D activation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motion3d_min_2d_ratio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Experimental Setup</w:t>
      </w:r>
    </w:p>
    <w:p>
      <w:pPr>
        <w:pStyle w:val="Heading3"/>
        <w:bidi w:val="0"/>
        <w:jc w:val="left"/>
        <w:rPr/>
      </w:pPr>
      <w:r>
        <w:rPr/>
        <w:t>4.1 Datasets and Protocol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EuRoC [3] was used as a static-scene safety benchmark on Machine Hall sequences </w:t>
      </w:r>
      <w:r>
        <w:rPr>
          <w:rStyle w:val="SourceText"/>
        </w:rPr>
        <w:t>MH_01_easy</w:t>
      </w:r>
      <w:r>
        <w:rPr/>
        <w:t xml:space="preserve"> through </w:t>
      </w:r>
      <w:r>
        <w:rPr>
          <w:rStyle w:val="SourceText"/>
        </w:rPr>
        <w:t>MH_05_difficult</w:t>
      </w:r>
      <w:r>
        <w:rPr/>
        <w:t xml:space="preserve">. VIODE [4] was used as the dynamic-scene benchmark on </w:t>
      </w:r>
      <w:r>
        <w:rPr>
          <w:rStyle w:val="SourceText"/>
        </w:rPr>
        <w:t>city_day</w:t>
      </w:r>
      <w:r>
        <w:rPr/>
        <w:t xml:space="preserve">, </w:t>
      </w:r>
      <w:r>
        <w:rPr>
          <w:rStyle w:val="SourceText"/>
        </w:rPr>
        <w:t>city_night</w:t>
      </w:r>
      <w:r>
        <w:rPr/>
        <w:t xml:space="preserve">, and </w:t>
      </w:r>
      <w:r>
        <w:rPr>
          <w:rStyle w:val="SourceText"/>
        </w:rPr>
        <w:t>parking_lot</w:t>
      </w:r>
      <w:r>
        <w:rPr/>
        <w:t xml:space="preserve">, each at four dynamic levels: </w:t>
      </w:r>
      <w:r>
        <w:rPr>
          <w:rStyle w:val="SourceText"/>
        </w:rPr>
        <w:t>0_none</w:t>
      </w:r>
      <w:r>
        <w:rPr/>
        <w:t xml:space="preserve">, </w:t>
      </w:r>
      <w:r>
        <w:rPr>
          <w:rStyle w:val="SourceText"/>
        </w:rPr>
        <w:t>1_low</w:t>
      </w:r>
      <w:r>
        <w:rPr/>
        <w:t xml:space="preserve">, </w:t>
      </w:r>
      <w:r>
        <w:rPr>
          <w:rStyle w:val="SourceText"/>
        </w:rPr>
        <w:t>2_mid</w:t>
      </w:r>
      <w:r>
        <w:rPr/>
        <w:t xml:space="preserve">, and </w:t>
      </w:r>
      <w:r>
        <w:rPr>
          <w:rStyle w:val="SourceText"/>
        </w:rPr>
        <w:t>3_high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Three front-end configurations were compared on VIODE with the same stereo-inertial back-end: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baseline</w:t>
      </w:r>
      <w:r>
        <w:rPr/>
        <w:t xml:space="preserve">: standard VINS-Fusion feature tracking without GeoDF;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adaptive_2d</w:t>
      </w:r>
      <w:r>
        <w:rPr/>
        <w:t xml:space="preserve">: GeoDF-Adaptive with temporal 2D fundamental-matrix gating;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adaptive</w:t>
      </w:r>
      <w:r>
        <w:rPr/>
        <w:t xml:space="preserve">: GeoDF-Adaptive with stereo 3D motion-consistency gating (proposed). </w:t>
      </w:r>
    </w:p>
    <w:p>
      <w:pPr>
        <w:pStyle w:val="TextBody"/>
        <w:bidi w:val="0"/>
        <w:jc w:val="left"/>
        <w:rPr/>
      </w:pPr>
      <w:r>
        <w:rPr/>
        <w:t>Each VIODE cell was repeated five times within the same software build. EuRoC baseline and proposed runs were repeated three times per sequence. Trajectory decisions used a ±3% ATE improvement band for VIODE and a ±5% no-regression criterion for EuRoC static safety.</w:t>
      </w:r>
    </w:p>
    <w:p>
      <w:pPr>
        <w:pStyle w:val="Heading3"/>
        <w:bidi w:val="0"/>
        <w:jc w:val="left"/>
        <w:rPr/>
      </w:pPr>
      <w:r>
        <w:rPr/>
        <w:t>4.2 Metrics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Trajectory accuracy was measured using ATE RMSE and RPE RMSE in metres with the </w:t>
      </w:r>
      <w:r>
        <w:rPr>
          <w:rStyle w:val="SourceText"/>
        </w:rPr>
        <w:t>evo</w:t>
      </w:r>
      <w:r>
        <w:rPr/>
        <w:t xml:space="preserve"> toolkit [9] after SE(3) Umeyama alignment. Feature-level evaluation matched feature coordinates to the nearest VIODE segmentation mask within 30 ms; points inside </w:t>
      </w:r>
      <w:r>
        <w:rPr>
          <w:rStyle w:val="SourceText"/>
        </w:rPr>
        <w:t>vehicle_dynamic_*</w:t>
      </w:r>
      <w:r>
        <w:rPr/>
        <w:t xml:space="preserve"> masks were labelled dynamic. Reported detection metrics were precision lift, recall, and static false-positive rate.</w:t>
      </w:r>
    </w:p>
    <w:p>
      <w:pPr>
        <w:pStyle w:val="Heading3"/>
        <w:bidi w:val="0"/>
        <w:jc w:val="left"/>
        <w:rPr/>
      </w:pPr>
      <w:r>
        <w:rPr/>
        <w:t>4.3 Implementation and Runtime Measurement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method was implemented in C++ inside a VINS-Fusion stereo-inertial ROS 2 pipeline. Runtime was logged in-pipeline as </w:t>
      </w:r>
      <w:r>
        <w:rPr>
          <w:rStyle w:val="SourceText"/>
        </w:rPr>
        <w:t>geo_ms</w:t>
      </w:r>
      <w:r>
        <w:rPr/>
        <w:t xml:space="preserve"> for every processed frame. Statistics were aggregated over 75,012 logged frames from 60 VIODE adaptive trials. Experiments ran on an Intel Xeon W-11955M CPU (8 cores, 16 threads, 2.60 GHz) with 64 GB RAM; no GPU was used in the front-end.</w:t>
      </w:r>
    </w:p>
    <w:p>
      <w:pPr>
        <w:pStyle w:val="Heading2"/>
        <w:bidi w:val="0"/>
        <w:jc w:val="left"/>
        <w:rPr/>
      </w:pPr>
      <w:r>
        <w:rPr/>
        <w:t>5. Results and Discussion</w:t>
      </w:r>
    </w:p>
    <w:p>
      <w:pPr>
        <w:pStyle w:val="Heading3"/>
        <w:bidi w:val="0"/>
        <w:jc w:val="left"/>
        <w:rPr/>
      </w:pPr>
      <w:r>
        <w:rPr/>
        <w:t>5.1 VIODE Trajectory Results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Table 2 summarizes VIODE ATE results. GeoDF-Adaptive improved ATE in 3 of 12 conditions under the ±3% band, remained neutral in 6 conditions, and regressed in 3 parking-lot conditions. The strongest improvement was on </w:t>
      </w:r>
      <w:r>
        <w:rPr>
          <w:rStyle w:val="SourceText"/>
        </w:rPr>
        <w:t>city_day/3_high</w:t>
      </w:r>
      <w:r>
        <w:rPr/>
        <w:t xml:space="preserve"> (+14.8%), where baseline ATE was 0.344 ± 0.003 m and proposed ATE was 0.293 ± 0.000 m. Non-parametric testing on per-trial ATE values indicated a significant improvement on this cell (Mann-Whitney U, p = 0.012). The three parking-lot regressions were also statistically significant under the same test, confirming that high dynamic density is a structured failure mode rather than random noise.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Secondary gains appeared on </w:t>
      </w:r>
      <w:r>
        <w:rPr>
          <w:rStyle w:val="SourceText"/>
        </w:rPr>
        <w:t>city_day/0_none</w:t>
      </w:r>
      <w:r>
        <w:rPr/>
        <w:t xml:space="preserve"> (+7.7%) and </w:t>
      </w:r>
      <w:r>
        <w:rPr>
          <w:rStyle w:val="SourceText"/>
        </w:rPr>
        <w:t>city_night/0_none</w:t>
      </w:r>
      <w:r>
        <w:rPr/>
        <w:t xml:space="preserve"> (+5.8%), both within or near the decision band. Most low- and mid-dynamic cells remained within ±3%, indicating that scene-aware activation preserved baseline behaviour when hard rejection was unnecessary.</w:t>
      </w:r>
    </w:p>
    <w:p>
      <w:pPr>
        <w:pStyle w:val="Heading3"/>
        <w:bidi w:val="0"/>
        <w:jc w:val="left"/>
        <w:rPr/>
      </w:pPr>
      <w:r>
        <w:rPr/>
        <w:t>Table 2. VIODE N=5 Trajectory Summary (ATE RMSE, metres)</w:t>
      </w:r>
    </w:p>
    <w:tbl>
      <w:tblPr>
        <w:tblW w:w="66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6"/>
        <w:gridCol w:w="811"/>
        <w:gridCol w:w="1441"/>
        <w:gridCol w:w="1546"/>
        <w:gridCol w:w="1471"/>
      </w:tblGrid>
      <w:tr>
        <w:trPr>
          <w:tblHeader w:val="true"/>
        </w:trPr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Environment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Level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Baseline ATE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Proposed ATE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Improvement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0.118 ± 0.018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0.109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+7.7%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0.139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0.139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0.2%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0.166 ± 0.001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0.166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0.2%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0.344 ± 0.003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0.293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+14.8%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0.418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0.394 ± 0.049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+5.8%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0.505 ± 0.009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0.500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+0.9%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0.497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0.502 ± 0.010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1.0%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0.884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0.884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0.167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0.167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0.1%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0.118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0.125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6.1%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0.144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0.152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5.6%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0.119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0.148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23.8%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Table 2b compares the proposed stereo 3D gate with the older 2D-F gate under the same activation stack. On </w:t>
      </w:r>
      <w:r>
        <w:rPr>
          <w:rStyle w:val="SourceText"/>
        </w:rPr>
        <w:t>city_day/3_high</w:t>
      </w:r>
      <w:r>
        <w:rPr/>
        <w:t xml:space="preserve">, stereo 3D reduced ATE from 0.324 m to 0.293 m (+9.5% relative to 2D-F). On </w:t>
      </w:r>
      <w:r>
        <w:rPr>
          <w:rStyle w:val="SourceText"/>
        </w:rPr>
        <w:t>parking_lot/2_mid</w:t>
      </w:r>
      <w:r>
        <w:rPr/>
        <w:t>, stereo 3D also outperformed 2D-F (+30.5%), showing that the 3D gate can mitigate false activation caused by epipolar contamination even though absolute trajectory accuracy still regressed relative to baseline on several parking-lot cells.</w:t>
      </w:r>
    </w:p>
    <w:p>
      <w:pPr>
        <w:pStyle w:val="Heading3"/>
        <w:bidi w:val="0"/>
        <w:jc w:val="left"/>
        <w:rPr/>
      </w:pPr>
      <w:r>
        <w:rPr/>
        <w:t>Table 2b. Stereo 3D vs 2D-F Gate Ablation (N=5, ATE RMSE, metres)</w:t>
      </w:r>
    </w:p>
    <w:tbl>
      <w:tblPr>
        <w:tblW w:w="650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6"/>
        <w:gridCol w:w="811"/>
        <w:gridCol w:w="1426"/>
        <w:gridCol w:w="1606"/>
        <w:gridCol w:w="1261"/>
      </w:tblGrid>
      <w:tr>
        <w:trPr>
          <w:tblHeader w:val="true"/>
        </w:trPr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Environment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Level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2D-F ATE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Stereo 3D ATE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3D vs 2D-F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0.109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0.109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0.139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0.139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+0.1%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0.167 ± 0.002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0.166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+0.7%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0.324 ± 0.005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0.293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+9.5%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0.418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0.394 ± 0.049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+5.8%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0.500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0.500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0.497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0.502 ± 0.010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1.0%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city_night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0.884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0.884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0_none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0.167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0.167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0.101 ± 0.000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0.125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23.7%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0.219 ± 0.007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0.152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+30.5%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0.140 ± 0.003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0.148 ± 0.000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−</w:t>
            </w:r>
            <w:r>
              <w:rPr/>
              <w:t>5.6%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Figure 2 visualizes the per-condition ATE change against the ±3% decision band.</w:t>
      </w:r>
    </w:p>
    <w:p>
      <w:pPr>
        <w:pStyle w:val="TextBody"/>
        <w:bidi w:val="0"/>
        <w:spacing w:before="0" w:after="283"/>
        <w:jc w:val="left"/>
        <w:rPr/>
      </w:pPr>
      <w:r>
        <w:rPr/>
        <w:drawing>
          <wp:inline distT="0" distB="0" distL="0" distR="0">
            <wp:extent cx="5818505" cy="294703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5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Figure 2.</w:t>
      </w:r>
      <w:r>
        <w:rPr/>
        <w:t xml:space="preserve"> VIODE N=5 ATE improvement of GeoDF-Adaptive over baseline (CD = city_day, CN = city_night, PL = parking_lot).</w:t>
      </w:r>
    </w:p>
    <w:p>
      <w:pPr>
        <w:pStyle w:val="Heading3"/>
        <w:bidi w:val="0"/>
        <w:jc w:val="left"/>
        <w:rPr/>
      </w:pPr>
      <w:r>
        <w:rPr/>
        <w:t>5.2 EuRoC Static Safety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Table 3 reports EuRoC results. GeoDF-Adaptive did not exceed the ±5% static-safety regression limit on any sequence. </w:t>
      </w:r>
      <w:r>
        <w:rPr>
          <w:rStyle w:val="SourceText"/>
        </w:rPr>
        <w:t>MH_02_easy</w:t>
      </w:r>
      <w:r>
        <w:rPr/>
        <w:t xml:space="preserve"> improved by +3.9% ATE. Because repeated runs within the same build were nearly deterministic, the main EuRoC conclusion is absence of static-scene harm rather than large universal improvement.</w:t>
      </w:r>
    </w:p>
    <w:p>
      <w:pPr>
        <w:pStyle w:val="Heading3"/>
        <w:bidi w:val="0"/>
        <w:jc w:val="left"/>
        <w:rPr/>
      </w:pPr>
      <w:r>
        <w:rPr/>
        <w:t>Table 3. EuRoC Static Safety (N=3, ATE RMSE, metres)</w:t>
      </w:r>
    </w:p>
    <w:tbl>
      <w:tblPr>
        <w:tblW w:w="618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1441"/>
        <w:gridCol w:w="1546"/>
        <w:gridCol w:w="1471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Sequence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Baseline ATE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Proposed ATE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Improvement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MH_01_easy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0.180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0.180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MH_02_easy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0.169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0.162 ± 0.005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+3.9%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MH_03_medium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0.292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0.292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MH_04_difficult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0.447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0.447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MH_05_difficult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0.298 ± 0.000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0.298 ± 0.000</w:t>
            </w:r>
          </w:p>
        </w:tc>
        <w:tc>
          <w:tcPr>
            <w:tcW w:w="14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+0.0%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5.3 Feature-Level Dynamic Detection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Trajectory metrics alone cannot verify that rejected features belong to moving objects. Dedicated dump runs with the stereo 3D gate were therefore compared against VIODE moving-vehicle masks (Table 4). On </w:t>
      </w:r>
      <w:r>
        <w:rPr>
          <w:rStyle w:val="SourceText"/>
        </w:rPr>
        <w:t>city_day/3_high</w:t>
      </w:r>
      <w:r>
        <w:rPr/>
        <w:t>, rejected features were 17.43× more likely to fall on moving vehicles than randomly selected tracked features, with static false-positive rate 0.03%. Lift remained above 1× on parking-lot cells but decreased as dynamic base rate increased, explaining why trajectory accuracy can regress even when some dynamic features are identified.</w:t>
      </w:r>
    </w:p>
    <w:p>
      <w:pPr>
        <w:pStyle w:val="Heading3"/>
        <w:bidi w:val="0"/>
        <w:jc w:val="left"/>
        <w:rPr/>
      </w:pPr>
      <w:r>
        <w:rPr/>
        <w:t>Table 4. VIODE Dynamic Feature Detection (stereo 3D gate)</w:t>
      </w:r>
    </w:p>
    <w:tbl>
      <w:tblPr>
        <w:tblW w:w="663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6"/>
        <w:gridCol w:w="766"/>
        <w:gridCol w:w="1936"/>
        <w:gridCol w:w="1336"/>
        <w:gridCol w:w="1201"/>
      </w:tblGrid>
      <w:tr>
        <w:trPr>
          <w:tblHeader w:val="true"/>
        </w:trPr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Environment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Level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Dynamic base rate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Precision lift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Static FPR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city_day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4.27%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17.43×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0.03%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1_low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0.78%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78.11×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0.06%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2_mid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10.42%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6.36×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0.19%</w:t>
            </w:r>
          </w:p>
        </w:tc>
      </w:tr>
      <w:tr>
        <w:trPr/>
        <w:tc>
          <w:tcPr>
            <w:tcW w:w="13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parking_lot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3_high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13.73%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4.96×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0.17%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drawing>
          <wp:inline distT="0" distB="0" distL="0" distR="0">
            <wp:extent cx="5711825" cy="294703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Figure 3.</w:t>
      </w:r>
      <w:r>
        <w:rPr/>
        <w:t xml:space="preserve"> Dynamic-feature detection lift on VIODE moving-vehicle masks.</w:t>
      </w:r>
    </w:p>
    <w:p>
      <w:pPr>
        <w:pStyle w:val="Heading3"/>
        <w:bidi w:val="0"/>
        <w:jc w:val="left"/>
        <w:rPr/>
      </w:pPr>
      <w:r>
        <w:rPr/>
        <w:t>5.4 Computational Overhead</w:t>
      </w:r>
    </w:p>
    <w:p>
      <w:pPr>
        <w:pStyle w:val="TextBody"/>
        <w:bidi w:val="0"/>
        <w:spacing w:before="0" w:after="283"/>
        <w:jc w:val="left"/>
        <w:rPr/>
      </w:pPr>
      <w:r>
        <w:rPr/>
        <w:t>Table 5 reports runtime on VIODE adaptive trials. The mean GeoDF-Adaptive cost was 1.76 ms per frame (median 1.65 ms, 95th percentile 2.57 ms), corresponding to about 3.5% of the 50 ms budget at 20 Hz. Hard rejection was armed on only 2.4% of frames, so most frames paid mainly for geometric scoring rather than full deletion.</w:t>
      </w:r>
    </w:p>
    <w:p>
      <w:pPr>
        <w:pStyle w:val="Heading3"/>
        <w:bidi w:val="0"/>
        <w:jc w:val="left"/>
        <w:rPr/>
      </w:pPr>
      <w:r>
        <w:rPr/>
        <w:t>Table 5. Measured GeoDF-Adaptive Runtime (VIODE, CPU-only)</w:t>
      </w:r>
    </w:p>
    <w:tbl>
      <w:tblPr>
        <w:tblW w:w="50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6"/>
        <w:gridCol w:w="1771"/>
      </w:tblGrid>
      <w:tr>
        <w:trPr>
          <w:tblHeader w:val="true"/>
        </w:trPr>
        <w:tc>
          <w:tcPr>
            <w:tcW w:w="3256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Metric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right"/>
              <w:rPr/>
            </w:pPr>
            <w:r>
              <w:rPr/>
              <w:t>Value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Mean per-frame cost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1.76 ms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per-frame cost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1.65 ms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95th percentile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2.57 ms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99th percentile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3.64 ms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Fraction of 50 ms (20 Hz) budget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3.52%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Frames with rejection armed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2.4%</w:t>
            </w:r>
          </w:p>
        </w:tc>
      </w:tr>
      <w:tr>
        <w:trPr/>
        <w:tc>
          <w:tcPr>
            <w:tcW w:w="3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Logged frames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right"/>
              <w:rPr/>
            </w:pPr>
            <w:r>
              <w:rPr/>
              <w:t>75,012 (60 trials)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5.5 Limitation Analysis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GeoDF-Adaptive is most effective when dynamic objects create clear geometric inconsistency but do not dominate the scene. </w:t>
      </w:r>
      <w:r>
        <w:rPr>
          <w:rStyle w:val="SourceText"/>
        </w:rPr>
        <w:t>city_day/3_high</w:t>
      </w:r>
      <w:r>
        <w:rPr/>
        <w:t xml:space="preserve"> satisfies this condition and yields the main trajectory gain. In </w:t>
      </w:r>
      <w:r>
        <w:rPr>
          <w:rStyle w:val="SourceText"/>
        </w:rPr>
        <w:t>parking_lot</w:t>
      </w:r>
      <w:r>
        <w:rPr/>
        <w:t>, large moving regions increase dynamic base rate above 10% and weaken the rigid-scene assumption behind both 2D and 3D gates. The parking-lot regressions therefore represent a structural limitation rather than an implementation artefact.</w:t>
      </w:r>
    </w:p>
    <w:p>
      <w:pPr>
        <w:pStyle w:val="TextBody"/>
        <w:bidi w:val="0"/>
        <w:spacing w:before="0" w:after="283"/>
        <w:jc w:val="left"/>
        <w:rPr/>
      </w:pPr>
      <w:r>
        <w:rPr/>
        <w:t>Future work may combine the current front-end with IMU-compensated epipolar scoring, progressive model estimation, and soft-weighted back-end down-weighting instead of hard deletion.</w:t>
      </w:r>
    </w:p>
    <w:p>
      <w:pPr>
        <w:pStyle w:val="Heading2"/>
        <w:bidi w:val="0"/>
        <w:jc w:val="left"/>
        <w:rPr/>
      </w:pPr>
      <w:r>
        <w:rPr/>
        <w:t>6. Conclusion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paper presented GeoDF-Adaptive, a geometry-only dynamic feature rejection module for stereo-inertial VINS. The method integrates stereo 3D motion consistency, temporal epipolar support, scene-aware activation, quality-aware gating, temporal voting, and guarded hard rejection in the front-end while leaving the back-end unchanged. On VIODE, it improved ATE in 3 of 12 conditions under a ±3% band, with a +14.8% gain on </w:t>
      </w:r>
      <w:r>
        <w:rPr>
          <w:rStyle w:val="SourceText"/>
        </w:rPr>
        <w:t>city_day/3_high</w:t>
      </w:r>
      <w:r>
        <w:rPr/>
        <w:t>. On EuRoC, it preserved static-scene accuracy with no sequence regressing beyond ±5%. Feature-level evaluation confirmed that rejected points align with moving vehicles on favourable cells, while high dynamic-density parking-lot scenes remain a limitation. GeoDF-Adaptive is therefore best viewed as a reproducible, training-free enhancement for moderate-dynamic outdoor stereo-inertial odometry rather than a universal dynamic VIO solution.</w:t>
      </w:r>
    </w:p>
    <w:p>
      <w:pPr>
        <w:pStyle w:val="Heading2"/>
        <w:bidi w:val="0"/>
        <w:jc w:val="left"/>
        <w:rPr/>
      </w:pPr>
      <w:r>
        <w:rPr/>
        <w:t>References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[1] T. Qin, P. Li, and S. Shen, "VINS-Mono: A robust and versatile monocular visual-inertial state estimator," </w:t>
      </w:r>
      <w:r>
        <w:rPr>
          <w:rStyle w:val="Emphasis"/>
        </w:rPr>
        <w:t>IEEE Transactions on Robotics</w:t>
      </w:r>
      <w:r>
        <w:rPr/>
        <w:t>, vol. 34, no. 4, pp. 1004-1020, 2018. DOI: 10.1109/TRO.2018.2853729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[2] T. Qin, J. Pan, S. Cao, and S. Shen, "A general optimization-based framework for local odometry estimation with multiple sensors," </w:t>
      </w:r>
      <w:r>
        <w:rPr>
          <w:rStyle w:val="Emphasis"/>
        </w:rPr>
        <w:t>arXiv preprint</w:t>
      </w:r>
      <w:r>
        <w:rPr/>
        <w:t xml:space="preserve"> arXiv:1901.03638, 2019.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[3] M. Burri, J. Nikolic, P. Gohl, T. Schneider, J. Rehder, S. Omari, M. W. Achtelik, and R. Siegwart, "The EuRoC micro aerial vehicle datasets," </w:t>
      </w:r>
      <w:r>
        <w:rPr>
          <w:rStyle w:val="Emphasis"/>
        </w:rPr>
        <w:t>The International Journal of Robotics Research</w:t>
      </w:r>
      <w:r>
        <w:rPr/>
        <w:t>, vol. 35, no. 10, pp. 1157-1163, 2016. DOI: 10.1177/0278364915620033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[4] K. Minoda, F. Schilling, V. Wuest, D. Floreano, and T. Yairi, "VIODE: A simulated dataset to address the challenges of visual-inertial odometry in dynamic environments," </w:t>
      </w:r>
      <w:r>
        <w:rPr>
          <w:rStyle w:val="Emphasis"/>
        </w:rPr>
        <w:t>IEEE Robotics and Automation Letters</w:t>
      </w:r>
      <w:r>
        <w:rPr/>
        <w:t>, vol. 6, no. 2, pp. 1343-1350, 2021. DOI: 10.1109/LRA.2021.3058073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[5] B. Bescos, J. M. Facil, J. Civera, and J. Neira, "DynaSLAM: Tracking, mapping, and inpainting in dynamic scenes," </w:t>
      </w:r>
      <w:r>
        <w:rPr>
          <w:rStyle w:val="Emphasis"/>
        </w:rPr>
        <w:t>IEEE Robotics and Automation Letters</w:t>
      </w:r>
      <w:r>
        <w:rPr/>
        <w:t>, vol. 3, no. 4, pp. 4076-4083, 2018. DOI: 10.1109/LRA.2018.2860039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[6] S. Song, H. Lim, A. J. Lee, and H. Myung, "DynaVINS: A visual-inertial SLAM for dynamic environments," </w:t>
      </w:r>
      <w:r>
        <w:rPr>
          <w:rStyle w:val="Emphasis"/>
        </w:rPr>
        <w:t>IEEE Robotics and Automation Letters</w:t>
      </w:r>
      <w:r>
        <w:rPr/>
        <w:t>, vol. 7, no. 4, pp. 11523-11530, 2022. DOI: 10.1109/LRA.2022.3203231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[7] M. A. Fischler and R. C. Bolles, "Random sample consensus: A paradigm for model fitting with applications to image analysis and automated cartography," </w:t>
      </w:r>
      <w:r>
        <w:rPr>
          <w:rStyle w:val="Emphasis"/>
        </w:rPr>
        <w:t>Communications of the ACM</w:t>
      </w:r>
      <w:r>
        <w:rPr/>
        <w:t>, vol. 24, no. 6, pp. 381-395, 1981. DOI: 10.1145/358669.358692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[8] R. Hartley and A. Zisserman, </w:t>
      </w:r>
      <w:r>
        <w:rPr>
          <w:rStyle w:val="Emphasis"/>
        </w:rPr>
        <w:t>Multiple View Geometry in Computer Vision</w:t>
      </w:r>
      <w:r>
        <w:rPr/>
        <w:t>, 2nd ed. Cambridge, U.K.: Cambridge Univ. Press, 2004. DOI: 10.1017/CBO9780511811685</w:t>
      </w:r>
    </w:p>
    <w:p>
      <w:pPr>
        <w:pStyle w:val="TextBody"/>
        <w:bidi w:val="0"/>
        <w:spacing w:before="0" w:after="283"/>
        <w:jc w:val="left"/>
        <w:rPr/>
      </w:pPr>
      <w:r>
        <w:rPr/>
        <w:t>[9] M. Grupp, "evo: Python package for the evaluation of odometry and SLAM," 2017. [Online]. Available: https://github.com/MichaelGrupp/evo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[10] J. Shi and C. Tomasi, "Good features to track," in </w:t>
      </w:r>
      <w:r>
        <w:rPr>
          <w:rStyle w:val="Emphasis"/>
        </w:rPr>
        <w:t>Proc. IEEE Conf. Computer Vision and Pattern Recognition (CVPR)</w:t>
      </w:r>
      <w:r>
        <w:rPr/>
        <w:t>, 1994, pp. 593-600. DOI: 10.1109/CVPR.1994.323794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Liberation Sans Unicode MS">
    <w:charset w:val="01"/>
    <w:family w:val="auto"/>
    <w:pitch w:val="variable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2"/>
    </w:pPr>
    <w:rPr>
      <w:rFonts w:ascii="Times New Roman;serif" w:hAnsi="Times New Roman;serif" w:eastAsia="Times New Roman;serif" w:cs="Times New Roman;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TextBody"/>
    <w:qFormat/>
    <w:pPr/>
    <w:rPr>
      <w:rFonts w:ascii="Liberation Sans Unicode MS" w:hAnsi="Liberation Sans Unicode MS"/>
      <w:b/>
      <w:bCs/>
      <w:sz w:val="34"/>
      <w:szCs w:val="34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26"/>
      <w:szCs w:val="2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0"/>
      <w:szCs w:val="20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5" w:color="CCCCCC"/>
        <w:left w:val="single" w:sz="2" w:space="5" w:color="CCCCCC"/>
        <w:bottom w:val="single" w:sz="2" w:space="5" w:color="CCCCCC"/>
        <w:right w:val="single" w:sz="2" w:space="5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