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653E8C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653e8c"/>
        </w:pBdr>
      </w:pPr>
      <w:r>
        <w:rPr>
          <w:b/>
          <w:color w:val="653E8C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653e8c"/>
        </w:pBdr>
      </w:pPr>
      <w:r>
        <w:rPr>
          <w:b/>
          <w:color w:val="653E8C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653e8c"/>
        </w:pBdr>
      </w:pPr>
      <w:r>
        <w:rPr>
          <w:b/>
          <w:color w:val="653E8C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653e8c"/>
        </w:pBdr>
      </w:pPr>
      <w:r>
        <w:rPr>
          <w:b/>
          <w:color w:val="653E8C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653e8c"/>
        </w:pBdr>
      </w:pPr>
      <w:r>
        <w:rPr>
          <w:b/>
          <w:color w:val="653E8C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