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263A4D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263A4D"/>
        </w:pBdr>
      </w:pPr>
      <w:r>
        <w:rPr>
          <w:b/>
          <w:color w:val="263A4D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263A4D"/>
        </w:pBdr>
      </w:pPr>
      <w:r>
        <w:rPr>
          <w:b/>
          <w:color w:val="263A4D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263A4D"/>
        </w:pBdr>
      </w:pPr>
      <w:r>
        <w:rPr>
          <w:b/>
          <w:color w:val="263A4D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263A4D"/>
        </w:pBdr>
      </w:pPr>
      <w:r>
        <w:rPr>
          <w:b/>
          <w:color w:val="263A4D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263A4D"/>
        </w:pBdr>
      </w:pPr>
      <w:r>
        <w:rPr>
          <w:b/>
          <w:color w:val="263A4D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