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EF476F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ef476f"/>
        </w:pBdr>
      </w:pPr>
      <w:r>
        <w:rPr>
          <w:b/>
          <w:color w:val="EF476F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ef476f"/>
        </w:pBdr>
      </w:pPr>
      <w:r>
        <w:rPr>
          <w:b/>
          <w:color w:val="EF476F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ef476f"/>
        </w:pBdr>
      </w:pPr>
      <w:r>
        <w:rPr>
          <w:b/>
          <w:color w:val="EF476F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ef476f"/>
        </w:pBdr>
      </w:pPr>
      <w:r>
        <w:rPr>
          <w:b/>
          <w:color w:val="EF476F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ef476f"/>
        </w:pBdr>
      </w:pPr>
      <w:r>
        <w:rPr>
          <w:b/>
          <w:color w:val="EF476F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