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EF476F"/>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ef476f"/>
        </w:pBdr>
      </w:pPr>
      <w:r>
        <w:rPr>
          <w:b/>
          <w:color w:val="EF476F"/>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ef476f"/>
        </w:pBdr>
      </w:pPr>
      <w:r>
        <w:rPr>
          <w:b/>
          <w:color w:val="EF476F"/>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ef476f"/>
        </w:pBdr>
      </w:pPr>
      <w:r>
        <w:rPr>
          <w:b/>
          <w:color w:val="EF476F"/>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ef476f"/>
        </w:pBdr>
      </w:pPr>
      <w:r>
        <w:rPr>
          <w:b/>
          <w:color w:val="EF476F"/>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ef476f"/>
        </w:pBdr>
      </w:pPr>
      <w:r>
        <w:rPr>
          <w:b/>
          <w:color w:val="EF476F"/>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