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32"/>
        </w:rPr>
        <w:t>LE QUANG DUNG (DAVID LE)</w:t>
        <w:br/>
      </w:r>
      <w:r>
        <w:rPr>
          <w:b/>
          <w:color w:val="FFB156"/>
          <w:sz w:val="22"/>
        </w:rPr>
        <w:t>Senior B2B Business Development Manager</w:t>
        <w:br/>
      </w:r>
      <w:r>
        <w:rPr>
          <w:color w:val="64748B"/>
          <w:sz w:val="18"/>
        </w:rPr>
        <w:t>📞 (+84) 912 345 678  |  ✉️ david.quangdung@gmail.com  |  📍 Ba Dinh, Hanoi, Vietnam  |  🌐 linkedin.com/in/david-quangdung</w:t>
      </w:r>
    </w:p>
    <w:p>
      <w:pPr>
        <w:spacing w:before="160" w:after="60"/>
        <w:pBdr>
          <w:bottom w:val="single" w:sz="8" w:space="2" w:color="FFB156"/>
        </w:pBdr>
      </w:pPr>
      <w:r>
        <w:rPr>
          <w:b/>
          <w:color w:val="FFB156"/>
          <w:sz w:val="22"/>
        </w:rPr>
        <w:t>CAREER OBJECTIVE</w:t>
      </w:r>
    </w:p>
    <w:p>
      <w:r>
        <w:rPr>
          <w:sz w:val="19"/>
        </w:rPr>
        <w:t>Dynamic Business Development Professional with over 5 years of progressive achievement in B2B enterprise sales and strategic partnerships across technology and digital services. Proven track record in securing high-value multi-million contracts, managing enterprise sales pipelines, and sustaining client retention above 94%.</w:t>
      </w:r>
    </w:p>
    <w:p>
      <w:pPr>
        <w:spacing w:before="160" w:after="60"/>
        <w:pBdr>
          <w:bottom w:val="single" w:sz="8" w:space="2" w:color="FFB156"/>
        </w:pBdr>
      </w:pPr>
      <w:r>
        <w:rPr>
          <w:b/>
          <w:color w:val="FFB156"/>
          <w:sz w:val="22"/>
        </w:rPr>
        <w:t>PROFESSIONAL EXPERIENCE</w:t>
      </w:r>
    </w:p>
    <w:p>
      <w:pPr>
        <w:spacing w:before="60" w:after="20"/>
      </w:pPr>
      <w:r>
        <w:rPr>
          <w:b/>
          <w:sz w:val="20"/>
        </w:rPr>
        <w:t>Senior B2B Business Development Executive – Thang Long Enterprise Solutions Ltd.</w:t>
        <w:br/>
      </w:r>
      <w:r>
        <w:rPr>
          <w:i/>
          <w:color w:val="64748B"/>
          <w:sz w:val="17"/>
        </w:rPr>
        <w:t>Period: 03/2022 - Present</w:t>
      </w:r>
    </w:p>
    <w:p>
      <w:pPr>
        <w:pStyle w:val="ListBullet"/>
        <w:spacing w:after="40"/>
      </w:pPr>
      <w:r>
        <w:rPr>
          <w:sz w:val="18"/>
        </w:rPr>
        <w:t>Cultivated and managed strategic relationships with 40+ corporate enterprise accounts, yielding over $800,000 in annual recurring revenue.</w:t>
      </w:r>
    </w:p>
    <w:p>
      <w:pPr>
        <w:pStyle w:val="ListBullet"/>
        <w:spacing w:after="40"/>
      </w:pPr>
      <w:r>
        <w:rPr>
          <w:sz w:val="18"/>
        </w:rPr>
        <w:t>Successfully structured and closed 5 nationwide exclusive service agreements with leading retail conglomerates.</w:t>
      </w:r>
    </w:p>
    <w:p>
      <w:pPr>
        <w:pStyle w:val="ListBullet"/>
        <w:spacing w:after="40"/>
      </w:pPr>
      <w:r>
        <w:rPr>
          <w:sz w:val="18"/>
        </w:rPr>
        <w:t>Engineered standardized account management workflows, driving annual contract retention to a record 94%.</w:t>
      </w:r>
    </w:p>
    <w:p>
      <w:pPr>
        <w:spacing w:before="60" w:after="20"/>
      </w:pPr>
      <w:r>
        <w:rPr>
          <w:b/>
          <w:sz w:val="20"/>
        </w:rPr>
        <w:t>B2B Sales Representative – Asia Commercial Solutions JSC</w:t>
        <w:br/>
      </w:r>
      <w:r>
        <w:rPr>
          <w:i/>
          <w:color w:val="64748B"/>
          <w:sz w:val="17"/>
        </w:rPr>
        <w:t>Period: 04/2019 - 02/2022</w:t>
      </w:r>
    </w:p>
    <w:p>
      <w:pPr>
        <w:pStyle w:val="ListBullet"/>
        <w:spacing w:after="40"/>
      </w:pPr>
      <w:r>
        <w:rPr>
          <w:sz w:val="18"/>
        </w:rPr>
        <w:t>Consulted and delivered enterprise ERP software solutions to more than 180 SME enterprise accounts.</w:t>
      </w:r>
    </w:p>
    <w:p>
      <w:pPr>
        <w:pStyle w:val="ListBullet"/>
        <w:spacing w:after="40"/>
      </w:pPr>
      <w:r>
        <w:rPr>
          <w:sz w:val="18"/>
        </w:rPr>
        <w:t>Honored with 'Top Performing Sales Specialist of the Year' for two consecutive years (2020, 2021).</w:t>
      </w:r>
    </w:p>
    <w:p>
      <w:pPr>
        <w:spacing w:before="160" w:after="60"/>
        <w:pBdr>
          <w:bottom w:val="single" w:sz="8" w:space="2" w:color="FFB156"/>
        </w:pBdr>
      </w:pPr>
      <w:r>
        <w:rPr>
          <w:b/>
          <w:color w:val="FFB156"/>
          <w:sz w:val="22"/>
        </w:rPr>
        <w:t>EDUCATION</w:t>
      </w:r>
    </w:p>
    <w:p>
      <w:pPr>
        <w:spacing w:before="60" w:after="20"/>
      </w:pPr>
      <w:r>
        <w:rPr>
          <w:b/>
          <w:sz w:val="19"/>
        </w:rPr>
        <w:t>Foreign Trade University (FTU Hanoi) (2015 - 2019)</w:t>
        <w:br/>
      </w:r>
      <w:r>
        <w:rPr>
          <w:i/>
          <w:sz w:val="18"/>
        </w:rPr>
        <w:t>Bachelor of International Business Administration</w:t>
        <w:br/>
      </w:r>
      <w:r>
        <w:rPr>
          <w:sz w:val="17"/>
        </w:rPr>
        <w:t>✦ Graduated with Honors (GPA: 3.7/4.0) • 2nd Runner-up, National Business Case Competition 2018</w:t>
      </w:r>
    </w:p>
    <w:p>
      <w:pPr>
        <w:spacing w:before="160" w:after="60"/>
        <w:pBdr>
          <w:bottom w:val="single" w:sz="8" w:space="2" w:color="FFB156"/>
        </w:pBdr>
      </w:pPr>
      <w:r>
        <w:rPr>
          <w:b/>
          <w:color w:val="FFB156"/>
          <w:sz w:val="22"/>
        </w:rPr>
        <w:t>KEY COMPETENCIES</w:t>
      </w:r>
    </w:p>
    <w:p>
      <w:r>
        <w:rPr>
          <w:sz w:val="19"/>
        </w:rPr>
        <w:t>Enterprise B2B Sales • Contract Negotiation &amp; Closing • CRM Systems (Salesforce, HubSpot) • Go-to-Market Strategy • Data-Driven Sales Forecasting • Executive Stakeholder Engagement</w:t>
      </w:r>
    </w:p>
    <w:p>
      <w:pPr>
        <w:spacing w:before="160" w:after="60"/>
        <w:pBdr>
          <w:bottom w:val="single" w:sz="8" w:space="2" w:color="FFB156"/>
        </w:pBdr>
      </w:pPr>
      <w:r>
        <w:rPr>
          <w:b/>
          <w:color w:val="FFB156"/>
          <w:sz w:val="22"/>
        </w:rPr>
        <w:t>PROFESSIONAL CERTIFICATIONS</w:t>
      </w:r>
    </w:p>
    <w:p>
      <w:pPr>
        <w:pStyle w:val="ListBullet"/>
        <w:spacing w:after="40"/>
      </w:pPr>
      <w:r>
        <w:rPr>
          <w:sz w:val="18"/>
        </w:rPr>
        <w:t>HubSpot Inbound Sales &amp; CRM Certified (2023)</w:t>
      </w:r>
    </w:p>
    <w:p>
      <w:pPr>
        <w:pStyle w:val="ListBullet"/>
        <w:spacing w:after="40"/>
      </w:pPr>
      <w:r>
        <w:rPr>
          <w:sz w:val="18"/>
        </w:rPr>
        <w:t>Strategic Account Management Professional – AMA (2022)</w:t>
      </w:r>
    </w:p>
    <w:p>
      <w:pPr>
        <w:pStyle w:val="ListBullet"/>
        <w:spacing w:after="40"/>
      </w:pPr>
      <w:r>
        <w:rPr>
          <w:sz w:val="18"/>
        </w:rPr>
        <w:t>IELTS Academic 7.5 (2021)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