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FFB156"/>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FFB156"/>
        </w:pBdr>
      </w:pPr>
      <w:r>
        <w:rPr>
          <w:b/>
          <w:color w:val="FFB156"/>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FFB156"/>
        </w:pBdr>
      </w:pPr>
      <w:r>
        <w:rPr>
          <w:b/>
          <w:color w:val="FFB156"/>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FFB156"/>
        </w:pBdr>
      </w:pPr>
      <w:r>
        <w:rPr>
          <w:b/>
          <w:color w:val="FFB156"/>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FFB156"/>
        </w:pBdr>
      </w:pPr>
      <w:r>
        <w:rPr>
          <w:b/>
          <w:color w:val="FFB156"/>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FFB156"/>
        </w:pBdr>
      </w:pPr>
      <w:r>
        <w:rPr>
          <w:b/>
          <w:color w:val="FFB156"/>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