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LÊ QUANG DŨNG</w:t>
        <w:br/>
      </w:r>
      <w:r>
        <w:rPr>
          <w:b/>
          <w:color w:val="00B14F"/>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00B14F"/>
        </w:pBdr>
      </w:pPr>
      <w:r>
        <w:rPr>
          <w:b/>
          <w:color w:val="00B14F"/>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00B14F"/>
        </w:pBdr>
      </w:pPr>
      <w:r>
        <w:rPr>
          <w:b/>
          <w:color w:val="00B14F"/>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00B14F"/>
        </w:pBdr>
      </w:pPr>
      <w:r>
        <w:rPr>
          <w:b/>
          <w:color w:val="00B14F"/>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00B14F"/>
        </w:pBdr>
      </w:pPr>
      <w:r>
        <w:rPr>
          <w:b/>
          <w:color w:val="00B14F"/>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00B14F"/>
        </w:pBdr>
      </w:pPr>
      <w:r>
        <w:rPr>
          <w:b/>
          <w:color w:val="00B14F"/>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