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LÊ QUANG DŨNG</w:t>
        <w:br/>
      </w:r>
      <w:r>
        <w:rPr>
          <w:b/>
          <w:color w:val="000000"/>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000000"/>
        </w:pBdr>
      </w:pPr>
      <w:r>
        <w:rPr>
          <w:b/>
          <w:color w:val="000000"/>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000000"/>
        </w:pBdr>
      </w:pPr>
      <w:r>
        <w:rPr>
          <w:b/>
          <w:color w:val="000000"/>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000000"/>
        </w:pBdr>
      </w:pPr>
      <w:r>
        <w:rPr>
          <w:b/>
          <w:color w:val="000000"/>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000000"/>
        </w:pBdr>
      </w:pPr>
      <w:r>
        <w:rPr>
          <w:b/>
          <w:color w:val="000000"/>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000000"/>
        </w:pBdr>
      </w:pPr>
      <w:r>
        <w:rPr>
          <w:b/>
          <w:color w:val="000000"/>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