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F172A"/>
          <w:sz w:val="32"/>
        </w:rPr>
        <w:t>LÊ QUANG DŨNG</w:t>
        <w:br/>
      </w:r>
      <w:r>
        <w:rPr>
          <w:b/>
          <w:color w:val="FFE800"/>
          <w:sz w:val="22"/>
        </w:rPr>
        <w:t>Chuyên Viên Phát Triển Kinh Doanh (Senior B2B Executive)</w:t>
        <w:br/>
      </w:r>
      <w:r>
        <w:rPr>
          <w:color w:val="64748B"/>
          <w:sz w:val="18"/>
        </w:rPr>
        <w:t>📞 0912 345 678  |  ✉️ lequangdung.bd@gmail.com  |  📍 Ba Đình, Hà Nội  |  🌐 linkedin.com/in/quangdung-bd</w:t>
      </w:r>
    </w:p>
    <w:p>
      <w:pPr>
        <w:spacing w:before="160" w:after="60"/>
        <w:pBdr>
          <w:bottom w:val="single" w:sz="8" w:space="2" w:color="FFE800"/>
        </w:pBdr>
      </w:pPr>
      <w:r>
        <w:rPr>
          <w:b/>
          <w:color w:val="FFE800"/>
          <w:sz w:val="22"/>
        </w:rPr>
        <w:t>MỤC TIÊU NGHỀ NGHIỆP</w:t>
      </w:r>
    </w:p>
    <w:p>
      <w:r>
        <w:rPr>
          <w:sz w:val="19"/>
        </w:rPr>
        <w:t>Với hơn 5 năm kinh nghiệm quản trị và phát triển khách hàng B2B trong mảng công nghệ và dịch vụ số. Năng lực vượt trội trong việc xây dựng quan hệ đối tác chiến lược, đàm phán hợp đồng giá trị lớn và quản trị phễu doanh thu. Đạt tỷ lệ hoàn thành KPI trung bình 130% trong 6 quý liên tiếp.</w:t>
      </w:r>
    </w:p>
    <w:p>
      <w:pPr>
        <w:spacing w:before="160" w:after="60"/>
        <w:pBdr>
          <w:bottom w:val="single" w:sz="8" w:space="2" w:color="FFE800"/>
        </w:pBdr>
      </w:pPr>
      <w:r>
        <w:rPr>
          <w:b/>
          <w:color w:val="FFE800"/>
          <w:sz w:val="22"/>
        </w:rPr>
        <w:t>KINH NGHIỆM LÀM VIỆC</w:t>
      </w:r>
    </w:p>
    <w:p>
      <w:pPr>
        <w:spacing w:before="60" w:after="20"/>
      </w:pPr>
      <w:r>
        <w:rPr>
          <w:b/>
          <w:sz w:val="20"/>
        </w:rPr>
        <w:t>Senior B2B Business Development Executive – Công ty TNHH Giải pháp Doanh nghiệp Thăng Long</w:t>
        <w:br/>
      </w:r>
      <w:r>
        <w:rPr>
          <w:i/>
          <w:color w:val="64748B"/>
          <w:sz w:val="17"/>
        </w:rPr>
        <w:t>Thời gian: 03/2022 - Hiện tại</w:t>
      </w:r>
    </w:p>
    <w:p>
      <w:pPr>
        <w:pStyle w:val="ListBullet"/>
        <w:spacing w:after="40"/>
      </w:pPr>
      <w:r>
        <w:rPr>
          <w:sz w:val="18"/>
        </w:rPr>
        <w:t>Phát triển và quản lý mạng lưới 40+ đối tác doanh nghiệp lớn, đem về tổng doanh số hơn 18 tỷ VNĐ mỗi năm.</w:t>
      </w:r>
    </w:p>
    <w:p>
      <w:pPr>
        <w:pStyle w:val="ListBullet"/>
        <w:spacing w:after="40"/>
      </w:pPr>
      <w:r>
        <w:rPr>
          <w:sz w:val="18"/>
        </w:rPr>
        <w:t>Đàm phán thành công 5 hợp đồng cung cấp dịch vụ độc quyền cho các tập đoàn bán lẻ hàng đầu Việt Nam.</w:t>
      </w:r>
    </w:p>
    <w:p>
      <w:pPr>
        <w:pStyle w:val="ListBullet"/>
        <w:spacing w:after="40"/>
      </w:pPr>
      <w:r>
        <w:rPr>
          <w:sz w:val="18"/>
        </w:rPr>
        <w:t>Xây dựng quy trình chăm sóc khách hàng chuẩn hóa, nâng tỷ lệ gia hạn hợp đồng hàng năm lên 94%.</w:t>
      </w:r>
    </w:p>
    <w:p>
      <w:pPr>
        <w:spacing w:before="60" w:after="20"/>
      </w:pPr>
      <w:r>
        <w:rPr>
          <w:b/>
          <w:sz w:val="20"/>
        </w:rPr>
        <w:t>Chuyên viên Kinh doanh B2B – Công ty Cổ phần Thương mại &amp; Dịch vụ Á Châu</w:t>
        <w:br/>
      </w:r>
      <w:r>
        <w:rPr>
          <w:i/>
          <w:color w:val="64748B"/>
          <w:sz w:val="17"/>
        </w:rPr>
        <w:t>Thời gian: 04/2019 - 02/2022</w:t>
      </w:r>
    </w:p>
    <w:p>
      <w:pPr>
        <w:pStyle w:val="ListBullet"/>
        <w:spacing w:after="40"/>
      </w:pPr>
      <w:r>
        <w:rPr>
          <w:sz w:val="18"/>
        </w:rPr>
        <w:t>Tiếp cận và tư vấn giải pháp phần mềm quản trị ERP cho hơn 180 doanh nghiệp vừa và nhỏ (SMEs).</w:t>
      </w:r>
    </w:p>
    <w:p>
      <w:pPr>
        <w:pStyle w:val="ListBullet"/>
        <w:spacing w:after="40"/>
      </w:pPr>
      <w:r>
        <w:rPr>
          <w:sz w:val="18"/>
        </w:rPr>
        <w:t>Đạt danh hiệu 'Best Sales Specialist of the Year' 2 năm liên tiếp (2020, 2021).</w:t>
      </w:r>
    </w:p>
    <w:p>
      <w:pPr>
        <w:spacing w:before="160" w:after="60"/>
        <w:pBdr>
          <w:bottom w:val="single" w:sz="8" w:space="2" w:color="FFE800"/>
        </w:pBdr>
      </w:pPr>
      <w:r>
        <w:rPr>
          <w:b/>
          <w:color w:val="FFE800"/>
          <w:sz w:val="22"/>
        </w:rPr>
        <w:t>HỌC VẤN</w:t>
      </w:r>
    </w:p>
    <w:p>
      <w:pPr>
        <w:spacing w:before="60" w:after="20"/>
      </w:pPr>
      <w:r>
        <w:rPr>
          <w:b/>
          <w:sz w:val="19"/>
        </w:rPr>
        <w:t>Trường Đại học Ngoại Thương Hà Nội (2015 - 2019)</w:t>
        <w:br/>
      </w:r>
      <w:r>
        <w:rPr>
          <w:i/>
          <w:sz w:val="18"/>
        </w:rPr>
        <w:t>Cử nhân Quản trị Kinh doanh Quốc tế</w:t>
        <w:br/>
      </w:r>
      <w:r>
        <w:rPr>
          <w:sz w:val="17"/>
        </w:rPr>
        <w:t>✦ Tốt nghiệp loại Giỏi (GPA: 8.6/10) • Giải Nhì cuộc thi Khởi nghiệp Sinh viên Toàn quốc 2018</w:t>
      </w:r>
    </w:p>
    <w:p>
      <w:pPr>
        <w:spacing w:before="160" w:after="60"/>
        <w:pBdr>
          <w:bottom w:val="single" w:sz="8" w:space="2" w:color="FFE800"/>
        </w:pBdr>
      </w:pPr>
      <w:r>
        <w:rPr>
          <w:b/>
          <w:color w:val="FFE800"/>
          <w:sz w:val="22"/>
        </w:rPr>
        <w:t>KỸ NĂNG CHUYÊN MÔN</w:t>
      </w:r>
    </w:p>
    <w:p>
      <w:r>
        <w:rPr>
          <w:sz w:val="19"/>
        </w:rPr>
        <w:t>Bán hàng B2B Doanh nghiệp • Đàm phán &amp; Ký kết hợp đồng • CRM (Salesforce, HubSpot) • Chiến lược Go-to-Market • Phân tích số liệu kinh doanh • Thuyết trình &amp; Chốt sale</w:t>
      </w:r>
    </w:p>
    <w:p>
      <w:pPr>
        <w:spacing w:before="160" w:after="60"/>
        <w:pBdr>
          <w:bottom w:val="single" w:sz="8" w:space="2" w:color="FFE800"/>
        </w:pBdr>
      </w:pPr>
      <w:r>
        <w:rPr>
          <w:b/>
          <w:color w:val="FFE800"/>
          <w:sz w:val="22"/>
        </w:rPr>
        <w:t>CHỨNG CHỈ NGHỀ NGHIỆP</w:t>
      </w:r>
    </w:p>
    <w:p>
      <w:pPr>
        <w:pStyle w:val="ListBullet"/>
        <w:spacing w:after="40"/>
      </w:pPr>
      <w:r>
        <w:rPr>
          <w:sz w:val="18"/>
        </w:rPr>
        <w:t>HubSpot Inbound Sales &amp; CRM Certification (2023)</w:t>
      </w:r>
    </w:p>
    <w:p>
      <w:pPr>
        <w:pStyle w:val="ListBullet"/>
        <w:spacing w:after="40"/>
      </w:pPr>
      <w:r>
        <w:rPr>
          <w:sz w:val="18"/>
        </w:rPr>
        <w:t>Strategic Account Management Certification - AMA (2022)</w:t>
      </w:r>
    </w:p>
    <w:p>
      <w:pPr>
        <w:pStyle w:val="ListBullet"/>
        <w:spacing w:after="40"/>
      </w:pPr>
      <w:r>
        <w:rPr>
          <w:sz w:val="18"/>
        </w:rPr>
        <w:t>IELTS Academic 7.5 (2021)</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