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Thông tin thành viên nhóm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Mẫn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4501104047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Lê Chánh 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4501104069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Trịnh Thị Phương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4501104276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Danh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4501104260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Tứ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4501104127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Báo cáo nội dung thực hiện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2.6383174251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.6578667056539"/>
        <w:gridCol w:w="1860"/>
        <w:gridCol w:w="1800"/>
        <w:gridCol w:w="1711.7349986424115"/>
        <w:gridCol w:w="1520.2122015915122"/>
        <w:gridCol w:w="1592.0332504855994"/>
        <w:tblGridChange w:id="0">
          <w:tblGrid>
            <w:gridCol w:w="538.6578667056539"/>
            <w:gridCol w:w="1860"/>
            <w:gridCol w:w="1800"/>
            <w:gridCol w:w="1711.7349986424115"/>
            <w:gridCol w:w="1520.2122015915122"/>
            <w:gridCol w:w="1592.0332504855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viên thực hiện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viên phối hợp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Nội dung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bắt đầu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kết thúc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Huỳnh Mẫn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Linh, Trung, Hạnh,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Danh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Từ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Đạt,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Trịnh Thị Phương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Linh, Trung, Hạnh,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Sửa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9:50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Lê Chánh 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Trung, Đạt, Linh,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Tổng hợp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10:05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