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Workflow sản xuất hình ảnh và video cho EMVOOX</w:t>
      </w:r>
    </w:p>
    <w:p>
      <w:r>
        <w:t>Hướng dẫn triển khai theo báo cáo EMVOOX1(2) và video ComfyUI LTX 2.3 PromptRelay</w:t>
      </w:r>
    </w:p>
    <w:p>
      <w:pPr>
        <w:pStyle w:val="Heading2"/>
      </w:pPr>
      <w:r>
        <w:t>Quyết định thiết kế</w:t>
      </w:r>
    </w:p>
    <w:p>
      <w:r>
        <w:t>Giữ quy trình ảnh trong nghiên cứu làm nền tảng: chuẩn hóa nhân vật và bối cảnh, tạo ảnh, kiểm duyệt rồi mới tạo chuyển động. LTX-2.3 và PromptRelay được bổ sung vào giai đoạn video. PromptRelay phân bố nội dung theo thời gian; độ nhất quán vẫn cần ảnh chuẩn, cấu hình tương thích và kiểm duyệt.</w:t>
      </w:r>
    </w:p>
    <w:p>
      <w:r>
        <w:t>Phạm vi bản đầu: hai nhân vật A01/A02, một tập pilot, một tuyến tạo ảnh được chọn qua benchmark và một tuyến video để kiểm thử. Hướng dẫn này là thiết kế triển khai, chưa phải workflow đã chạy nghiệm thu trên máy của bạn.</w:t>
      </w:r>
    </w:p>
    <w:p>
      <w:pPr>
        <w:pStyle w:val="Heading2"/>
      </w:pPr>
      <w:r>
        <w:t>Liên hệ trực tiếp với nghiên cứu</w:t>
      </w:r>
    </w:p>
    <w:tbl>
      <w:tblPr>
        <w:tblW w:type="auto" w:w="0"/>
        <w:tblLayout w:type="fixed"/>
        <w:tblLook w:firstColumn="1" w:firstRow="1" w:lastColumn="0" w:lastRow="0" w:noHBand="0" w:noVBand="1" w:val="04A0"/>
      </w:tblPr>
      <w:tblGrid>
        <w:gridCol w:w="3096"/>
        <w:gridCol w:w="6912"/>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Yêu cầu trong báo cáo</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Cách đưa vào workflow</w:t>
            </w:r>
          </w:p>
        </w:tc>
      </w:tr>
      <w:tr>
        <w:trPr>
          <w:cantSplit/>
        </w:trPr>
        <w:tc>
          <w:tcPr>
            <w:tcW w:type="dxa" w:w="30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Character Library và Scene Library</w:t>
            </w:r>
          </w:p>
        </w:tc>
        <w:tc>
          <w:tcPr>
            <w:tcW w:type="dxa" w:w="69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Mỗi shot dùng mã nhân vật, trang phục, địa điểm và phiên bản tham chiếu đã duyệt.</w:t>
            </w:r>
          </w:p>
        </w:tc>
      </w:tr>
      <w:tr>
        <w:trPr>
          <w:cantSplit/>
        </w:trPr>
        <w:tc>
          <w:tcPr>
            <w:tcW w:type="dxa" w:w="309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Prompt Compiler và Consistency Engine</w:t>
            </w:r>
          </w:p>
        </w:tc>
        <w:tc>
          <w:tcPr>
            <w:tcW w:type="dxa" w:w="691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Biên dịch hai đầu ra riêng: prompt tạo ảnh và prompt chuyển động; chỉ nạp điều kiện tương thích với từng model.</w:t>
            </w:r>
          </w:p>
        </w:tc>
      </w:tr>
      <w:tr>
        <w:trPr>
          <w:cantSplit/>
        </w:trPr>
        <w:tc>
          <w:tcPr>
            <w:tcW w:type="dxa" w:w="30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Automated ComfyUI Workflow</w:t>
            </w:r>
          </w:p>
        </w:tc>
        <w:tc>
          <w:tcPr>
            <w:tcW w:type="dxa" w:w="69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Tách workflow ảnh và workflow video; lưu bản UI để chỉnh và bản API để worker thực thi.</w:t>
            </w:r>
          </w:p>
        </w:tc>
      </w:tr>
      <w:tr>
        <w:trPr>
          <w:cantSplit/>
        </w:trPr>
        <w:tc>
          <w:tcPr>
            <w:tcW w:type="dxa" w:w="309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QC và giới hạn sửa</w:t>
            </w:r>
          </w:p>
        </w:tc>
        <w:tc>
          <w:tcPr>
            <w:tcW w:type="dxa" w:w="691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Duyệt ảnh trước khi sinh video; tối đa hai lượt sửa tự động, đồng thời chịu trần ngân sách.</w:t>
            </w:r>
          </w:p>
        </w:tc>
      </w:tr>
      <w:tr>
        <w:trPr>
          <w:cantSplit/>
        </w:trPr>
        <w:tc>
          <w:tcPr>
            <w:tcW w:type="dxa" w:w="309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Cost Monitor và Asset Store</w:t>
            </w:r>
          </w:p>
        </w:tc>
        <w:tc>
          <w:tcPr>
            <w:tcW w:type="dxa" w:w="69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Lưu chi phí từng lượt, file đã duyệt, cấu hình, nguồn gốc và quan hệ ảnh nguồn → video.</w:t>
            </w:r>
          </w:p>
        </w:tc>
      </w:tr>
    </w:tbl>
    <w:p>
      <w:pPr>
        <w:spacing w:after="0"/>
      </w:pPr>
    </w:p>
    <w:p>
      <w:pPr>
        <w:pStyle w:val="Heading2"/>
      </w:pPr>
      <w:r>
        <w:t>Luồng vận hành</w:t>
      </w:r>
    </w:p>
    <w:p>
      <w:r>
        <w:t>V1RON OS gửi shot → lấy tài sản chuẩn → biên dịch prompt → tạo ảnh → duyệt ảnh → tạo video → duyệt cả chuyển động và âm thanh → hoàn thiện bản xuất → lưu và trả kết quả.</w:t>
      </w:r>
    </w:p>
    <w:p>
      <w:r>
        <w:t>Ảnh hoặc video không đạt quay về đúng công đoạn gây lỗi. Sai khuôn mặt ở ảnh nguồn phải sửa ảnh; ảnh nguồn đạt nhưng mặt biến đổi khi chuyển động thì sửa tuyến video.</w:t>
      </w:r>
    </w:p>
    <w:p>
      <w:r>
        <w:br w:type="page"/>
      </w:r>
    </w:p>
    <w:p>
      <w:pPr>
        <w:pStyle w:val="Heading1"/>
      </w:pPr>
      <w:r>
        <w:t>1 Chuẩn bị ComfyUI và tài nguyên</w:t>
      </w:r>
    </w:p>
    <w:p>
      <w:r>
        <w:t>Video đính kèm dài khoảng 6 phút 53 giây, độ phân giải 640 × 360 và không có luồng âm thanh. Có thể đọc phụ đề và nhận diện nhiều node, nhưng không khôi phục chắc chắn mọi thiết lập từ hình. Dùng workflow mẫu của tác giả làm nền, thay vì đoán các giá trị bị mờ.</w:t>
      </w:r>
    </w:p>
    <w:p>
      <w:pPr>
        <w:pStyle w:val="Heading2"/>
      </w:pPr>
      <w:r>
        <w:t>Bước 1 Cập nhật và cài node</w:t>
      </w:r>
    </w:p>
    <w:p>
      <w:r>
        <w:t>Cập nhật ComfyUI. Trong Manager, cài các gói bên dưới, khởi động lại rồi kiểm tra log khởi động. Nếu thiếu node lõi, đối chiếu phiên bản ComfyUI trước khi cài thêm gói ngẫu nhiên.</w:t>
      </w:r>
    </w:p>
    <w:tbl>
      <w:tblPr>
        <w:tblW w:type="auto" w:w="0"/>
        <w:tblLayout w:type="fixed"/>
        <w:tblLook w:firstColumn="1" w:firstRow="1" w:lastColumn="0" w:lastRow="0" w:noHBand="0" w:noVBand="1" w:val="04A0"/>
      </w:tblPr>
      <w:tblGrid>
        <w:gridCol w:w="4392"/>
        <w:gridCol w:w="5616"/>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Gói</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Mục đích</w:t>
            </w:r>
          </w:p>
        </w:tc>
      </w:tr>
      <w:tr>
        <w:trPr>
          <w:cantSplit/>
        </w:trPr>
        <w:tc>
          <w:tcPr>
            <w:tcW w:type="dxa" w:w="43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kijai/ComfyUI-PromptRelay</w:t>
            </w:r>
          </w:p>
        </w:tc>
        <w:tc>
          <w:tcPr>
            <w:tcW w:type="dxa" w:w="56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Biên dịch prompt theo đoạn và timeline.</w:t>
            </w:r>
          </w:p>
        </w:tc>
      </w:tr>
      <w:tr>
        <w:trPr>
          <w:cantSplit/>
        </w:trPr>
        <w:tc>
          <w:tcPr>
            <w:tcW w:type="dxa" w:w="439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kijai/ComfyUI-KJNodes</w:t>
            </w:r>
          </w:p>
        </w:tc>
        <w:tc>
          <w:tcPr>
            <w:tcW w:type="dxa" w:w="561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VAE loader, Set/Get và các tiện ích xuất hiện trong video.</w:t>
            </w:r>
          </w:p>
        </w:tc>
      </w:tr>
      <w:tr>
        <w:trPr>
          <w:cantSplit/>
        </w:trPr>
        <w:tc>
          <w:tcPr>
            <w:tcW w:type="dxa" w:w="43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Kosinkadink/ComfyUI-VideoHelperSuite</w:t>
            </w:r>
          </w:p>
        </w:tc>
        <w:tc>
          <w:tcPr>
            <w:tcW w:type="dxa" w:w="561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Ghép khung hình và âm thanh thành MP4 trong workflow mẫu.</w:t>
            </w:r>
          </w:p>
        </w:tc>
      </w:tr>
    </w:tbl>
    <w:p>
      <w:pPr>
        <w:spacing w:after="0"/>
      </w:pPr>
    </w:p>
    <w:p>
      <w:pPr>
        <w:pStyle w:val="Heading2"/>
      </w:pPr>
      <w:r>
        <w:t>Bước 2 Nhập workflow mẫu</w:t>
      </w:r>
    </w:p>
    <w:p>
      <w:r>
        <w:t>Mở kho ComfyUI-PromptRelay → example_workflows → tải prompt_relay_ltx23_test_02.json bằng Download raw file. Kéo JSON vào canvas. Đây là mẫu công khai gần với kỹ thuật trong video, chưa xác nhận là file gốc của người hướng dẫn. Chọn lại model và ảnh trên máy bạn sau khi nhập.</w:t>
      </w:r>
    </w:p>
    <w:p>
      <w:pPr>
        <w:pStyle w:val="Heading2"/>
      </w:pPr>
      <w:r>
        <w:t>Bước 3 Đặt model theo loader</w:t>
      </w:r>
    </w:p>
    <w:tbl>
      <w:tblPr>
        <w:tblW w:type="auto" w:w="0"/>
        <w:tblLayout w:type="fixed"/>
        <w:tblLook w:firstColumn="1" w:firstRow="1" w:lastColumn="0" w:lastRow="0" w:noHBand="0" w:noVBand="1" w:val="04A0"/>
      </w:tblPr>
      <w:tblGrid>
        <w:gridCol w:w="6480"/>
        <w:gridCol w:w="3528"/>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Tài nguyên theo nhánh tách model trong video</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Thư mục bên trong ComfyUI</w:t>
            </w:r>
          </w:p>
        </w:tc>
      </w:tr>
      <w:tr>
        <w:trPr>
          <w:cantSplit/>
        </w:trPr>
        <w:tc>
          <w:tcPr>
            <w:tcW w:type="dxa" w:w="64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ltx-2.3-22b-distilled-1.1_transformer_only_fp8_scaled.safetensors</w:t>
            </w:r>
          </w:p>
        </w:tc>
        <w:tc>
          <w:tcPr>
            <w:tcW w:type="dxa" w:w="35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models/diffusion_models/</w:t>
            </w:r>
          </w:p>
        </w:tc>
      </w:tr>
      <w:tr>
        <w:trPr>
          <w:cantSplit/>
        </w:trPr>
        <w:tc>
          <w:tcPr>
            <w:tcW w:type="dxa" w:w="648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LTX23_video_vae_bf16.safetensors</w:t>
            </w:r>
          </w:p>
        </w:tc>
        <w:tc>
          <w:tcPr>
            <w:tcW w:type="dxa" w:w="352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models/vae/</w:t>
            </w:r>
          </w:p>
        </w:tc>
      </w:tr>
      <w:tr>
        <w:trPr>
          <w:cantSplit/>
        </w:trPr>
        <w:tc>
          <w:tcPr>
            <w:tcW w:type="dxa" w:w="64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LTX23_audio_vae_bf16.safetensors</w:t>
            </w:r>
          </w:p>
        </w:tc>
        <w:tc>
          <w:tcPr>
            <w:tcW w:type="dxa" w:w="35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models/vae/</w:t>
            </w:r>
          </w:p>
        </w:tc>
      </w:tr>
      <w:tr>
        <w:trPr>
          <w:cantSplit/>
        </w:trPr>
        <w:tc>
          <w:tcPr>
            <w:tcW w:type="dxa" w:w="648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Gemma 3 12B và LTX23_text_projection_bf16.safetensors theo mẫu</w:t>
            </w:r>
          </w:p>
        </w:tc>
        <w:tc>
          <w:tcPr>
            <w:tcW w:type="dxa" w:w="352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models/text_encoders/</w:t>
            </w:r>
          </w:p>
        </w:tc>
      </w:tr>
      <w:tr>
        <w:trPr>
          <w:cantSplit/>
        </w:trPr>
        <w:tc>
          <w:tcPr>
            <w:tcW w:type="dxa" w:w="64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LoRA tương thích LTX nếu workflow thực sự sử dụng</w:t>
            </w:r>
          </w:p>
        </w:tc>
        <w:tc>
          <w:tcPr>
            <w:tcW w:type="dxa" w:w="35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models/loras/</w:t>
            </w:r>
          </w:p>
        </w:tc>
      </w:tr>
    </w:tbl>
    <w:p>
      <w:pPr>
        <w:spacing w:after="0"/>
      </w:pPr>
    </w:p>
    <w:p>
      <w:r>
        <w:t>Nguồn model: Kijai/LTX2.3_comfy và các liên kết được workflow chỉ định. Không trộn cách nạp checkpoint đầy đủ của template khác với cách nạp transformer tách rời qua UNETLoader. Chọn đúng video VAE và audio VAE ở hai nhánh riêng.</w:t>
      </w:r>
    </w:p>
    <w:p>
      <w:r>
        <w:t>Chưa có cấu hình GPU/RAM hiện tại trong tệp nghiên cứu để xác nhận khả năng chạy. Thử tải model và render một clip ngắn trước; ghi VRAM đỉnh, RAM, thời gian và lỗi. Chỉ chuyển sang worker/API khác sau khi xác minh tuyến đó hỗ trợ tác vụ cần dùng.</w:t>
      </w:r>
    </w:p>
    <w:p>
      <w:r>
        <w:br w:type="page"/>
      </w:r>
    </w:p>
    <w:p>
      <w:pPr>
        <w:pStyle w:val="Heading1"/>
      </w:pPr>
      <w:r>
        <w:t>2 Dựng workflow tạo ảnh chuẩn</w:t>
      </w:r>
    </w:p>
    <w:p>
      <w:r>
        <w:t>Đây là phần ưu tiên triển khai theo mục 3.4–3.5 của nghiên cứu. Chốt một model ảnh từ benchmark; tên node cụ thể phụ thuộc model và khả năng tham chiếu. Chưa có căn cứ chọn sẵn một model thắng cho mọi cảnh.</w:t>
      </w:r>
    </w:p>
    <w:p>
      <w:pPr>
        <w:pStyle w:val="Heading2"/>
      </w:pPr>
      <w:r>
        <w:t>Bước 1 Chuẩn hóa một shot</w:t>
      </w:r>
    </w:p>
    <w:p>
      <w:r>
        <w:t>Tạo bản ghi: project_id, episode_id, shot_id, character_id và version, costume_id, scene_id và version, action, emotion, camera, lighting, reference_ids, aspect_ratio, budget_limit. Chốt danh sách nhân vật xuất hiện và vị trí của từng người khi có tương tác.</w:t>
      </w:r>
    </w:p>
    <w:p>
      <w:pPr>
        <w:pStyle w:val="Heading2"/>
      </w:pPr>
      <w:r>
        <w:t>Bước 2 Lấy tài sản từ thư viện</w:t>
      </w:r>
    </w:p>
    <w:p>
      <w:r>
        <w:t>Lấy ảnh mặt, toàn thân, trang phục và bối cảnh đã duyệt. A01 chỉ là mã quản trị; model không tự hiểu mã này. Worker phải chuyển mã thành mô tả và tải ảnh thật vào đầu vào tham chiếu của tuyến được chọn.</w:t>
      </w:r>
    </w:p>
    <w:p>
      <w:pPr>
        <w:pStyle w:val="Heading2"/>
      </w:pPr>
      <w:r>
        <w:t>Bước 3 Biên dịch prompt ảnh</w:t>
      </w:r>
    </w:p>
    <w:p>
      <w:r>
        <w:t>Dùng thứ tự trong nghiên cứu: nhận dạng → hành động/cảm xúc → trang phục → bối cảnh → cỡ cảnh/góc máy → ánh sáng → phong cách → chi tiết cần giữ. Tách mô tả ổn định khỏi nội dung thay đổi để tái sử dụng qua các shot.</w:t>
      </w:r>
    </w:p>
    <w:p>
      <w:pPr>
        <w:pStyle w:val="Heading2"/>
      </w:pPr>
      <w:r>
        <w:t>Bước 4 Tạo và kiểm duyệt</w:t>
      </w:r>
    </w:p>
    <w:p>
      <w:r>
        <w:t>Luồng node chức năng: nạp model và thành phần mã hóa → thêm LoRA/tham chiếu tương thích → mã hóa prompt và điều kiện cấu trúc nếu hỗ trợ → tạo ảnh → giải mã → lưu ảnh ứng viên. Với API, dùng bộ kết nối riêng và ghi cùng bộ metadata.</w:t>
      </w:r>
    </w:p>
    <w:p>
      <w:r>
        <w:t>Theo báo cáo, có thể thử 2–4 phương án/cảnh. Duyệt khuôn mặt, tóc, trang phục, hình thể, đạo cụ, ánh sáng và đúng hành động trước khi chọn keyframe. Chỉ upscale ảnh đã duyệt khi cần; không kéo méo ảnh để đủ khung 9:16.</w:t>
      </w:r>
    </w:p>
    <w:p>
      <w:pPr>
        <w:pStyle w:val="Heading2"/>
      </w:pPr>
      <w:r>
        <w:t>Bước 5 Bàn giao sang video</w:t>
      </w:r>
    </w:p>
    <w:tbl>
      <w:tblPr>
        <w:tblW w:type="auto" w:w="0"/>
        <w:tblLayout w:type="fixed"/>
        <w:tblLook w:firstColumn="1" w:firstRow="1" w:lastColumn="0" w:lastRow="0" w:noHBand="0" w:noVBand="1" w:val="04A0"/>
      </w:tblPr>
      <w:tblGrid>
        <w:gridCol w:w="3672"/>
        <w:gridCol w:w="6336"/>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Đầu ra</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Điều kiện bàn giao</w:t>
            </w:r>
          </w:p>
        </w:tc>
      </w:tr>
      <w:tr>
        <w:trPr>
          <w:cantSplit/>
        </w:trPr>
        <w:tc>
          <w:tcPr>
            <w:tcW w:type="dxa" w:w="36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keyframe_asset_id</w:t>
            </w:r>
          </w:p>
        </w:tc>
        <w:tc>
          <w:tcPr>
            <w:tcW w:type="dxa" w:w="63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Ảnh đã duyệt, đủ bố cục cho chuyển động dự định.</w:t>
            </w:r>
          </w:p>
        </w:tc>
      </w:tr>
      <w:tr>
        <w:trPr>
          <w:cantSplit/>
        </w:trPr>
        <w:tc>
          <w:tcPr>
            <w:tcW w:type="dxa" w:w="367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character_version và scene_version</w:t>
            </w:r>
          </w:p>
        </w:tc>
        <w:tc>
          <w:tcPr>
            <w:tcW w:type="dxa" w:w="633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Khớp bản ghi shot; không tự lấy phiên bản mới nhất giữa một job.</w:t>
            </w:r>
          </w:p>
        </w:tc>
      </w:tr>
      <w:tr>
        <w:trPr>
          <w:cantSplit/>
        </w:trPr>
        <w:tc>
          <w:tcPr>
            <w:tcW w:type="dxa" w:w="36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continuity_constraints</w:t>
            </w:r>
          </w:p>
        </w:tc>
        <w:tc>
          <w:tcPr>
            <w:tcW w:type="dxa" w:w="633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Tóc, áo, đạo cụ, hướng nhìn và vị trí phải giữ trong clip.</w:t>
            </w:r>
          </w:p>
        </w:tc>
      </w:tr>
      <w:tr>
        <w:trPr>
          <w:cantSplit/>
        </w:trPr>
        <w:tc>
          <w:tcPr>
            <w:tcW w:type="dxa" w:w="367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motion_spec</w:t>
            </w:r>
          </w:p>
        </w:tc>
        <w:tc>
          <w:tcPr>
            <w:tcW w:type="dxa" w:w="633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Hành động theo đoạn, chuyển động máy quay, thời lượng và âm thanh.</w:t>
            </w:r>
          </w:p>
        </w:tc>
      </w:tr>
    </w:tbl>
    <w:p>
      <w:pPr>
        <w:spacing w:after="0"/>
      </w:pPr>
    </w:p>
    <w:p>
      <w:r>
        <w:t>Bắt đầu bằng ảnh tham chiếu như phạm vi bản đầu của nghiên cứu. Chỉ thử Character LoRA khi benchmark cho thấy chưa đạt; Style LoRA được đánh giá riêng. LoRA ảnh của SDXL/FLUX không được nạp trực tiếp vào LTX-2.3.</w:t>
      </w:r>
    </w:p>
    <w:p>
      <w:r>
        <w:br w:type="page"/>
      </w:r>
    </w:p>
    <w:p>
      <w:pPr>
        <w:pStyle w:val="Heading1"/>
      </w:pPr>
      <w:r>
        <w:t>3 Nối workflow video LTX và PromptRelay</w:t>
      </w:r>
    </w:p>
    <w:p>
      <w:r>
        <w:t>Dùng chế độ Image to Video với keyframe đã duyệt. Bảng dưới mô tả nhánh chính của mẫu PromptRelay; tên hiển thị có thể thay đổi theo phiên bản. Giữ cấu hình sampler của mẫu trong lần đầu để kiểm tra khả năng chạy trước khi tối ưu.</w:t>
      </w:r>
    </w:p>
    <w:tbl>
      <w:tblPr>
        <w:tblW w:type="auto" w:w="0"/>
        <w:tblLayout w:type="fixed"/>
        <w:tblLook w:firstColumn="1" w:firstRow="1" w:lastColumn="0" w:lastRow="0" w:noHBand="0" w:noVBand="1" w:val="04A0"/>
      </w:tblPr>
      <w:tblGrid>
        <w:gridCol w:w="2232"/>
        <w:gridCol w:w="7776"/>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Khối</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Nối đầu vào và đầu ra</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Nạp model</w:t>
            </w:r>
          </w:p>
        </w:tc>
        <w:tc>
          <w:tcPr>
            <w:tcW w:type="dxa" w:w="77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UNETLoader → các patch/LoRA tương thích đang dùng trong mẫu → đầu vào model của PromptRelay.</w:t>
            </w:r>
          </w:p>
        </w:tc>
      </w:tr>
      <w:tr>
        <w:trPr>
          <w:cantSplit/>
        </w:trPr>
        <w:tc>
          <w:tcPr>
            <w:tcW w:type="dxa" w:w="223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Mã hóa văn bản</w:t>
            </w:r>
          </w:p>
        </w:tc>
        <w:tc>
          <w:tcPr>
            <w:tcW w:type="dxa" w:w="777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DualCLIPLoader với type ltxv → đầu vào clip của PromptRelay.</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Khởi tạo video</w:t>
            </w:r>
          </w:p>
        </w:tc>
        <w:tc>
          <w:tcPr>
            <w:tcW w:type="dxa" w:w="77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EmptyLTXVLatentVideo tạo latent theo chiều rộng, chiều cao và số frame. Cấp latent cần thiết cho PromptRelay theo mẫu.</w:t>
            </w:r>
          </w:p>
        </w:tc>
      </w:tr>
      <w:tr>
        <w:trPr>
          <w:cantSplit/>
        </w:trPr>
        <w:tc>
          <w:tcPr>
            <w:tcW w:type="dxa" w:w="223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Đưa ảnh vào video</w:t>
            </w:r>
          </w:p>
        </w:tc>
        <w:tc>
          <w:tcPr>
            <w:tcW w:type="dxa" w:w="777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LoadImage → LTXVPreprocess → LTXVImgToVideoInplaceKJ; node này nhận video VAE và latent video.</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Khởi tạo âm thanh</w:t>
            </w:r>
          </w:p>
        </w:tc>
        <w:tc>
          <w:tcPr>
            <w:tcW w:type="dxa" w:w="77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Audio VAE → LTXVEmptyLatentAudio. Đồng bộ số frame và fps với nhánh video.</w:t>
            </w:r>
          </w:p>
        </w:tc>
      </w:tr>
      <w:tr>
        <w:trPr>
          <w:cantSplit/>
        </w:trPr>
        <w:tc>
          <w:tcPr>
            <w:tcW w:type="dxa" w:w="223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Ghép latent</w:t>
            </w:r>
          </w:p>
        </w:tc>
        <w:tc>
          <w:tcPr>
            <w:tcW w:type="dxa" w:w="777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Video latent có ảnh điều kiện + audio latent → LTXVConcatAVLatent → latent_image của sampler.</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Điều kiện theo thời gian</w:t>
            </w:r>
          </w:p>
        </w:tc>
        <w:tc>
          <w:tcPr>
            <w:tcW w:type="dxa" w:w="77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PromptRelay trả model đã điều chỉnh và positive. Nhánh positive/negative qua LTXVConditioning theo mẫu → sampler.</w:t>
            </w:r>
          </w:p>
        </w:tc>
      </w:tr>
      <w:tr>
        <w:trPr>
          <w:cantSplit/>
        </w:trPr>
        <w:tc>
          <w:tcPr>
            <w:tcW w:type="dxa" w:w="223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Lấy mẫu</w:t>
            </w:r>
          </w:p>
        </w:tc>
        <w:tc>
          <w:tcPr>
            <w:tcW w:type="dxa" w:w="777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Model, conditioning, latent, KSamplerSelect và lịch SIGMAS → SamplerCustom.</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Giải mã</w:t>
            </w:r>
          </w:p>
        </w:tc>
        <w:tc>
          <w:tcPr>
            <w:tcW w:type="dxa" w:w="77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Đầu ra sampler → LTXVSeparateAVLatent. Video → VAEDecode với video VAE; audio → LTXVAudioVAEDecode với audio VAE.</w:t>
            </w:r>
          </w:p>
        </w:tc>
      </w:tr>
      <w:tr>
        <w:trPr>
          <w:cantSplit/>
        </w:trPr>
        <w:tc>
          <w:tcPr>
            <w:tcW w:type="dxa" w:w="2232"/>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Xuất bản nháp</w:t>
            </w:r>
          </w:p>
        </w:tc>
        <w:tc>
          <w:tcPr>
            <w:tcW w:type="dxa" w:w="7776"/>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IMAGE và AUDIO đã giải mã → VHS_VideoCombine; chọn MP4 và fps thống nhất.</w:t>
            </w:r>
          </w:p>
        </w:tc>
      </w:tr>
    </w:tbl>
    <w:p>
      <w:pPr>
        <w:spacing w:after="0"/>
      </w:pPr>
    </w:p>
    <w:p>
      <w:pPr>
        <w:pStyle w:val="Heading2"/>
      </w:pPr>
      <w:r>
        <w:t>Các điểm cần kiểm tra khi nối</w:t>
      </w:r>
    </w:p>
    <w:p>
      <w:r>
        <w:t>PromptRelay trả cả model lẫn conditioning: sử dụng đúng model đầu ra của nó để giữ tác động của cơ chế relay. Không chỉ nối positive rồi bỏ qua model đã điều chỉnh.</w:t>
      </w:r>
    </w:p>
    <w:p>
      <w:r>
        <w:t>Negative conditioning có thể được tạo từ nhánh zero-out trong mẫu. Giữ nguyên cách mẫu dựng nhánh này trong lần kiểm tra đầu tiên. Không áp CFG và negative prompt của SDXL sang model distilled.</w:t>
      </w:r>
    </w:p>
    <w:p>
      <w:r>
        <w:t>SetNode/GetNode giúp truyền cùng một đối tượng qua tên; chúng không tạo thêm VAE hay model. VisualizeSigmasKJ hỗ trợ xem lịch khử nhiễu; preview là tiện ích quan sát. Nếu bypass tiện ích, phải nối lại đúng đường dữ liệu.</w:t>
      </w:r>
    </w:p>
    <w:p>
      <w:r>
        <w:br w:type="page"/>
      </w:r>
    </w:p>
    <w:p>
      <w:pPr>
        <w:pStyle w:val="Heading1"/>
      </w:pPr>
      <w:r>
        <w:t>4 Viết prompt và chạy clip thử</w:t>
      </w:r>
    </w:p>
    <w:p>
      <w:pPr>
        <w:pStyle w:val="Heading2"/>
      </w:pPr>
      <w:r>
        <w:t>Một ví dụ shot cho pilot</w:t>
      </w:r>
    </w:p>
    <w:p>
      <w:r>
        <w:t>Ví dụ minh họa, chưa phải nội dung phim đã chốt: A01 mặc áo sơ mi trắng trong hành lang B02, ban đầu nhìn về phía trước, sau đó quay đầu và thay đổi biểu cảm. Dùng ảnh đầu vào đúng với mô tả này.</w:t>
      </w:r>
    </w:p>
    <w:p>
      <w:pPr>
        <w:pStyle w:val="Heading2"/>
      </w:pPr>
      <w:r>
        <w:t>Global prompt</w:t>
      </w:r>
    </w:p>
    <w:p>
      <w:r>
        <w:t>Cinematic medium shot of the same young man shown in the input image, wearing a white shirt in a quiet corridor. Soft window light from camera left. Preserve his facial identity, hairstyle, clothing, and background layout. A single continuous shot.</w:t>
      </w:r>
    </w:p>
    <w:p>
      <w:pPr>
        <w:pStyle w:val="Heading2"/>
      </w:pPr>
      <w:r>
        <w:t>Diễn biến theo ba đoạn</w:t>
      </w:r>
    </w:p>
    <w:tbl>
      <w:tblPr>
        <w:tblW w:type="auto" w:w="0"/>
        <w:tblLayout w:type="fixed"/>
        <w:tblLook w:firstColumn="1" w:firstRow="1" w:lastColumn="0" w:lastRow="0" w:noHBand="0" w:noVBand="1" w:val="04A0"/>
      </w:tblPr>
      <w:tblGrid>
        <w:gridCol w:w="1080"/>
        <w:gridCol w:w="8928"/>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Đoạn</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Nội dung chuyển động</w:t>
            </w:r>
          </w:p>
        </w:tc>
      </w:tr>
      <w:tr>
        <w:trPr>
          <w:cantSplit/>
        </w:trPr>
        <w:tc>
          <w:tcPr>
            <w:tcW w:type="dxa" w:w="10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1</w:t>
            </w:r>
          </w:p>
        </w:tc>
        <w:tc>
          <w:tcPr>
            <w:tcW w:type="dxa" w:w="89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He looks forward and breathes naturally. Subtle shoulder motion.</w:t>
            </w:r>
          </w:p>
        </w:tc>
      </w:tr>
      <w:tr>
        <w:trPr>
          <w:cantSplit/>
        </w:trPr>
        <w:tc>
          <w:tcPr>
            <w:tcW w:type="dxa" w:w="108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2</w:t>
            </w:r>
          </w:p>
        </w:tc>
        <w:tc>
          <w:tcPr>
            <w:tcW w:type="dxa" w:w="892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He slowly turns his head toward the doorway on his right. The camera gently moves closer.</w:t>
            </w:r>
          </w:p>
        </w:tc>
      </w:tr>
      <w:tr>
        <w:trPr>
          <w:cantSplit/>
        </w:trPr>
        <w:tc>
          <w:tcPr>
            <w:tcW w:type="dxa" w:w="10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3</w:t>
            </w:r>
          </w:p>
        </w:tc>
        <w:tc>
          <w:tcPr>
            <w:tcW w:type="dxa" w:w="89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He pauses and his expression becomes concerned. Quiet indoor ambience, soft fabric movement.</w:t>
            </w:r>
          </w:p>
        </w:tc>
      </w:tr>
    </w:tbl>
    <w:p>
      <w:pPr>
        <w:spacing w:after="0"/>
      </w:pPr>
    </w:p>
    <w:p>
      <w:r>
        <w:t>Ở node timeline trong video, nhập từng đoạn và phân bố độ dài trực tiếp trong editor. Không tự hiểu mọi con số là giây: kiểm tra đơn vị mà phiên bản node hiển thị.</w:t>
      </w:r>
    </w:p>
    <w:p>
      <w:r>
        <w:t>Nếu dùng Prompt Relay Encode Smart, có thể viết ba đoạn trên cách nhau bằng dấu |. Tài liệu của tác giả quy định các nhãn [0-25], [25-65], [65-100] là tỷ lệ tương đối, không phải số frame hoặc mốc giây tuyệt đối. Không trộn cú pháp Smart với trường timeline của node khác.</w:t>
      </w:r>
    </w:p>
    <w:p>
      <w:pPr>
        <w:pStyle w:val="Heading2"/>
      </w:pPr>
      <w:r>
        <w:t>Cấu hình thử đề xuất</w:t>
      </w:r>
    </w:p>
    <w:tbl>
      <w:tblPr>
        <w:tblW w:type="auto" w:w="0"/>
        <w:tblLayout w:type="fixed"/>
        <w:tblLook w:firstColumn="1" w:firstRow="1" w:lastColumn="0" w:lastRow="0" w:noHBand="0" w:noVBand="1" w:val="04A0"/>
      </w:tblPr>
      <w:tblGrid>
        <w:gridCol w:w="2088"/>
        <w:gridCol w:w="7920"/>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Mục</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Điểm xuất phát để kiểm tra</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Thời lượng</w:t>
            </w:r>
          </w:p>
        </w:tc>
        <w:tc>
          <w:tcPr>
            <w:tcW w:type="dxa" w:w="79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Một clip khoảng 3–5 giây, 2–3 đoạn chuyển động đơn giản.</w:t>
            </w:r>
          </w:p>
        </w:tc>
      </w:tr>
      <w:tr>
        <w:trPr>
          <w:cantSplit/>
        </w:trPr>
        <w:tc>
          <w:tcPr>
            <w:tcW w:type="dxa" w:w="208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Frame và fps</w:t>
            </w:r>
          </w:p>
        </w:tc>
        <w:tc>
          <w:tcPr>
            <w:tcW w:type="dxa" w:w="792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Giữ ràng buộc của workflow. Ví dụ 97 frame ở 25 fps cho khoảng 3,88 giây; đồng bộ nhánh âm thanh và xuất video.</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Độ phân giải</w:t>
            </w:r>
          </w:p>
        </w:tc>
        <w:tc>
          <w:tcPr>
            <w:tcW w:type="dxa" w:w="79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Thử 512 × 896 cho bố cục dọc gần 9:16 nếu phiên bản model hỗ trợ; kiểm tra crop/pad khi xuất 1080 × 1920.</w:t>
            </w:r>
          </w:p>
        </w:tc>
      </w:tr>
      <w:tr>
        <w:trPr>
          <w:cantSplit/>
        </w:trPr>
        <w:tc>
          <w:tcPr>
            <w:tcW w:type="dxa" w:w="208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Sampler và bước</w:t>
            </w:r>
          </w:p>
        </w:tc>
        <w:tc>
          <w:tcPr>
            <w:tcW w:type="dxa" w:w="792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Giữ preset của đúng mẫu LTX distilled; thay một biến mỗi lần sau khi chạy thành công.</w:t>
            </w:r>
          </w:p>
        </w:tc>
      </w:tr>
      <w:tr>
        <w:trPr>
          <w:cantSplit/>
        </w:trPr>
        <w:tc>
          <w:tcPr>
            <w:tcW w:type="dxa" w:w="20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Seed và số lượt</w:t>
            </w:r>
          </w:p>
        </w:tc>
        <w:tc>
          <w:tcPr>
            <w:tcW w:type="dxa" w:w="79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Cố định seed khi so sánh cấu hình; dùng nhiều seed trong benchmark để tránh chọn kết quả may mắn.</w:t>
            </w:r>
          </w:p>
        </w:tc>
      </w:tr>
    </w:tbl>
    <w:p>
      <w:pPr>
        <w:spacing w:after="0"/>
      </w:pPr>
    </w:p>
    <w:p>
      <w:r>
        <w:t>Các giá trị đề xuất chưa phải cấu hình tối ưu đã đo. Lần đầu ưu tiên một nhân vật, một hành động và máy quay nhẹ. Với hai nhân vật, thử riêng lỗi trộn mặt, đổi áo, sai vị trí và sai người nói trước khi đưa vào sản xuất.</w:t>
      </w:r>
    </w:p>
    <w:p>
      <w:r>
        <w:t>Nếu cần giữ giọng diễn viên hoặc lời thoại tiếng Việt chính xác, tạo/duyệt audio riêng và đánh giá tuyến Image Audio to Video. Khả năng phát âm, khớp môi và giữ giọng phải được kiểm thử; audio sinh cùng clip không tự đáp ứng yêu cầu này.</w:t>
      </w:r>
    </w:p>
    <w:p>
      <w:r>
        <w:br w:type="page"/>
      </w:r>
    </w:p>
    <w:p>
      <w:pPr>
        <w:pStyle w:val="Heading1"/>
      </w:pPr>
      <w:r>
        <w:t>5 Tích hợp vào V1RON OS và xử lý lỗi</w:t>
      </w:r>
    </w:p>
    <w:p>
      <w:r>
        <w:t>Giữ hợp đồng /visual/jobs trong nghiên cứu cho công đoạn ảnh. Đề xuất bổ sung /video/jobs cho video, chỉ triển khai sau khi đối chiếu mã nguồn và API thực tế của V1RON OS. Đây là hợp đồng đề xuất, chưa phải endpoint đang hoạt động.</w:t>
      </w:r>
    </w:p>
    <w:p>
      <w:pPr>
        <w:pStyle w:val="Heading2"/>
      </w:pPr>
      <w:r>
        <w:t>Dữ liệu video bổ sung</w:t>
      </w:r>
    </w:p>
    <w:tbl>
      <w:tblPr>
        <w:tblW w:type="auto" w:w="0"/>
        <w:tblLayout w:type="fixed"/>
        <w:tblLook w:firstColumn="1" w:firstRow="1" w:lastColumn="0" w:lastRow="0" w:noHBand="0" w:noVBand="1" w:val="04A0"/>
      </w:tblPr>
      <w:tblGrid>
        <w:gridCol w:w="4320"/>
        <w:gridCol w:w="5688"/>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Trường đề xuất</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Ý nghĩa</w:t>
            </w:r>
          </w:p>
        </w:tc>
      </w:tr>
      <w:tr>
        <w:trPr>
          <w:cantSplit/>
        </w:trPr>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source_keyframe_asset_id</w:t>
            </w:r>
          </w:p>
        </w:tc>
        <w:tc>
          <w:tcPr>
            <w:tcW w:type="dxa" w:w="56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Ảnh đầu vào đã duyệt; liên kết về job ảnh nguồn.</w:t>
            </w:r>
          </w:p>
        </w:tc>
      </w:tr>
      <w:tr>
        <w:trPr>
          <w:cantSplit/>
        </w:trPr>
        <w:tc>
          <w:tcPr>
            <w:tcW w:type="dxa" w:w="432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character_version, scene_version</w:t>
            </w:r>
          </w:p>
        </w:tc>
        <w:tc>
          <w:tcPr>
            <w:tcW w:type="dxa" w:w="568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Phiên bản tài sản và ràng buộc liên tục.</w:t>
            </w:r>
          </w:p>
        </w:tc>
      </w:tr>
      <w:tr>
        <w:trPr>
          <w:cantSplit/>
        </w:trPr>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global_prompt, motion_segments</w:t>
            </w:r>
          </w:p>
        </w:tc>
        <w:tc>
          <w:tcPr>
            <w:tcW w:type="dxa" w:w="56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Mô tả cố định và các đoạn hành động; kèm quy ước thời gian rõ ràng.</w:t>
            </w:r>
          </w:p>
        </w:tc>
      </w:tr>
      <w:tr>
        <w:trPr>
          <w:cantSplit/>
        </w:trPr>
        <w:tc>
          <w:tcPr>
            <w:tcW w:type="dxa" w:w="432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workflow_version, model_version</w:t>
            </w:r>
          </w:p>
        </w:tc>
        <w:tc>
          <w:tcPr>
            <w:tcW w:type="dxa" w:w="568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Bản workflow và model/LoRA đã kiểm thử tương thích.</w:t>
            </w:r>
          </w:p>
        </w:tc>
      </w:tr>
      <w:tr>
        <w:trPr>
          <w:cantSplit/>
        </w:trPr>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fps, frame_count, width, height</w:t>
            </w:r>
          </w:p>
        </w:tc>
        <w:tc>
          <w:tcPr>
            <w:tcW w:type="dxa" w:w="56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Thông số dùng chung giữa khởi tạo latent và xuất.</w:t>
            </w:r>
          </w:p>
        </w:tc>
      </w:tr>
      <w:tr>
        <w:trPr>
          <w:cantSplit/>
        </w:trPr>
        <w:tc>
          <w:tcPr>
            <w:tcW w:type="dxa" w:w="4320"/>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audio_mode, audio_asset_id</w:t>
            </w:r>
          </w:p>
        </w:tc>
        <w:tc>
          <w:tcPr>
            <w:tcW w:type="dxa" w:w="5688"/>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Sinh âm thanh hoặc nhận âm thanh đã duyệt, tùy tuyến hỗ trợ.</w:t>
            </w:r>
          </w:p>
        </w:tc>
      </w:tr>
      <w:tr>
        <w:trPr>
          <w:cantSplit/>
        </w:trPr>
        <w:tc>
          <w:tcPr>
            <w:tcW w:type="dxa" w:w="432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budget_limit, idempotency_key</w:t>
            </w:r>
          </w:p>
        </w:tc>
        <w:tc>
          <w:tcPr>
            <w:tcW w:type="dxa" w:w="56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Giới hạn chi phí và chống tạo job trùng.</w:t>
            </w:r>
          </w:p>
        </w:tc>
      </w:tr>
    </w:tbl>
    <w:p>
      <w:pPr>
        <w:spacing w:after="0"/>
      </w:pPr>
    </w:p>
    <w:p>
      <w:pPr>
        <w:pStyle w:val="Heading2"/>
      </w:pPr>
      <w:r>
        <w:t>Các bước của worker</w:t>
      </w:r>
    </w:p>
    <w:p>
      <w:r>
        <w:t>1. Kiểm tra input và ngân sách; chặn khi ảnh nguồn chưa được duyệt. 2. Nạp workflow API đã ghim phiên bản, thay input bằng mapping node đã lưu. 3. Gửi ComfyUI qua /prompt và lưu prompt_id. 4. Theo dõi WebSocket hoặc /history/{prompt_id}; thu file cùng log. 5. Chuyển review_required để người phụ trách duyệt.</w:t>
      </w:r>
    </w:p>
    <w:p>
      <w:r>
        <w:t>Kiểm tra endpoint theo bản ComfyUI và cách triển khai thực tế. Không gửi nguyên JSON dành cho giao diện làm API prompt: cần bản API chứa ánh xạ node và inputs. Mapping phải được cập nhật khi thay workflow.</w:t>
      </w:r>
    </w:p>
    <w:p>
      <w:pPr>
        <w:pStyle w:val="Heading2"/>
      </w:pPr>
      <w:r>
        <w:t>Trạng thái và sửa lỗi</w:t>
      </w:r>
    </w:p>
    <w:p>
      <w:r>
        <w:t>Duy trì queued → running → review_required → approved; failed dùng cho lỗi thực thi. Một lần render thành công chưa có nghĩa nội dung được duyệt. Lưu job gốc và từng attempt để không mất lịch sử sửa.</w:t>
      </w:r>
    </w:p>
    <w:p>
      <w:r>
        <w:t>Sai nhân vật ở keyframe: trả về công đoạn ảnh. Mặt thay đổi giữa clip: giảm chuyển động, chỉnh điều kiện hoặc đổi tuyến video. Sai tương tác: tách shot hoặc giảm số hành động. Hết bộ nhớ: giảm thử nghiệm rồi đánh giá worker phù hợp. Hết ngân sách hoặc đủ hai lượt sửa: chuyển người xử lý.</w:t>
      </w:r>
    </w:p>
    <w:p>
      <w:r>
        <w:t>Khi timeout, đối chiếu job/prompt_id đã gửi trước khi tạo lại. Chi phí thất bại và sửa đều được ghi nhận. Chỉ tạo tuyến dự phòng khi xác minh tuyến đó đáp ứng tham chiếu, âm thanh và quyền sử dụng cần thiết.</w:t>
      </w:r>
    </w:p>
    <w:p>
      <w:r>
        <w:br w:type="page"/>
      </w:r>
    </w:p>
    <w:p>
      <w:pPr>
        <w:pStyle w:val="Heading1"/>
      </w:pPr>
      <w:r>
        <w:t>6 Kiểm thử nghiệm thu và tài liệu nguồn</w:t>
      </w:r>
    </w:p>
    <w:p>
      <w:pPr>
        <w:pStyle w:val="Heading2"/>
      </w:pPr>
      <w:r>
        <w:t>Pilot phù hợp với nghiên cứu</w:t>
      </w:r>
    </w:p>
    <w:p>
      <w:r>
        <w:t>Giữ benchmark ảnh 30 cảnh × 4 lần tạo × 5 lựa chọn như báo cáo; không nhập lẫn số liệu video vào mẫu 600 ảnh. Khi đã có ảnh đạt, mở thử nghiệm video riêng: đề xuất 6 shot đại diện × 2 seed × 2 cấu hình = 24 clip. Đây là quy mô thử mới, chưa phải dữ liệu thực nghiệm.</w:t>
      </w:r>
    </w:p>
    <w:p>
      <w:r>
        <w:t>Sáu shot nên bao phủ: cận mặt đổi biểu cảm, quay đầu, đi bộ đơn giản, cầm đạo cụ, hai người tương tác và chuỗi hai shot liên tiếp. Dùng cùng ảnh nguồn và yêu cầu chuyển động khi so sánh cấu hình.</w:t>
      </w:r>
    </w:p>
    <w:tbl>
      <w:tblPr>
        <w:tblW w:type="auto" w:w="0"/>
        <w:tblLayout w:type="fixed"/>
        <w:tblLook w:firstColumn="1" w:firstRow="1" w:lastColumn="0" w:lastRow="0" w:noHBand="0" w:noVBand="1" w:val="04A0"/>
      </w:tblPr>
      <w:tblGrid>
        <w:gridCol w:w="2304"/>
        <w:gridCol w:w="7704"/>
      </w:tblGrid>
      <w:tr>
        <w:trPr>
          <w:cantSplit/>
          <w:tblHeader/>
        </w:trPr>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Tiêu chí</w:t>
            </w:r>
          </w:p>
        </w:tc>
        <w:tc>
          <w:tcPr>
            <w:tcW w:type="dxa" w:w="5083"/>
            <w:tcBorders>
              <w:top w:val="single" w:sz="4" w:color="D9D9D9"/>
              <w:left w:val="single" w:sz="4" w:color="D9D9D9"/>
              <w:bottom w:val="single" w:sz="4" w:color="D9D9D9"/>
              <w:right w:val="single" w:sz="4" w:color="D9D9D9"/>
            </w:tcBorders>
            <w:shd w:fill="17324D"/>
            <w:tcMar>
              <w:top w:w="85" w:type="dxa"/>
              <w:left w:w="85" w:type="dxa"/>
              <w:bottom w:w="85" w:type="dxa"/>
              <w:right w:w="85" w:type="dxa"/>
            </w:tcMar>
          </w:tcPr>
          <w:p>
            <w:pPr>
              <w:spacing w:after="60" w:line="250" w:lineRule="auto"/>
            </w:pPr>
            <w:r>
              <w:rPr>
                <w:b/>
                <w:color w:val="FFFFFF"/>
                <w:sz w:val="18"/>
              </w:rPr>
              <w:t>Cách ghi nhận</w:t>
            </w:r>
          </w:p>
        </w:tc>
      </w:tr>
      <w:tr>
        <w:trPr>
          <w:cantSplit/>
        </w:trPr>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Nhận dạng và liên tục</w:t>
            </w:r>
          </w:p>
        </w:tc>
        <w:tc>
          <w:tcPr>
            <w:tcW w:type="dxa" w:w="77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Kiểm tra mặt, tóc, áo và đạo cụ đầu–giữa–cuối clip, đồng thời xem toàn bộ ở tốc độ thực.</w:t>
            </w:r>
          </w:p>
        </w:tc>
      </w:tr>
      <w:tr>
        <w:trPr>
          <w:cantSplit/>
        </w:trPr>
        <w:tc>
          <w:tcPr>
            <w:tcW w:type="dxa" w:w="2304"/>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Đúng hành động</w:t>
            </w:r>
          </w:p>
        </w:tc>
        <w:tc>
          <w:tcPr>
            <w:tcW w:type="dxa" w:w="7704"/>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Đúng người thực hiện, hướng di chuyển, thứ tự hành động và yêu cầu camera.</w:t>
            </w:r>
          </w:p>
        </w:tc>
      </w:tr>
      <w:tr>
        <w:trPr>
          <w:cantSplit/>
        </w:trPr>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Lỗi hình và âm</w:t>
            </w:r>
          </w:p>
        </w:tc>
        <w:tc>
          <w:tcPr>
            <w:tcW w:type="dxa" w:w="77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Tay, vật thể biến dạng, rung/nhấp nháy, tiếng nhiễu, lời nói và khớp môi khi có thoại.</w:t>
            </w:r>
          </w:p>
        </w:tc>
      </w:tr>
      <w:tr>
        <w:trPr>
          <w:cantSplit/>
        </w:trPr>
        <w:tc>
          <w:tcPr>
            <w:tcW w:type="dxa" w:w="2304"/>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Tỷ lệ đạt</w:t>
            </w:r>
          </w:p>
        </w:tc>
        <w:tc>
          <w:tcPr>
            <w:tcW w:type="dxa" w:w="7704"/>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Số clip được duyệt / tổng clip tạo; ghi riêng lý do loại.</w:t>
            </w:r>
          </w:p>
        </w:tc>
      </w:tr>
      <w:tr>
        <w:trPr>
          <w:cantSplit/>
        </w:trPr>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Độ trễ</w:t>
            </w:r>
          </w:p>
        </w:tc>
        <w:tc>
          <w:tcPr>
            <w:tcW w:type="dxa" w:w="77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0" w:lineRule="auto"/>
            </w:pPr>
            <w:r>
              <w:rPr>
                <w:sz w:val="18"/>
              </w:rPr>
              <w:t>p50/p95 đầu cuối và các pha chờ, suy luận, tải file; kèm GPU, cấu hình và phiên bản.</w:t>
            </w:r>
          </w:p>
        </w:tc>
      </w:tr>
      <w:tr>
        <w:trPr>
          <w:cantSplit/>
        </w:trPr>
        <w:tc>
          <w:tcPr>
            <w:tcW w:type="dxa" w:w="2304"/>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Chi phí</w:t>
            </w:r>
          </w:p>
        </w:tc>
        <w:tc>
          <w:tcPr>
            <w:tcW w:type="dxa" w:w="7704"/>
            <w:tcBorders>
              <w:top w:val="single" w:sz="4" w:color="D9D9D9"/>
              <w:left w:val="single" w:sz="4" w:color="D9D9D9"/>
              <w:bottom w:val="single" w:sz="4" w:color="D9D9D9"/>
              <w:right w:val="single" w:sz="4" w:color="D9D9D9"/>
            </w:tcBorders>
            <w:shd w:fill="F2F5F8"/>
            <w:tcMar>
              <w:top w:w="85" w:type="dxa"/>
              <w:left w:w="85" w:type="dxa"/>
              <w:bottom w:w="85" w:type="dxa"/>
              <w:right w:w="85" w:type="dxa"/>
            </w:tcMar>
          </w:tcPr>
          <w:p>
            <w:pPr>
              <w:spacing w:after="60" w:line="250" w:lineRule="auto"/>
            </w:pPr>
            <w:r>
              <w:rPr>
                <w:sz w:val="18"/>
              </w:rPr>
              <w:t>Tổng tạo, sửa, GPU/API, QA, lưu trữ và phân bổ liên quan / số clip đạt.</w:t>
            </w:r>
          </w:p>
        </w:tc>
      </w:tr>
    </w:tbl>
    <w:p>
      <w:pPr>
        <w:spacing w:after="0"/>
      </w:pPr>
    </w:p>
    <w:p>
      <w:r>
        <w:t>Ngưỡng pilot đề xuất để thảo luận nội bộ: mọi clip phát hành không có lỗi loại về nhân vật/hành động; tỷ lệ đạt thử nghiệm ít nhất 80%. p95 và ngân sách phải được chủ dự án chốt trước khi chạy. Chỉ mở rộng sau khi cả chất lượng và chi phí nằm trong ngưỡng được duyệt.</w:t>
      </w:r>
    </w:p>
    <w:p>
      <w:pPr>
        <w:pStyle w:val="Heading2"/>
      </w:pPr>
      <w:r>
        <w:t>Xuất và lưu hồ sơ</w:t>
      </w:r>
    </w:p>
    <w:p>
      <w:r>
        <w:t>Giữ cơ chế nhãn và nguồn gốc theo chính sách nêu trong nghiên cứu; áp dụng cho bản xuất cuối sau dựng, crop, phụ đề và âm thanh. Nếu dùng C2PA, cần công cụ ký và xác minh thực sự; lưu metadata nội bộ không đồng nghĩa đã ký C2PA. Phần này không xác nhận lại căn cứ pháp luật được dẫn trong báo cáo gốc.</w:t>
      </w:r>
    </w:p>
    <w:p>
      <w:pPr>
        <w:pStyle w:val="Heading2"/>
      </w:pPr>
      <w:r>
        <w:t>Nguồn đối chiếu</w:t>
      </w:r>
    </w:p>
    <w:p>
      <w:r>
        <w:t>1. EMVOOX1(2).docx do bạn cung cấp: mục 1.2, 3.1–3.6 và bảng rủi ro. Đây là căn cứ mục tiêu và thiết kế hệ thống.</w:t>
      </w:r>
    </w:p>
    <w:p>
      <w:r>
        <w:t>2. Video MP4 đính kèm: nhận diện LTX-2.3, PromptRelay, các loader, latent và sampling. Độ phân giải thấp giới hạn việc đọc tham số.</w:t>
      </w:r>
    </w:p>
    <w:p>
      <w:r>
        <w:t>3. PromptRelay và workflow mẫu: https://github.com/kijai/ComfyUI-PromptRelay (thư mục example_workflows).</w:t>
      </w:r>
    </w:p>
    <w:p>
      <w:r>
        <w:t>4. Model tách rời: https://huggingface.co/Kijai/LTX2.3_comfy</w:t>
      </w:r>
    </w:p>
    <w:p>
      <w:r>
        <w:t>5. ComfyUI LTX-2.3 và các chế độ tạo: https://docs.comfy.org/tutorials/video/ltx/ltx-2-3</w:t>
      </w:r>
    </w:p>
    <w:p>
      <w:r>
        <w:t>6. Node hỗ trợ: https://github.com/kijai/ComfyUI-KJNodes và https://github.com/Kosinkadink/ComfyUI-VideoHelperSuite</w:t>
      </w:r>
    </w:p>
    <w:p>
      <w:r>
        <w:t>7. ComfyUI API: https://docs.comfy.org/development/comfyui-server/comms_routes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EMVOOX • 20/10/2026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EMVOOX  /  HƯỚNG DẪN WORKFLOW THỬ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