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BDF3F1" w14:textId="77777777" w:rsidR="00C30B09" w:rsidRDefault="00000000">
      <w:r>
        <w:rPr>
          <w:lang w:val="vi-VN"/>
        </w:rPr>
        <w:t>I/</w:t>
      </w:r>
      <w:r>
        <w:t>Phân tích hoạt động giao thức UDP</w:t>
      </w:r>
    </w:p>
    <w:p w14:paraId="0144315B" w14:textId="77777777" w:rsidR="00C30B09" w:rsidRDefault="00000000">
      <w:r>
        <w:rPr>
          <w:lang w:val="vi-VN"/>
        </w:rPr>
        <w:t>1/</w:t>
      </w:r>
      <w:r>
        <w:t>UDP header gồm có 4 trường:</w:t>
      </w:r>
    </w:p>
    <w:p w14:paraId="30262A81" w14:textId="77777777" w:rsidR="00C30B09" w:rsidRDefault="00000000">
      <w:r>
        <w:rPr>
          <w:lang w:val="vi-VN"/>
        </w:rPr>
        <w:t>_</w:t>
      </w:r>
      <w:r>
        <w:t xml:space="preserve"> Source port: Số hiệu cổng nơi đã gửi gói dữ liệu (datagram).</w:t>
      </w:r>
    </w:p>
    <w:p w14:paraId="4339646A" w14:textId="77777777" w:rsidR="00C30B09" w:rsidRDefault="00000000">
      <w:r>
        <w:rPr>
          <w:lang w:val="vi-VN"/>
        </w:rPr>
        <w:t>_</w:t>
      </w:r>
      <w:r>
        <w:t xml:space="preserve"> Destination port: Số hiệu cổng nơi datagram được chuyển tới.</w:t>
      </w:r>
    </w:p>
    <w:p w14:paraId="0BCE1BC7" w14:textId="77777777" w:rsidR="00C30B09" w:rsidRDefault="00000000">
      <w:r>
        <w:rPr>
          <w:lang w:val="vi-VN"/>
        </w:rPr>
        <w:t>_</w:t>
      </w:r>
      <w:r>
        <w:t>Length: Độ dài tổng cộng kể cả phần header của gói UDP datagram.</w:t>
      </w:r>
    </w:p>
    <w:p w14:paraId="7D0C543E" w14:textId="77777777" w:rsidR="00C30B09" w:rsidRDefault="00000000">
      <w:pPr>
        <w:rPr>
          <w:lang w:val="vi-VN"/>
        </w:rPr>
      </w:pPr>
      <w:r>
        <w:rPr>
          <w:lang w:val="vi-VN"/>
        </w:rPr>
        <w:t>_</w:t>
      </w:r>
      <w:r>
        <w:t>Checksum: Trường checksum dùng cho việc kiểm tra lỗi của phần header và dữ liệu, nếu phát hiện lỗi thì UDP datagram sẽ bị loại bỏ mà không có thông báo trả về nơi gửi</w:t>
      </w:r>
      <w:r>
        <w:rPr>
          <w:lang w:val="vi-VN"/>
        </w:rPr>
        <w:t>.</w:t>
      </w:r>
    </w:p>
    <w:p w14:paraId="5D08BC24" w14:textId="77777777" w:rsidR="00C30B09" w:rsidRDefault="00000000">
      <w:pPr>
        <w:rPr>
          <w:lang w:val="vi-VN"/>
        </w:rPr>
      </w:pPr>
      <w:r>
        <w:rPr>
          <w:noProof/>
        </w:rPr>
        <w:drawing>
          <wp:inline distT="0" distB="0" distL="114300" distR="114300" wp14:anchorId="6E58E195" wp14:editId="62D30438">
            <wp:extent cx="5573395" cy="4500880"/>
            <wp:effectExtent l="0" t="0" r="825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573395" cy="4500880"/>
                    </a:xfrm>
                    <a:prstGeom prst="rect">
                      <a:avLst/>
                    </a:prstGeom>
                    <a:noFill/>
                    <a:ln>
                      <a:noFill/>
                    </a:ln>
                  </pic:spPr>
                </pic:pic>
              </a:graphicData>
            </a:graphic>
          </wp:inline>
        </w:drawing>
      </w:r>
    </w:p>
    <w:p w14:paraId="3326A764" w14:textId="77777777" w:rsidR="00C30B09" w:rsidRDefault="00C30B09"/>
    <w:p w14:paraId="6CF079E6" w14:textId="77777777" w:rsidR="00C30B09" w:rsidRDefault="00000000">
      <w:pPr>
        <w:rPr>
          <w:lang w:val="vi-VN"/>
        </w:rPr>
      </w:pPr>
      <w:r>
        <w:rPr>
          <w:lang w:val="vi-VN"/>
        </w:rPr>
        <w:t>2/ Độ dài của mỗi trường trong UDP header là 2 bytes.</w:t>
      </w:r>
    </w:p>
    <w:p w14:paraId="60814CD6" w14:textId="77777777" w:rsidR="00C30B09" w:rsidRDefault="00000000">
      <w:r>
        <w:rPr>
          <w:noProof/>
        </w:rPr>
        <w:lastRenderedPageBreak/>
        <w:drawing>
          <wp:inline distT="0" distB="0" distL="114300" distR="114300" wp14:anchorId="5455B22F" wp14:editId="76A186BE">
            <wp:extent cx="2705735" cy="5420995"/>
            <wp:effectExtent l="0" t="0" r="889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2705735" cy="5420995"/>
                    </a:xfrm>
                    <a:prstGeom prst="rect">
                      <a:avLst/>
                    </a:prstGeom>
                    <a:noFill/>
                    <a:ln>
                      <a:noFill/>
                    </a:ln>
                  </pic:spPr>
                </pic:pic>
              </a:graphicData>
            </a:graphic>
          </wp:inline>
        </w:drawing>
      </w:r>
      <w:r>
        <w:rPr>
          <w:noProof/>
        </w:rPr>
        <w:drawing>
          <wp:inline distT="0" distB="0" distL="114300" distR="114300" wp14:anchorId="2DBB26C7" wp14:editId="7FCB6E97">
            <wp:extent cx="2753360" cy="5433695"/>
            <wp:effectExtent l="0" t="0" r="889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2753360" cy="5433695"/>
                    </a:xfrm>
                    <a:prstGeom prst="rect">
                      <a:avLst/>
                    </a:prstGeom>
                    <a:noFill/>
                    <a:ln>
                      <a:noFill/>
                    </a:ln>
                  </pic:spPr>
                </pic:pic>
              </a:graphicData>
            </a:graphic>
          </wp:inline>
        </w:drawing>
      </w:r>
    </w:p>
    <w:p w14:paraId="5B6D9751" w14:textId="77777777" w:rsidR="00C30B09" w:rsidRDefault="00000000">
      <w:r>
        <w:rPr>
          <w:noProof/>
        </w:rPr>
        <w:lastRenderedPageBreak/>
        <w:drawing>
          <wp:inline distT="0" distB="0" distL="114300" distR="114300" wp14:anchorId="3A5E8FF1" wp14:editId="58C4D868">
            <wp:extent cx="2508885" cy="4999355"/>
            <wp:effectExtent l="0" t="0" r="571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2508885" cy="4999355"/>
                    </a:xfrm>
                    <a:prstGeom prst="rect">
                      <a:avLst/>
                    </a:prstGeom>
                    <a:noFill/>
                    <a:ln>
                      <a:noFill/>
                    </a:ln>
                  </pic:spPr>
                </pic:pic>
              </a:graphicData>
            </a:graphic>
          </wp:inline>
        </w:drawing>
      </w:r>
      <w:r>
        <w:rPr>
          <w:noProof/>
        </w:rPr>
        <w:drawing>
          <wp:inline distT="0" distB="0" distL="114300" distR="114300" wp14:anchorId="12AEEF0B" wp14:editId="5C1523A1">
            <wp:extent cx="2669540" cy="4995545"/>
            <wp:effectExtent l="0" t="0" r="698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2669540" cy="4995545"/>
                    </a:xfrm>
                    <a:prstGeom prst="rect">
                      <a:avLst/>
                    </a:prstGeom>
                    <a:noFill/>
                    <a:ln>
                      <a:noFill/>
                    </a:ln>
                  </pic:spPr>
                </pic:pic>
              </a:graphicData>
            </a:graphic>
          </wp:inline>
        </w:drawing>
      </w:r>
    </w:p>
    <w:p w14:paraId="1652D5A5" w14:textId="77777777" w:rsidR="00C30B09" w:rsidRDefault="00C30B09"/>
    <w:p w14:paraId="02DADEE8" w14:textId="77777777" w:rsidR="00C30B09" w:rsidRDefault="00000000">
      <w:pPr>
        <w:rPr>
          <w:lang w:val="vi-VN"/>
        </w:rPr>
      </w:pPr>
      <w:r>
        <w:rPr>
          <w:lang w:val="vi-VN"/>
        </w:rPr>
        <w:t>3/Giá trị của trường Length trong UDP header là tổng độ dài của 8 bytes UDP header cộng với 28 bytes của data (UDP payload) tương đương với độ dài 36 bytes.</w:t>
      </w:r>
    </w:p>
    <w:p w14:paraId="21A61418" w14:textId="77777777" w:rsidR="00C30B09" w:rsidRDefault="00000000">
      <w:r>
        <w:rPr>
          <w:noProof/>
        </w:rPr>
        <w:lastRenderedPageBreak/>
        <w:drawing>
          <wp:inline distT="0" distB="0" distL="114300" distR="114300" wp14:anchorId="3204BEE4" wp14:editId="7B1BFDC7">
            <wp:extent cx="3781425" cy="6019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3781425" cy="6019800"/>
                    </a:xfrm>
                    <a:prstGeom prst="rect">
                      <a:avLst/>
                    </a:prstGeom>
                    <a:noFill/>
                    <a:ln>
                      <a:noFill/>
                    </a:ln>
                  </pic:spPr>
                </pic:pic>
              </a:graphicData>
            </a:graphic>
          </wp:inline>
        </w:drawing>
      </w:r>
    </w:p>
    <w:p w14:paraId="7B5D9DD5" w14:textId="77777777" w:rsidR="00C30B09" w:rsidRDefault="00C30B09"/>
    <w:p w14:paraId="517CDF4D" w14:textId="77777777" w:rsidR="00C30B09" w:rsidRDefault="00000000">
      <w:pPr>
        <w:rPr>
          <w:lang w:val="vi-VN"/>
        </w:rPr>
      </w:pPr>
      <w:r>
        <w:rPr>
          <w:lang w:val="vi-VN"/>
        </w:rPr>
        <w:t>4/  Số bytes tối đa mà UDP payload có thể chứa là 216 – 1 trừ đi 8 bytes của header, tức là  65535 – 8 = 65527 bytes.</w:t>
      </w:r>
    </w:p>
    <w:p w14:paraId="3E8F6E9B" w14:textId="77777777" w:rsidR="00C30B09" w:rsidRDefault="00000000">
      <w:pPr>
        <w:rPr>
          <w:lang w:val="vi-VN"/>
        </w:rPr>
      </w:pPr>
      <w:r>
        <w:rPr>
          <w:lang w:val="vi-VN"/>
        </w:rPr>
        <w:t>5/ Giá trị lớn nhất có thể có của port nguồn (Source port) là 216 – 1 = 65535.</w:t>
      </w:r>
    </w:p>
    <w:p w14:paraId="1F92FDC9" w14:textId="77777777" w:rsidR="00C30B09" w:rsidRDefault="00000000">
      <w:pPr>
        <w:rPr>
          <w:lang w:val="vi-VN"/>
        </w:rPr>
      </w:pPr>
      <w:r>
        <w:rPr>
          <w:lang w:val="vi-VN"/>
        </w:rPr>
        <w:t>6/ Port nguồn của gói UDP bên gửi giống như port đích của gói phản hồi và ngược lại port đích của gói UDP bên gửi cũng giống như port nguồn của gói phản hồi.</w:t>
      </w:r>
    </w:p>
    <w:p w14:paraId="651EDAD0" w14:textId="77777777" w:rsidR="00C30B09" w:rsidRDefault="00000000">
      <w:r>
        <w:rPr>
          <w:noProof/>
        </w:rPr>
        <w:lastRenderedPageBreak/>
        <w:drawing>
          <wp:inline distT="0" distB="0" distL="114300" distR="114300" wp14:anchorId="7BE3AA09" wp14:editId="67FF0717">
            <wp:extent cx="2757805" cy="3245485"/>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2757805" cy="3245485"/>
                    </a:xfrm>
                    <a:prstGeom prst="rect">
                      <a:avLst/>
                    </a:prstGeom>
                    <a:noFill/>
                    <a:ln>
                      <a:noFill/>
                    </a:ln>
                  </pic:spPr>
                </pic:pic>
              </a:graphicData>
            </a:graphic>
          </wp:inline>
        </w:drawing>
      </w:r>
      <w:r>
        <w:rPr>
          <w:noProof/>
        </w:rPr>
        <w:drawing>
          <wp:inline distT="0" distB="0" distL="114300" distR="114300" wp14:anchorId="3DBFE5E2" wp14:editId="05E2D17E">
            <wp:extent cx="2790825" cy="31578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2790825" cy="3157855"/>
                    </a:xfrm>
                    <a:prstGeom prst="rect">
                      <a:avLst/>
                    </a:prstGeom>
                    <a:noFill/>
                    <a:ln>
                      <a:noFill/>
                    </a:ln>
                  </pic:spPr>
                </pic:pic>
              </a:graphicData>
            </a:graphic>
          </wp:inline>
        </w:drawing>
      </w:r>
    </w:p>
    <w:p w14:paraId="6BBD52BF" w14:textId="77777777" w:rsidR="00C30B09" w:rsidRDefault="00C30B09"/>
    <w:p w14:paraId="591C6CE2" w14:textId="77777777" w:rsidR="00C30B09" w:rsidRDefault="00000000">
      <w:r>
        <w:rPr>
          <w:lang w:val="vi-VN"/>
        </w:rPr>
        <w:t>I</w:t>
      </w:r>
      <w:r>
        <w:t>I. Phân tích hoạt động giao thức TCP</w:t>
      </w:r>
    </w:p>
    <w:p w14:paraId="328A11EA" w14:textId="77777777" w:rsidR="00C30B09" w:rsidRDefault="00000000">
      <w:pPr>
        <w:rPr>
          <w:lang w:val="vi-VN"/>
        </w:rPr>
      </w:pPr>
      <w:r>
        <w:rPr>
          <w:lang w:val="vi-VN"/>
        </w:rPr>
        <w:t>7/ Địa chỉ IP của máy client là 172.30.155.171 và TCP port là 59706</w:t>
      </w:r>
    </w:p>
    <w:p w14:paraId="75DE027D" w14:textId="77777777" w:rsidR="00C30B09" w:rsidRDefault="00000000">
      <w:r>
        <w:rPr>
          <w:noProof/>
        </w:rPr>
        <w:drawing>
          <wp:inline distT="0" distB="0" distL="114300" distR="114300" wp14:anchorId="698B7FB3" wp14:editId="27AEE752">
            <wp:extent cx="5578475" cy="3709670"/>
            <wp:effectExtent l="0" t="0" r="317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5578475" cy="3709670"/>
                    </a:xfrm>
                    <a:prstGeom prst="rect">
                      <a:avLst/>
                    </a:prstGeom>
                    <a:noFill/>
                    <a:ln>
                      <a:noFill/>
                    </a:ln>
                  </pic:spPr>
                </pic:pic>
              </a:graphicData>
            </a:graphic>
          </wp:inline>
        </w:drawing>
      </w:r>
    </w:p>
    <w:p w14:paraId="6112765C" w14:textId="77777777" w:rsidR="00C30B09" w:rsidRDefault="00000000">
      <w:pPr>
        <w:rPr>
          <w:lang w:val="vi-VN"/>
        </w:rPr>
      </w:pPr>
      <w:r>
        <w:rPr>
          <w:lang w:val="vi-VN"/>
        </w:rPr>
        <w:lastRenderedPageBreak/>
        <w:t>8/ Địa chỉ IP của server là 128.119.245.12 và TCP port là 80</w:t>
      </w:r>
    </w:p>
    <w:p w14:paraId="1C53987E" w14:textId="77777777" w:rsidR="00C30B09" w:rsidRDefault="00000000">
      <w:pPr>
        <w:rPr>
          <w:lang w:val="vi-VN"/>
        </w:rPr>
      </w:pPr>
      <w:r>
        <w:rPr>
          <w:noProof/>
        </w:rPr>
        <w:drawing>
          <wp:inline distT="0" distB="0" distL="114300" distR="114300" wp14:anchorId="7BED00D7" wp14:editId="4E461FF5">
            <wp:extent cx="5579745" cy="3427730"/>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5579745" cy="3427730"/>
                    </a:xfrm>
                    <a:prstGeom prst="rect">
                      <a:avLst/>
                    </a:prstGeom>
                    <a:noFill/>
                    <a:ln>
                      <a:noFill/>
                    </a:ln>
                  </pic:spPr>
                </pic:pic>
              </a:graphicData>
            </a:graphic>
          </wp:inline>
        </w:drawing>
      </w:r>
    </w:p>
    <w:p w14:paraId="4E0DD0EC" w14:textId="77777777" w:rsidR="00C30B09" w:rsidRDefault="00C30B09"/>
    <w:p w14:paraId="0314BB97" w14:textId="77777777" w:rsidR="00C30B09" w:rsidRDefault="00000000">
      <w:pPr>
        <w:rPr>
          <w:lang w:val="vi-VN"/>
        </w:rPr>
      </w:pPr>
      <w:r>
        <w:rPr>
          <w:lang w:val="vi-VN"/>
        </w:rPr>
        <w:t>9/ TCP SYN segment sử dụng sequence number là 0 vì nó được sử dụng để khởi tạo kết nối TCP giữa máy client và server. Trong trường Flags, SYN flag được đặt thành 1 cho biết rằng segment này là một TCP SYN segment.</w:t>
      </w:r>
    </w:p>
    <w:p w14:paraId="4D6D38C4" w14:textId="77777777" w:rsidR="00C30B09" w:rsidRDefault="00000000">
      <w:r>
        <w:rPr>
          <w:noProof/>
        </w:rPr>
        <w:drawing>
          <wp:inline distT="0" distB="0" distL="114300" distR="114300" wp14:anchorId="7344CA8D" wp14:editId="311B672E">
            <wp:extent cx="5574665" cy="3035300"/>
            <wp:effectExtent l="0" t="0" r="698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a:stretch>
                      <a:fillRect/>
                    </a:stretch>
                  </pic:blipFill>
                  <pic:spPr>
                    <a:xfrm>
                      <a:off x="0" y="0"/>
                      <a:ext cx="5574665" cy="3035300"/>
                    </a:xfrm>
                    <a:prstGeom prst="rect">
                      <a:avLst/>
                    </a:prstGeom>
                    <a:noFill/>
                    <a:ln>
                      <a:noFill/>
                    </a:ln>
                  </pic:spPr>
                </pic:pic>
              </a:graphicData>
            </a:graphic>
          </wp:inline>
        </w:drawing>
      </w:r>
    </w:p>
    <w:p w14:paraId="722797C9" w14:textId="77777777" w:rsidR="00C30B09" w:rsidRDefault="00C30B09"/>
    <w:p w14:paraId="73F6F007" w14:textId="77777777" w:rsidR="00C30B09" w:rsidRDefault="00000000">
      <w:pPr>
        <w:rPr>
          <w:lang w:val="vi-VN"/>
        </w:rPr>
      </w:pPr>
      <w:r>
        <w:rPr>
          <w:lang w:val="vi-VN"/>
        </w:rPr>
        <w:t>10/ Sequence number của gói tin SYN/ACK segment do server gửi đến máy client để trả lời cho SYN segment là 0. Giá trị của trường Acknowledgement trong SYN/ACK segment là 1. Một segment sẽ được xác định là SYN/ACK segment nếu cả giá trị SYN flag và Acknowledgement flag trong segment được đặt thành 1.</w:t>
      </w:r>
    </w:p>
    <w:p w14:paraId="6363400A" w14:textId="77777777" w:rsidR="00C30B09" w:rsidRDefault="00000000">
      <w:r>
        <w:rPr>
          <w:noProof/>
        </w:rPr>
        <w:drawing>
          <wp:inline distT="0" distB="0" distL="114300" distR="114300" wp14:anchorId="03520F2E" wp14:editId="7E1D056A">
            <wp:extent cx="5573395" cy="3413125"/>
            <wp:effectExtent l="0" t="0" r="825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stretch>
                      <a:fillRect/>
                    </a:stretch>
                  </pic:blipFill>
                  <pic:spPr>
                    <a:xfrm>
                      <a:off x="0" y="0"/>
                      <a:ext cx="5573395" cy="3413125"/>
                    </a:xfrm>
                    <a:prstGeom prst="rect">
                      <a:avLst/>
                    </a:prstGeom>
                    <a:noFill/>
                    <a:ln>
                      <a:noFill/>
                    </a:ln>
                  </pic:spPr>
                </pic:pic>
              </a:graphicData>
            </a:graphic>
          </wp:inline>
        </w:drawing>
      </w:r>
    </w:p>
    <w:p w14:paraId="719CB771" w14:textId="77777777" w:rsidR="00C30B09" w:rsidRDefault="00C30B09"/>
    <w:p w14:paraId="243654E7" w14:textId="77777777" w:rsidR="00C30B09" w:rsidRDefault="00000000">
      <w:pPr>
        <w:rPr>
          <w:lang w:val="vi-VN"/>
        </w:rPr>
      </w:pPr>
      <w:r>
        <w:rPr>
          <w:lang w:val="vi-VN"/>
        </w:rPr>
        <w:t>11/</w:t>
      </w:r>
    </w:p>
    <w:p w14:paraId="5363D64B" w14:textId="77777777" w:rsidR="00C30B09" w:rsidRDefault="00000000">
      <w:pPr>
        <w:rPr>
          <w:lang w:val="vi-VN"/>
        </w:rPr>
      </w:pPr>
      <w:r>
        <w:rPr>
          <w:lang w:val="vi-VN"/>
        </w:rPr>
        <w:t xml:space="preserve">_ 6 segments đầu tiên mà server gửi cho Client: 423, 424, 425, 426, 427, 428  </w:t>
      </w:r>
    </w:p>
    <w:p w14:paraId="3820D3D0" w14:textId="77777777" w:rsidR="00C30B09" w:rsidRDefault="00000000">
      <w:pPr>
        <w:rPr>
          <w:lang w:val="vi-VN"/>
        </w:rPr>
      </w:pPr>
      <w:r>
        <w:rPr>
          <w:lang w:val="vi-VN"/>
        </w:rPr>
        <w:t>_ Sequence number của 6 segments đầu tiên lần lượt là: 1, 1453, 2905, 4357, 5809, 7261</w:t>
      </w:r>
    </w:p>
    <w:p w14:paraId="5E6AA0DC" w14:textId="77777777" w:rsidR="00C30B09" w:rsidRDefault="00000000">
      <w:r>
        <w:rPr>
          <w:noProof/>
        </w:rPr>
        <w:drawing>
          <wp:inline distT="0" distB="0" distL="114300" distR="114300" wp14:anchorId="3A65AC12" wp14:editId="698702FB">
            <wp:extent cx="5573395" cy="2011045"/>
            <wp:effectExtent l="0" t="0" r="825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573395" cy="2011045"/>
                    </a:xfrm>
                    <a:prstGeom prst="rect">
                      <a:avLst/>
                    </a:prstGeom>
                    <a:noFill/>
                    <a:ln>
                      <a:noFill/>
                    </a:ln>
                  </pic:spPr>
                </pic:pic>
              </a:graphicData>
            </a:graphic>
          </wp:inline>
        </w:drawing>
      </w:r>
    </w:p>
    <w:p w14:paraId="3BAA1102" w14:textId="77777777" w:rsidR="00C30B09" w:rsidRDefault="00000000">
      <w:pPr>
        <w:rPr>
          <w:lang w:val="vi-VN"/>
        </w:rPr>
      </w:pPr>
      <w:r>
        <w:rPr>
          <w:lang w:val="vi-VN"/>
        </w:rPr>
        <w:lastRenderedPageBreak/>
        <w:t>Tuy nhiên chỉ nhận phản hồi từ Seq = 8713 và Seq = 10165</w:t>
      </w:r>
    </w:p>
    <w:p w14:paraId="065B4196" w14:textId="77777777" w:rsidR="00C30B09" w:rsidRDefault="00000000">
      <w:pPr>
        <w:rPr>
          <w:lang w:val="vi-VN"/>
        </w:rPr>
      </w:pPr>
      <w:r>
        <w:rPr>
          <w:noProof/>
        </w:rPr>
        <w:drawing>
          <wp:inline distT="0" distB="0" distL="114300" distR="114300" wp14:anchorId="7B8A4C38" wp14:editId="039AF5E9">
            <wp:extent cx="5573395" cy="2011045"/>
            <wp:effectExtent l="0" t="0" r="825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5573395" cy="201104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004"/>
        <w:gridCol w:w="1395"/>
        <w:gridCol w:w="2183"/>
        <w:gridCol w:w="2040"/>
        <w:gridCol w:w="2382"/>
      </w:tblGrid>
      <w:tr w:rsidR="00C30B09" w14:paraId="14D12C8B" w14:textId="77777777">
        <w:tc>
          <w:tcPr>
            <w:tcW w:w="1004" w:type="dxa"/>
          </w:tcPr>
          <w:p w14:paraId="75EFD262" w14:textId="77777777" w:rsidR="00C30B09" w:rsidRDefault="00000000">
            <w:pPr>
              <w:rPr>
                <w:lang w:val="vi-VN"/>
              </w:rPr>
            </w:pPr>
            <w:r>
              <w:rPr>
                <w:lang w:val="vi-VN"/>
              </w:rPr>
              <w:t>STT</w:t>
            </w:r>
          </w:p>
        </w:tc>
        <w:tc>
          <w:tcPr>
            <w:tcW w:w="1395" w:type="dxa"/>
          </w:tcPr>
          <w:p w14:paraId="0C66F0F7" w14:textId="77777777" w:rsidR="00C30B09" w:rsidRDefault="00000000">
            <w:pPr>
              <w:rPr>
                <w:lang w:val="vi-VN"/>
              </w:rPr>
            </w:pPr>
            <w:r>
              <w:rPr>
                <w:lang w:val="vi-VN"/>
              </w:rPr>
              <w:t>Cặp</w:t>
            </w:r>
          </w:p>
        </w:tc>
        <w:tc>
          <w:tcPr>
            <w:tcW w:w="2183" w:type="dxa"/>
          </w:tcPr>
          <w:p w14:paraId="6436F4D7" w14:textId="77777777" w:rsidR="00C30B09" w:rsidRDefault="00000000">
            <w:pPr>
              <w:rPr>
                <w:lang w:val="vi-VN"/>
              </w:rPr>
            </w:pPr>
            <w:r>
              <w:rPr>
                <w:lang w:val="vi-VN"/>
              </w:rPr>
              <w:t>Thời gian gửi</w:t>
            </w:r>
          </w:p>
        </w:tc>
        <w:tc>
          <w:tcPr>
            <w:tcW w:w="2040" w:type="dxa"/>
          </w:tcPr>
          <w:p w14:paraId="2B5BD664" w14:textId="77777777" w:rsidR="00C30B09" w:rsidRDefault="00000000">
            <w:pPr>
              <w:rPr>
                <w:lang w:val="vi-VN"/>
              </w:rPr>
            </w:pPr>
            <w:r>
              <w:rPr>
                <w:lang w:val="vi-VN"/>
              </w:rPr>
              <w:t>Thời gian nhận ACK</w:t>
            </w:r>
          </w:p>
        </w:tc>
        <w:tc>
          <w:tcPr>
            <w:tcW w:w="2382" w:type="dxa"/>
          </w:tcPr>
          <w:p w14:paraId="7D3C7E96" w14:textId="77777777" w:rsidR="00C30B09" w:rsidRDefault="00000000">
            <w:pPr>
              <w:rPr>
                <w:lang w:val="vi-VN"/>
              </w:rPr>
            </w:pPr>
            <w:r>
              <w:rPr>
                <w:lang w:val="vi-VN"/>
              </w:rPr>
              <w:t>RTT</w:t>
            </w:r>
          </w:p>
        </w:tc>
      </w:tr>
      <w:tr w:rsidR="00C30B09" w14:paraId="694B95F7" w14:textId="77777777">
        <w:tc>
          <w:tcPr>
            <w:tcW w:w="1004" w:type="dxa"/>
          </w:tcPr>
          <w:p w14:paraId="37A68146" w14:textId="77777777" w:rsidR="00C30B09" w:rsidRDefault="00000000">
            <w:pPr>
              <w:rPr>
                <w:lang w:val="vi-VN"/>
              </w:rPr>
            </w:pPr>
            <w:r>
              <w:rPr>
                <w:lang w:val="vi-VN"/>
              </w:rPr>
              <w:t>1</w:t>
            </w:r>
          </w:p>
        </w:tc>
        <w:tc>
          <w:tcPr>
            <w:tcW w:w="1395" w:type="dxa"/>
          </w:tcPr>
          <w:p w14:paraId="09BA3DCA" w14:textId="77777777" w:rsidR="00C30B09" w:rsidRDefault="00000000">
            <w:pPr>
              <w:rPr>
                <w:lang w:val="vi-VN"/>
              </w:rPr>
            </w:pPr>
            <w:r>
              <w:rPr>
                <w:lang w:val="vi-VN"/>
              </w:rPr>
              <w:t>429 và 494</w:t>
            </w:r>
          </w:p>
        </w:tc>
        <w:tc>
          <w:tcPr>
            <w:tcW w:w="2183" w:type="dxa"/>
          </w:tcPr>
          <w:p w14:paraId="48E11C50" w14:textId="77777777" w:rsidR="00C30B09" w:rsidRDefault="00000000">
            <w:pPr>
              <w:rPr>
                <w:lang w:val="vi-VN"/>
              </w:rPr>
            </w:pPr>
            <w:r>
              <w:rPr>
                <w:lang w:val="vi-VN"/>
              </w:rPr>
              <w:t>2.137857</w:t>
            </w:r>
          </w:p>
        </w:tc>
        <w:tc>
          <w:tcPr>
            <w:tcW w:w="2040" w:type="dxa"/>
          </w:tcPr>
          <w:p w14:paraId="7F081029" w14:textId="77777777" w:rsidR="00C30B09" w:rsidRDefault="00000000">
            <w:pPr>
              <w:rPr>
                <w:lang w:val="vi-VN"/>
              </w:rPr>
            </w:pPr>
            <w:r>
              <w:rPr>
                <w:lang w:val="vi-VN"/>
              </w:rPr>
              <w:t>2.479833</w:t>
            </w:r>
          </w:p>
        </w:tc>
        <w:tc>
          <w:tcPr>
            <w:tcW w:w="2382" w:type="dxa"/>
          </w:tcPr>
          <w:p w14:paraId="7360F2B2" w14:textId="77777777" w:rsidR="00C30B09" w:rsidRDefault="00000000">
            <w:pPr>
              <w:rPr>
                <w:lang w:val="vi-VN"/>
              </w:rPr>
            </w:pPr>
            <w:r>
              <w:rPr>
                <w:lang w:val="vi-VN"/>
              </w:rPr>
              <w:t>0.341976</w:t>
            </w:r>
          </w:p>
        </w:tc>
      </w:tr>
      <w:tr w:rsidR="00C30B09" w14:paraId="2B8C64FB" w14:textId="77777777">
        <w:tc>
          <w:tcPr>
            <w:tcW w:w="1004" w:type="dxa"/>
          </w:tcPr>
          <w:p w14:paraId="13C515F3" w14:textId="77777777" w:rsidR="00C30B09" w:rsidRDefault="00000000">
            <w:pPr>
              <w:rPr>
                <w:lang w:val="vi-VN"/>
              </w:rPr>
            </w:pPr>
            <w:r>
              <w:rPr>
                <w:lang w:val="vi-VN"/>
              </w:rPr>
              <w:t>2</w:t>
            </w:r>
          </w:p>
        </w:tc>
        <w:tc>
          <w:tcPr>
            <w:tcW w:w="1395" w:type="dxa"/>
          </w:tcPr>
          <w:p w14:paraId="0AE7D05D" w14:textId="77777777" w:rsidR="00C30B09" w:rsidRDefault="00000000">
            <w:pPr>
              <w:rPr>
                <w:lang w:val="vi-VN"/>
              </w:rPr>
            </w:pPr>
            <w:r>
              <w:rPr>
                <w:lang w:val="vi-VN"/>
              </w:rPr>
              <w:t>430 và 459</w:t>
            </w:r>
          </w:p>
        </w:tc>
        <w:tc>
          <w:tcPr>
            <w:tcW w:w="2183" w:type="dxa"/>
          </w:tcPr>
          <w:p w14:paraId="7A314564" w14:textId="77777777" w:rsidR="00C30B09" w:rsidRDefault="00000000">
            <w:pPr>
              <w:rPr>
                <w:lang w:val="vi-VN"/>
              </w:rPr>
            </w:pPr>
            <w:r>
              <w:rPr>
                <w:lang w:val="vi-VN"/>
              </w:rPr>
              <w:t>2.137857</w:t>
            </w:r>
          </w:p>
        </w:tc>
        <w:tc>
          <w:tcPr>
            <w:tcW w:w="2040" w:type="dxa"/>
          </w:tcPr>
          <w:p w14:paraId="4F4003B7" w14:textId="77777777" w:rsidR="00C30B09" w:rsidRDefault="00000000">
            <w:pPr>
              <w:rPr>
                <w:lang w:val="vi-VN"/>
              </w:rPr>
            </w:pPr>
            <w:r>
              <w:rPr>
                <w:lang w:val="vi-VN"/>
              </w:rPr>
              <w:t>2.479833</w:t>
            </w:r>
          </w:p>
        </w:tc>
        <w:tc>
          <w:tcPr>
            <w:tcW w:w="2382" w:type="dxa"/>
          </w:tcPr>
          <w:p w14:paraId="65DB5D05" w14:textId="77777777" w:rsidR="00C30B09" w:rsidRDefault="00000000">
            <w:pPr>
              <w:rPr>
                <w:lang w:val="vi-VN"/>
              </w:rPr>
            </w:pPr>
            <w:r>
              <w:rPr>
                <w:lang w:val="vi-VN"/>
              </w:rPr>
              <w:t>0.341976</w:t>
            </w:r>
          </w:p>
        </w:tc>
      </w:tr>
    </w:tbl>
    <w:p w14:paraId="440AB4B2" w14:textId="77777777" w:rsidR="00C30B09" w:rsidRDefault="00C30B09">
      <w:pPr>
        <w:rPr>
          <w:lang w:val="vi-VN"/>
        </w:rPr>
      </w:pPr>
    </w:p>
    <w:p w14:paraId="69C2DD63" w14:textId="77777777" w:rsidR="00C30B09" w:rsidRDefault="00C30B09">
      <w:pPr>
        <w:rPr>
          <w:lang w:val="vi-VN"/>
        </w:rPr>
      </w:pPr>
    </w:p>
    <w:p w14:paraId="73B41F2A" w14:textId="77777777" w:rsidR="00C30B09" w:rsidRDefault="00C30B09"/>
    <w:p w14:paraId="601C864B" w14:textId="77777777" w:rsidR="00C30B09" w:rsidRDefault="00C30B09"/>
    <w:p w14:paraId="4158C4C9" w14:textId="77777777" w:rsidR="00C30B09" w:rsidRDefault="00000000">
      <w:pPr>
        <w:rPr>
          <w:lang w:val="vi-VN"/>
        </w:rPr>
      </w:pPr>
      <w:r>
        <w:rPr>
          <w:lang w:val="vi-VN"/>
        </w:rPr>
        <w:t>12/ Không có segment nào được gửi lại. Điều này có thể được giải thích bởi các gói có cùng sequence number tại các thời điểm khác nhau không được tìm thấy.</w:t>
      </w:r>
    </w:p>
    <w:p w14:paraId="05822F2F" w14:textId="77777777" w:rsidR="00C30B09" w:rsidRDefault="00000000">
      <w:pPr>
        <w:rPr>
          <w:lang w:val="vi-VN"/>
        </w:rPr>
      </w:pPr>
      <w:r>
        <w:rPr>
          <w:noProof/>
        </w:rPr>
        <w:lastRenderedPageBreak/>
        <w:drawing>
          <wp:inline distT="0" distB="0" distL="114300" distR="114300" wp14:anchorId="6AD89EF8" wp14:editId="13577A32">
            <wp:extent cx="5573395" cy="4146550"/>
            <wp:effectExtent l="0" t="0" r="825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stretch>
                      <a:fillRect/>
                    </a:stretch>
                  </pic:blipFill>
                  <pic:spPr>
                    <a:xfrm>
                      <a:off x="0" y="0"/>
                      <a:ext cx="5573395" cy="4146550"/>
                    </a:xfrm>
                    <a:prstGeom prst="rect">
                      <a:avLst/>
                    </a:prstGeom>
                    <a:noFill/>
                    <a:ln>
                      <a:noFill/>
                    </a:ln>
                  </pic:spPr>
                </pic:pic>
              </a:graphicData>
            </a:graphic>
          </wp:inline>
        </w:drawing>
      </w:r>
    </w:p>
    <w:sectPr w:rsidR="00C30B09">
      <w:pgSz w:w="11906" w:h="16838"/>
      <w:pgMar w:top="1701" w:right="1134" w:bottom="1984" w:left="1984" w:header="720" w:footer="72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D535E2" w14:textId="77777777" w:rsidR="00201A6B" w:rsidRDefault="00201A6B">
      <w:pPr>
        <w:spacing w:line="240" w:lineRule="auto"/>
      </w:pPr>
      <w:r>
        <w:separator/>
      </w:r>
    </w:p>
  </w:endnote>
  <w:endnote w:type="continuationSeparator" w:id="0">
    <w:p w14:paraId="2400E813" w14:textId="77777777" w:rsidR="00201A6B" w:rsidRDefault="00201A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589F18" w14:textId="77777777" w:rsidR="00201A6B" w:rsidRDefault="00201A6B">
      <w:pPr>
        <w:spacing w:after="0"/>
      </w:pPr>
      <w:r>
        <w:separator/>
      </w:r>
    </w:p>
  </w:footnote>
  <w:footnote w:type="continuationSeparator" w:id="0">
    <w:p w14:paraId="3AD20539" w14:textId="77777777" w:rsidR="00201A6B" w:rsidRDefault="00201A6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num w:numId="1" w16cid:durableId="425809766">
    <w:abstractNumId w:val="9"/>
  </w:num>
  <w:num w:numId="2" w16cid:durableId="260645816">
    <w:abstractNumId w:val="7"/>
  </w:num>
  <w:num w:numId="3" w16cid:durableId="1050298639">
    <w:abstractNumId w:val="6"/>
  </w:num>
  <w:num w:numId="4" w16cid:durableId="1810127667">
    <w:abstractNumId w:val="5"/>
  </w:num>
  <w:num w:numId="5" w16cid:durableId="1487816143">
    <w:abstractNumId w:val="4"/>
  </w:num>
  <w:num w:numId="6" w16cid:durableId="559943834">
    <w:abstractNumId w:val="8"/>
  </w:num>
  <w:num w:numId="7" w16cid:durableId="1206216768">
    <w:abstractNumId w:val="3"/>
  </w:num>
  <w:num w:numId="8" w16cid:durableId="1918979685">
    <w:abstractNumId w:val="2"/>
  </w:num>
  <w:num w:numId="9" w16cid:durableId="310671190">
    <w:abstractNumId w:val="1"/>
  </w:num>
  <w:num w:numId="10" w16cid:durableId="1020717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58C1D7A"/>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01A6B"/>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05CD"/>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30B09"/>
    <w:rsid w:val="00C56C7E"/>
    <w:rsid w:val="00C776A4"/>
    <w:rsid w:val="00CA2C6C"/>
    <w:rsid w:val="00CC0600"/>
    <w:rsid w:val="00CC78AC"/>
    <w:rsid w:val="00CF7953"/>
    <w:rsid w:val="00D07232"/>
    <w:rsid w:val="00D10245"/>
    <w:rsid w:val="00D21BDD"/>
    <w:rsid w:val="00D65F07"/>
    <w:rsid w:val="00D92BB7"/>
    <w:rsid w:val="00DC5E67"/>
    <w:rsid w:val="00DC76D2"/>
    <w:rsid w:val="00DD30ED"/>
    <w:rsid w:val="00E64C21"/>
    <w:rsid w:val="00EC24C6"/>
    <w:rsid w:val="00EF2933"/>
    <w:rsid w:val="00F05146"/>
    <w:rsid w:val="00F1115D"/>
    <w:rsid w:val="00F3513C"/>
    <w:rsid w:val="00F465C5"/>
    <w:rsid w:val="00F5180D"/>
    <w:rsid w:val="00F51B21"/>
    <w:rsid w:val="00F51D87"/>
    <w:rsid w:val="00F8455C"/>
    <w:rsid w:val="2B4856B0"/>
    <w:rsid w:val="2D7E65B1"/>
    <w:rsid w:val="2FF94FCD"/>
    <w:rsid w:val="374051AB"/>
    <w:rsid w:val="458C1D7A"/>
    <w:rsid w:val="619B3F05"/>
    <w:rsid w:val="681306CB"/>
    <w:rsid w:val="6FBE6995"/>
    <w:rsid w:val="7DB120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D6CF0C"/>
  <w15:docId w15:val="{884DDBAC-AF05-4B63-8755-8DCD377D9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8" w:qFormat="1"/>
    <w:lsdException w:name="toc 2" w:qFormat="1"/>
    <w:lsdException w:name="toc 3" w:qFormat="1"/>
    <w:lsdException w:name="toc 4" w:qFormat="1"/>
    <w:lsdException w:name="toc 5" w:qFormat="1"/>
    <w:lsdException w:name="toc 8" w:qFormat="1"/>
    <w:lsdException w:name="toc 9" w:qFormat="1"/>
    <w:lsdException w:name="caption" w:semiHidden="1" w:unhideWhenUsed="1" w:qFormat="1"/>
    <w:lsdException w:name="table of figures" w:qFormat="1"/>
    <w:lsdException w:name="table of authorities" w:qFormat="1"/>
    <w:lsdException w:name="macro" w:qFormat="1"/>
    <w:lsdException w:name="toa heading" w:qFormat="1"/>
    <w:lsdException w:name="List 5" w:qFormat="1"/>
    <w:lsdException w:name="List Bullet 5" w:qFormat="1"/>
    <w:lsdException w:name="Title" w:qFormat="1"/>
    <w:lsdException w:name="Default Paragraph Font" w:semiHidden="1"/>
    <w:lsdException w:name="Subtitle" w:qFormat="1"/>
    <w:lsdException w:name="Note Heading"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lsdException w:name="Table Columns 2" w:semiHidden="1" w:unhideWhenUsed="1" w:qFormat="1"/>
    <w:lsdException w:name="Table Columns 3" w:semiHidden="1" w:unhideWhenUsed="1" w:qFormat="1"/>
    <w:lsdException w:name="Table Columns 4" w:semiHidden="1" w:unhideWhenUsed="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lsdException w:name="Table List 4" w:semiHidden="1" w:unhideWhenUsed="1" w:qFormat="1"/>
    <w:lsdException w:name="Table List 5" w:semiHidden="1" w:unhideWhenUsed="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lsdException w:name="Table Web 3" w:semiHidden="1" w:unhideWhenUsed="1" w:qFormat="1"/>
    <w:lsdException w:name="Table Theme" w:semiHidden="1" w:unhideWhenUsed="1" w:qFormat="1"/>
    <w:lsdException w:name="Placeholder Text" w:semiHidden="1" w:uiPriority="99" w:unhideWhenUsed="1"/>
    <w:lsdException w:name="No Spacing" w:semiHidden="1" w:uiPriority="99" w:unhideWhenUsed="1"/>
    <w:lsdException w:name="Light Shading" w:uiPriority="60" w:qFormat="1"/>
    <w:lsdException w:name="Light List" w:uiPriority="61" w:qFormat="1"/>
    <w:lsdException w:name="Light Grid" w:uiPriority="62" w:qFormat="1"/>
    <w:lsdException w:name="Medium Shading 1" w:uiPriority="63" w:qFormat="1"/>
    <w:lsdException w:name="Medium Shading 2" w:uiPriority="64" w:qFormat="1"/>
    <w:lsdException w:name="Medium List 1" w:uiPriority="65" w:qFormat="1"/>
    <w:lsdException w:name="Medium List 2" w:uiPriority="66"/>
    <w:lsdException w:name="Medium Grid 1" w:uiPriority="67"/>
    <w:lsdException w:name="Medium Grid 2" w:uiPriority="68" w:qFormat="1"/>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qFormat="1"/>
    <w:lsdException w:name="Medium Shading 2 Accent 1" w:uiPriority="64"/>
    <w:lsdException w:name="Medium List 1 Accent 1" w:uiPriority="65" w:qFormat="1"/>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qFormat="1"/>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lsdException w:name="Light Grid Accent 2" w:uiPriority="62" w:qFormat="1"/>
    <w:lsdException w:name="Medium Shading 1 Accent 2" w:uiPriority="63"/>
    <w:lsdException w:name="Medium Shading 2 Accent 2" w:uiPriority="64" w:qFormat="1"/>
    <w:lsdException w:name="Medium List 1 Accent 2" w:uiPriority="65" w:qFormat="1"/>
    <w:lsdException w:name="Medium List 2 Accent 2" w:uiPriority="66"/>
    <w:lsdException w:name="Medium Grid 1 Accent 2" w:uiPriority="67"/>
    <w:lsdException w:name="Medium Grid 2 Accent 2" w:uiPriority="68" w:qFormat="1"/>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qFormat="1"/>
    <w:lsdException w:name="Medium Shading 1 Accent 3" w:uiPriority="63" w:qFormat="1"/>
    <w:lsdException w:name="Medium Shading 2 Accent 3" w:uiPriority="64" w:qFormat="1"/>
    <w:lsdException w:name="Medium List 1 Accent 3" w:uiPriority="65" w:qFormat="1"/>
    <w:lsdException w:name="Medium List 2 Accent 3" w:uiPriority="66"/>
    <w:lsdException w:name="Medium Grid 1 Accent 3" w:uiPriority="67" w:qFormat="1"/>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qFormat="1"/>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qFormat="1"/>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lsdException w:name="Medium List 1 Accent 5" w:uiPriority="65" w:qFormat="1"/>
    <w:lsdException w:name="Medium List 2 Accent 5" w:uiPriority="66" w:qFormat="1"/>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qFormat="1"/>
    <w:lsdException w:name="Light List Accent 6" w:uiPriority="61"/>
    <w:lsdException w:name="Light Grid Accent 6" w:uiPriority="62" w:qFormat="1"/>
    <w:lsdException w:name="Medium Shading 1 Accent 6" w:uiPriority="63" w:qFormat="1"/>
    <w:lsdException w:name="Medium Shading 2 Accent 6" w:uiPriority="64" w:qFormat="1"/>
    <w:lsdException w:name="Medium List 1 Accent 6" w:uiPriority="65" w:qFormat="1"/>
    <w:lsdException w:name="Medium List 2 Accent 6" w:uiPriority="66"/>
    <w:lsdException w:name="Medium Grid 1 Accent 6" w:uiPriority="67" w:qFormat="1"/>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360" w:lineRule="auto"/>
    </w:pPr>
    <w:rPr>
      <w:rFonts w:asciiTheme="minorHAnsi" w:eastAsiaTheme="minorEastAsia" w:hAnsiTheme="minorHAnsi" w:cstheme="minorBidi"/>
      <w:lang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semiHidden/>
    <w:unhideWhenUsed/>
    <w:qFormat/>
    <w:pPr>
      <w:keepNext/>
      <w:keepLines/>
      <w:spacing w:before="260" w:after="260" w:line="416" w:lineRule="auto"/>
      <w:outlineLvl w:val="1"/>
    </w:pPr>
    <w:rPr>
      <w:b/>
      <w:bCs/>
      <w:sz w:val="32"/>
      <w:szCs w:val="32"/>
    </w:rPr>
  </w:style>
  <w:style w:type="paragraph" w:styleId="Heading3">
    <w:name w:val="heading 3"/>
    <w:basedOn w:val="Normal"/>
    <w:next w:val="Normal"/>
    <w:semiHidden/>
    <w:unhideWhenUsed/>
    <w:qFormat/>
    <w:pPr>
      <w:keepNext/>
      <w:keepLines/>
      <w:spacing w:before="260" w:after="260" w:line="416" w:lineRule="auto"/>
      <w:outlineLvl w:val="2"/>
    </w:pPr>
    <w:rPr>
      <w:b/>
      <w:bCs/>
      <w:sz w:val="32"/>
      <w:szCs w:val="32"/>
    </w:rPr>
  </w:style>
  <w:style w:type="paragraph" w:styleId="Heading4">
    <w:name w:val="heading 4"/>
    <w:basedOn w:val="Normal"/>
    <w:next w:val="Normal"/>
    <w:semiHidden/>
    <w:unhideWhenUsed/>
    <w:qFormat/>
    <w:pPr>
      <w:keepNext/>
      <w:keepLines/>
      <w:spacing w:before="280" w:after="290" w:line="376" w:lineRule="auto"/>
      <w:outlineLvl w:val="3"/>
    </w:pPr>
    <w:rPr>
      <w:b/>
      <w:bCs/>
      <w:sz w:val="28"/>
      <w:szCs w:val="28"/>
    </w:rPr>
  </w:style>
  <w:style w:type="paragraph" w:styleId="Heading5">
    <w:name w:val="heading 5"/>
    <w:basedOn w:val="Normal"/>
    <w:next w:val="Normal"/>
    <w:semiHidden/>
    <w:unhideWhenUsed/>
    <w:qFormat/>
    <w:pPr>
      <w:keepNext/>
      <w:keepLines/>
      <w:spacing w:before="280" w:after="290" w:line="376" w:lineRule="auto"/>
      <w:outlineLvl w:val="4"/>
    </w:pPr>
    <w:rPr>
      <w:b/>
      <w:bCs/>
      <w:sz w:val="28"/>
      <w:szCs w:val="28"/>
    </w:rPr>
  </w:style>
  <w:style w:type="paragraph" w:styleId="Heading6">
    <w:name w:val="heading 6"/>
    <w:basedOn w:val="Normal"/>
    <w:next w:val="Normal"/>
    <w:semiHidden/>
    <w:unhideWhenUsed/>
    <w:qFormat/>
    <w:pPr>
      <w:keepNext/>
      <w:keepLines/>
      <w:spacing w:before="240" w:after="64" w:line="320" w:lineRule="auto"/>
      <w:outlineLvl w:val="5"/>
    </w:pPr>
    <w:rPr>
      <w:b/>
      <w:bCs/>
      <w:sz w:val="24"/>
      <w:szCs w:val="24"/>
    </w:rPr>
  </w:style>
  <w:style w:type="paragraph" w:styleId="Heading7">
    <w:name w:val="heading 7"/>
    <w:basedOn w:val="Normal"/>
    <w:next w:val="Normal"/>
    <w:semiHidden/>
    <w:unhideWhenUsed/>
    <w:qFormat/>
    <w:pPr>
      <w:keepNext/>
      <w:keepLines/>
      <w:spacing w:before="240" w:after="64" w:line="320" w:lineRule="auto"/>
      <w:outlineLvl w:val="6"/>
    </w:pPr>
    <w:rPr>
      <w:b/>
      <w:bCs/>
      <w:sz w:val="24"/>
      <w:szCs w:val="24"/>
    </w:rPr>
  </w:style>
  <w:style w:type="paragraph" w:styleId="Heading8">
    <w:name w:val="heading 8"/>
    <w:basedOn w:val="Normal"/>
    <w:next w:val="Normal"/>
    <w:semiHidden/>
    <w:unhideWhenUsed/>
    <w:qFormat/>
    <w:pPr>
      <w:keepNext/>
      <w:keepLines/>
      <w:spacing w:before="240" w:after="64" w:line="320" w:lineRule="auto"/>
      <w:outlineLvl w:val="7"/>
    </w:pPr>
    <w:rPr>
      <w:sz w:val="24"/>
      <w:szCs w:val="24"/>
    </w:rPr>
  </w:style>
  <w:style w:type="paragraph" w:styleId="Heading9">
    <w:name w:val="heading 9"/>
    <w:basedOn w:val="Normal"/>
    <w:next w:val="Normal"/>
    <w:semiHidden/>
    <w:unhideWhenUsed/>
    <w:qFormat/>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rPr>
      <w:sz w:val="16"/>
      <w:szCs w:val="16"/>
    </w:rPr>
  </w:style>
  <w:style w:type="paragraph" w:styleId="BlockText">
    <w:name w:val="Block Text"/>
    <w:basedOn w:val="Normal"/>
    <w:pPr>
      <w:spacing w:after="120"/>
      <w:ind w:leftChars="700" w:left="1440" w:rightChars="700" w:right="1440"/>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Chars="100" w:firstLine="420"/>
    </w:pPr>
  </w:style>
  <w:style w:type="paragraph" w:styleId="BodyTextIndent">
    <w:name w:val="Body Text Indent"/>
    <w:basedOn w:val="Normal"/>
    <w:pPr>
      <w:spacing w:after="120"/>
      <w:ind w:leftChars="200" w:left="420"/>
    </w:pPr>
  </w:style>
  <w:style w:type="paragraph" w:styleId="BodyTextFirstIndent2">
    <w:name w:val="Body Text First Indent 2"/>
    <w:basedOn w:val="BodyTextIndent"/>
    <w:pPr>
      <w:ind w:firstLineChars="200" w:firstLine="420"/>
    </w:pPr>
  </w:style>
  <w:style w:type="paragraph" w:styleId="BodyTextIndent2">
    <w:name w:val="Body Text Indent 2"/>
    <w:basedOn w:val="Normal"/>
    <w:pPr>
      <w:spacing w:after="120" w:line="480" w:lineRule="auto"/>
      <w:ind w:leftChars="200" w:left="420"/>
    </w:pPr>
  </w:style>
  <w:style w:type="paragraph" w:styleId="BodyTextIndent3">
    <w:name w:val="Body Text Indent 3"/>
    <w:basedOn w:val="Normal"/>
    <w:pPr>
      <w:spacing w:after="120"/>
      <w:ind w:leftChars="200" w:left="420"/>
    </w:pPr>
    <w:rPr>
      <w:sz w:val="16"/>
      <w:szCs w:val="16"/>
    </w:rPr>
  </w:style>
  <w:style w:type="paragraph" w:styleId="Caption">
    <w:name w:val="caption"/>
    <w:basedOn w:val="Normal"/>
    <w:next w:val="Normal"/>
    <w:semiHidden/>
    <w:unhideWhenUsed/>
    <w:qFormat/>
    <w:rPr>
      <w:rFonts w:ascii="Arial" w:eastAsia="SimHei" w:hAnsi="Arial" w:cs="Arial"/>
    </w:rPr>
  </w:style>
  <w:style w:type="paragraph" w:styleId="Closing">
    <w:name w:val="Closing"/>
    <w:basedOn w:val="Normal"/>
    <w:pPr>
      <w:ind w:leftChars="2100" w:left="100"/>
    </w:pPr>
  </w:style>
  <w:style w:type="character" w:styleId="CommentReference">
    <w:name w:val="annotation reference"/>
    <w:basedOn w:val="DefaultParagraphFont"/>
    <w:rPr>
      <w:sz w:val="21"/>
      <w:szCs w:val="21"/>
    </w:rPr>
  </w:style>
  <w:style w:type="paragraph" w:styleId="CommentText">
    <w:name w:val="annotation text"/>
    <w:basedOn w:val="Normal"/>
  </w:style>
  <w:style w:type="paragraph" w:styleId="CommentSubject">
    <w:name w:val="annotation subject"/>
    <w:basedOn w:val="CommentText"/>
    <w:next w:val="CommentText"/>
    <w:qFormat/>
    <w:rPr>
      <w:b/>
      <w:bCs/>
    </w:rPr>
  </w:style>
  <w:style w:type="paragraph" w:styleId="Date">
    <w:name w:val="Date"/>
    <w:basedOn w:val="Normal"/>
    <w:next w:val="Normal"/>
    <w:pPr>
      <w:ind w:leftChars="2500" w:left="100"/>
    </w:pPr>
  </w:style>
  <w:style w:type="paragraph" w:styleId="DocumentMap">
    <w:name w:val="Document Map"/>
    <w:basedOn w:val="Normal"/>
    <w:pPr>
      <w:shd w:val="clear" w:color="auto" w:fill="000080"/>
    </w:pPr>
  </w:style>
  <w:style w:type="paragraph" w:styleId="E-mailSignature">
    <w:name w:val="E-mail Signature"/>
    <w:basedOn w:val="Normal"/>
  </w:style>
  <w:style w:type="character" w:styleId="Emphasis">
    <w:name w:val="Emphasis"/>
    <w:basedOn w:val="DefaultParagraphFont"/>
    <w:qFormat/>
    <w:rPr>
      <w:i/>
      <w:iCs/>
    </w:rPr>
  </w:style>
  <w:style w:type="character" w:styleId="EndnoteReference">
    <w:name w:val="endnote reference"/>
    <w:basedOn w:val="DefaultParagraphFont"/>
    <w:rPr>
      <w:vertAlign w:val="superscript"/>
    </w:rPr>
  </w:style>
  <w:style w:type="paragraph" w:styleId="EndnoteText">
    <w:name w:val="endnote text"/>
    <w:basedOn w:val="Normal"/>
    <w:pPr>
      <w:snapToGrid w:val="0"/>
    </w:pPr>
  </w:style>
  <w:style w:type="paragraph" w:styleId="EnvelopeAddress">
    <w:name w:val="envelope address"/>
    <w:basedOn w:val="Normal"/>
    <w:pPr>
      <w:framePr w:w="7920" w:h="1980" w:hRule="exact" w:hSpace="180" w:wrap="auto" w:hAnchor="page" w:xAlign="center" w:yAlign="bottom"/>
      <w:snapToGrid w:val="0"/>
      <w:ind w:leftChars="1400" w:left="100"/>
    </w:pPr>
    <w:rPr>
      <w:rFonts w:ascii="Arial" w:hAnsi="Arial" w:cs="Arial"/>
      <w:sz w:val="24"/>
      <w:szCs w:val="24"/>
    </w:rPr>
  </w:style>
  <w:style w:type="paragraph" w:styleId="EnvelopeReturn">
    <w:name w:val="envelope return"/>
    <w:basedOn w:val="Normal"/>
    <w:pPr>
      <w:snapToGrid w:val="0"/>
    </w:pPr>
    <w:rPr>
      <w:rFonts w:ascii="Arial" w:hAnsi="Arial" w:cs="Arial"/>
    </w:rPr>
  </w:style>
  <w:style w:type="character" w:styleId="FollowedHyperlink">
    <w:name w:val="FollowedHyperlink"/>
    <w:basedOn w:val="DefaultParagraphFont"/>
    <w:rPr>
      <w:color w:val="800080"/>
      <w:u w:val="single"/>
    </w:rPr>
  </w:style>
  <w:style w:type="paragraph" w:styleId="Footer">
    <w:name w:val="footer"/>
    <w:basedOn w:val="Normal"/>
    <w:pPr>
      <w:tabs>
        <w:tab w:val="center" w:pos="4153"/>
        <w:tab w:val="right" w:pos="8306"/>
      </w:tabs>
      <w:snapToGrid w:val="0"/>
    </w:pPr>
    <w:rPr>
      <w:sz w:val="18"/>
      <w:szCs w:val="18"/>
    </w:rPr>
  </w:style>
  <w:style w:type="character" w:styleId="FootnoteReference">
    <w:name w:val="footnote reference"/>
    <w:basedOn w:val="DefaultParagraphFont"/>
    <w:rPr>
      <w:vertAlign w:val="superscript"/>
    </w:rPr>
  </w:style>
  <w:style w:type="paragraph" w:styleId="FootnoteText">
    <w:name w:val="footnote text"/>
    <w:basedOn w:val="Normal"/>
    <w:pPr>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TMLAcronym">
    <w:name w:val="HTML Acronym"/>
    <w:basedOn w:val="DefaultParagraphFont"/>
  </w:style>
  <w:style w:type="paragraph" w:styleId="HTMLAddress">
    <w:name w:val="HTML Address"/>
    <w:basedOn w:val="Normal"/>
    <w:rPr>
      <w:i/>
      <w:iCs/>
    </w:rPr>
  </w:style>
  <w:style w:type="character" w:styleId="HTMLCite">
    <w:name w:val="HTML Cite"/>
    <w:basedOn w:val="DefaultParagraphFont"/>
    <w:rPr>
      <w:i/>
      <w:iCs/>
    </w:rPr>
  </w:style>
  <w:style w:type="character" w:styleId="HTMLCode">
    <w:name w:val="HTML Code"/>
    <w:basedOn w:val="DefaultParagraphFont"/>
    <w:rPr>
      <w:rFonts w:ascii="Courier New" w:hAnsi="Courier New" w:cs="Courier New"/>
      <w:sz w:val="20"/>
      <w:szCs w:val="20"/>
    </w:rPr>
  </w:style>
  <w:style w:type="character" w:styleId="HTMLDefinition">
    <w:name w:val="HTML Definition"/>
    <w:basedOn w:val="DefaultParagraphFont"/>
    <w:rPr>
      <w:i/>
      <w:iCs/>
    </w:rPr>
  </w:style>
  <w:style w:type="character" w:styleId="HTMLKeyboard">
    <w:name w:val="HTML Keyboard"/>
    <w:basedOn w:val="DefaultParagraphFont"/>
    <w:rPr>
      <w:rFonts w:ascii="Courier New" w:hAnsi="Courier New" w:cs="Courier New"/>
      <w:sz w:val="20"/>
      <w:szCs w:val="20"/>
    </w:rPr>
  </w:style>
  <w:style w:type="paragraph" w:styleId="HTMLPreformatted">
    <w:name w:val="HTML Preformatted"/>
    <w:basedOn w:val="Normal"/>
    <w:rPr>
      <w:rFonts w:ascii="Courier New" w:hAnsi="Courier New" w:cs="Courier New"/>
    </w:rPr>
  </w:style>
  <w:style w:type="character" w:styleId="HTMLSample">
    <w:name w:val="HTML Sample"/>
    <w:basedOn w:val="DefaultParagraphFont"/>
    <w:rPr>
      <w:rFonts w:ascii="Courier New" w:hAnsi="Courier New" w:cs="Courier New"/>
    </w:rPr>
  </w:style>
  <w:style w:type="character" w:styleId="HTMLTypewriter">
    <w:name w:val="HTML Typewriter"/>
    <w:basedOn w:val="DefaultParagraphFont"/>
    <w:rPr>
      <w:rFonts w:ascii="Courier New" w:hAnsi="Courier New" w:cs="Courier New"/>
      <w:sz w:val="20"/>
      <w:szCs w:val="20"/>
    </w:rPr>
  </w:style>
  <w:style w:type="character" w:styleId="HTMLVariable">
    <w:name w:val="HTML Variable"/>
    <w:basedOn w:val="DefaultParagraphFont"/>
    <w:rPr>
      <w:i/>
      <w:iCs/>
    </w:rPr>
  </w:style>
  <w:style w:type="character" w:styleId="Hyperlink">
    <w:name w:val="Hyperlink"/>
    <w:basedOn w:val="DefaultParagraphFont"/>
    <w:rPr>
      <w:color w:val="0000FF"/>
      <w:u w:val="single"/>
    </w:rPr>
  </w:style>
  <w:style w:type="paragraph" w:styleId="Index1">
    <w:name w:val="index 1"/>
    <w:basedOn w:val="Normal"/>
    <w:next w:val="Normal"/>
  </w:style>
  <w:style w:type="paragraph" w:styleId="Index2">
    <w:name w:val="index 2"/>
    <w:basedOn w:val="Normal"/>
    <w:next w:val="Normal"/>
    <w:pPr>
      <w:ind w:leftChars="200" w:left="200"/>
    </w:pPr>
  </w:style>
  <w:style w:type="paragraph" w:styleId="Index3">
    <w:name w:val="index 3"/>
    <w:basedOn w:val="Normal"/>
    <w:next w:val="Normal"/>
    <w:pPr>
      <w:ind w:leftChars="400" w:left="400"/>
    </w:pPr>
  </w:style>
  <w:style w:type="paragraph" w:styleId="Index4">
    <w:name w:val="index 4"/>
    <w:basedOn w:val="Normal"/>
    <w:next w:val="Normal"/>
    <w:pPr>
      <w:ind w:leftChars="600" w:left="600"/>
    </w:pPr>
  </w:style>
  <w:style w:type="paragraph" w:styleId="Index5">
    <w:name w:val="index 5"/>
    <w:basedOn w:val="Normal"/>
    <w:next w:val="Normal"/>
    <w:pPr>
      <w:ind w:leftChars="800" w:left="800"/>
    </w:pPr>
  </w:style>
  <w:style w:type="paragraph" w:styleId="Index6">
    <w:name w:val="index 6"/>
    <w:basedOn w:val="Normal"/>
    <w:next w:val="Normal"/>
    <w:pPr>
      <w:ind w:leftChars="1000" w:left="1000"/>
    </w:pPr>
  </w:style>
  <w:style w:type="paragraph" w:styleId="Index7">
    <w:name w:val="index 7"/>
    <w:basedOn w:val="Normal"/>
    <w:next w:val="Normal"/>
    <w:pPr>
      <w:ind w:leftChars="1200" w:left="1200"/>
    </w:pPr>
  </w:style>
  <w:style w:type="paragraph" w:styleId="Index8">
    <w:name w:val="index 8"/>
    <w:basedOn w:val="Normal"/>
    <w:next w:val="Normal"/>
    <w:qFormat/>
    <w:pPr>
      <w:ind w:leftChars="1400" w:left="1400"/>
    </w:pPr>
  </w:style>
  <w:style w:type="paragraph" w:styleId="Index9">
    <w:name w:val="index 9"/>
    <w:basedOn w:val="Normal"/>
    <w:next w:val="Normal"/>
    <w:pPr>
      <w:ind w:leftChars="1600" w:left="1600"/>
    </w:pPr>
  </w:style>
  <w:style w:type="paragraph" w:styleId="IndexHeading">
    <w:name w:val="index heading"/>
    <w:basedOn w:val="Normal"/>
    <w:next w:val="Index1"/>
    <w:rPr>
      <w:rFonts w:ascii="Arial" w:hAnsi="Arial" w:cs="Arial"/>
      <w:b/>
      <w:bCs/>
    </w:rPr>
  </w:style>
  <w:style w:type="character" w:styleId="LineNumber">
    <w:name w:val="line number"/>
    <w:basedOn w:val="DefaultParagraphFont"/>
  </w:style>
  <w:style w:type="paragraph" w:styleId="List">
    <w:name w:val="List"/>
    <w:basedOn w:val="Normal"/>
    <w:pPr>
      <w:ind w:left="200" w:hangingChars="200" w:hanging="200"/>
    </w:pPr>
  </w:style>
  <w:style w:type="paragraph" w:styleId="List2">
    <w:name w:val="List 2"/>
    <w:basedOn w:val="Normal"/>
    <w:pPr>
      <w:ind w:leftChars="200" w:left="100" w:hangingChars="200" w:hanging="200"/>
    </w:pPr>
  </w:style>
  <w:style w:type="paragraph" w:styleId="List3">
    <w:name w:val="List 3"/>
    <w:basedOn w:val="Normal"/>
    <w:pPr>
      <w:ind w:leftChars="400" w:left="100" w:hangingChars="200" w:hanging="200"/>
    </w:pPr>
  </w:style>
  <w:style w:type="paragraph" w:styleId="List4">
    <w:name w:val="List 4"/>
    <w:basedOn w:val="Normal"/>
    <w:pPr>
      <w:ind w:leftChars="600" w:left="100" w:hangingChars="200" w:hanging="200"/>
    </w:pPr>
  </w:style>
  <w:style w:type="paragraph" w:styleId="List5">
    <w:name w:val="List 5"/>
    <w:basedOn w:val="Normal"/>
    <w:qFormat/>
    <w:pPr>
      <w:ind w:leftChars="800" w:left="100" w:hangingChars="200" w:hanging="200"/>
    </w:pPr>
  </w:style>
  <w:style w:type="paragraph" w:styleId="ListBullet">
    <w:name w:val="List Bullet"/>
    <w:basedOn w:val="Normal"/>
    <w:pPr>
      <w:numPr>
        <w:numId w:val="1"/>
      </w:numPr>
    </w:pPr>
  </w:style>
  <w:style w:type="paragraph" w:styleId="ListBullet2">
    <w:name w:val="List Bullet 2"/>
    <w:basedOn w:val="Normal"/>
    <w:pPr>
      <w:numPr>
        <w:numId w:val="2"/>
      </w:numPr>
    </w:pPr>
  </w:style>
  <w:style w:type="paragraph" w:styleId="ListBullet3">
    <w:name w:val="List Bullet 3"/>
    <w:basedOn w:val="Normal"/>
    <w:pPr>
      <w:numPr>
        <w:numId w:val="3"/>
      </w:numPr>
    </w:pPr>
  </w:style>
  <w:style w:type="paragraph" w:styleId="ListBullet4">
    <w:name w:val="List Bullet 4"/>
    <w:basedOn w:val="Normal"/>
    <w:pPr>
      <w:numPr>
        <w:numId w:val="4"/>
      </w:numPr>
    </w:pPr>
  </w:style>
  <w:style w:type="paragraph" w:styleId="ListBullet5">
    <w:name w:val="List Bullet 5"/>
    <w:basedOn w:val="Normal"/>
    <w:qFormat/>
    <w:pPr>
      <w:numPr>
        <w:numId w:val="5"/>
      </w:numPr>
    </w:pPr>
  </w:style>
  <w:style w:type="paragraph" w:styleId="ListContinue">
    <w:name w:val="List Continue"/>
    <w:basedOn w:val="Normal"/>
    <w:pPr>
      <w:spacing w:after="120"/>
      <w:ind w:leftChars="200" w:left="420"/>
    </w:pPr>
  </w:style>
  <w:style w:type="paragraph" w:styleId="ListContinue2">
    <w:name w:val="List Continue 2"/>
    <w:basedOn w:val="Normal"/>
    <w:pPr>
      <w:spacing w:after="120"/>
      <w:ind w:leftChars="400" w:left="840"/>
    </w:pPr>
  </w:style>
  <w:style w:type="paragraph" w:styleId="ListContinue3">
    <w:name w:val="List Continue 3"/>
    <w:basedOn w:val="Normal"/>
    <w:pPr>
      <w:spacing w:after="120"/>
      <w:ind w:leftChars="600" w:left="1260"/>
    </w:pPr>
  </w:style>
  <w:style w:type="paragraph" w:styleId="ListContinue4">
    <w:name w:val="List Continue 4"/>
    <w:basedOn w:val="Normal"/>
    <w:pPr>
      <w:spacing w:after="120"/>
      <w:ind w:leftChars="800" w:left="1680"/>
    </w:pPr>
  </w:style>
  <w:style w:type="paragraph" w:styleId="ListContinue5">
    <w:name w:val="List Continue 5"/>
    <w:basedOn w:val="Normal"/>
    <w:pPr>
      <w:spacing w:after="120"/>
      <w:ind w:leftChars="1000" w:left="21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160" w:line="360" w:lineRule="auto"/>
    </w:pPr>
    <w:rPr>
      <w:rFonts w:ascii="Courier New" w:eastAsiaTheme="minorEastAsia" w:hAnsi="Courier New" w:cs="Courier New"/>
      <w:kern w:val="2"/>
      <w:sz w:val="24"/>
      <w:szCs w:val="24"/>
      <w:lang w:eastAsia="zh-CN"/>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NormalWeb">
    <w:name w:val="Normal (Web)"/>
    <w:basedOn w:val="Normal"/>
    <w:rPr>
      <w:sz w:val="24"/>
      <w:szCs w:val="24"/>
    </w:rPr>
  </w:style>
  <w:style w:type="paragraph" w:styleId="NormalIndent">
    <w:name w:val="Normal Indent"/>
    <w:basedOn w:val="Normal"/>
    <w:pPr>
      <w:ind w:firstLineChars="200" w:firstLine="420"/>
    </w:pPr>
  </w:style>
  <w:style w:type="paragraph" w:styleId="NoteHeading">
    <w:name w:val="Note Heading"/>
    <w:basedOn w:val="Normal"/>
    <w:next w:val="Normal"/>
    <w:qFormat/>
    <w:pPr>
      <w:jc w:val="center"/>
    </w:pPr>
  </w:style>
  <w:style w:type="character" w:styleId="PageNumber">
    <w:name w:val="page number"/>
    <w:basedOn w:val="DefaultParagraphFont"/>
  </w:style>
  <w:style w:type="paragraph" w:styleId="PlainText">
    <w:name w:val="Plain Text"/>
    <w:basedOn w:val="Normal"/>
    <w:rPr>
      <w:rFonts w:ascii="SimSun" w:hAnsi="Courier New" w:cs="Courier New"/>
      <w:szCs w:val="21"/>
    </w:rPr>
  </w:style>
  <w:style w:type="paragraph" w:styleId="Salutation">
    <w:name w:val="Salutation"/>
    <w:basedOn w:val="Normal"/>
    <w:next w:val="Normal"/>
  </w:style>
  <w:style w:type="paragraph" w:styleId="Signature">
    <w:name w:val="Signature"/>
    <w:basedOn w:val="Normal"/>
    <w:pPr>
      <w:ind w:leftChars="2100" w:left="100"/>
    </w:pPr>
  </w:style>
  <w:style w:type="character" w:styleId="Strong">
    <w:name w:val="Strong"/>
    <w:basedOn w:val="DefaultParagraphFont"/>
    <w:qFormat/>
    <w:rPr>
      <w:b/>
      <w:bCs/>
    </w:rPr>
  </w:style>
  <w:style w:type="paragraph" w:styleId="Subtitle">
    <w:name w:val="Subtitle"/>
    <w:basedOn w:val="Normal"/>
    <w:qFormat/>
    <w:pPr>
      <w:spacing w:before="240" w:after="60" w:line="312" w:lineRule="auto"/>
      <w:jc w:val="center"/>
      <w:outlineLvl w:val="1"/>
    </w:pPr>
    <w:rPr>
      <w:rFonts w:ascii="Arial" w:hAnsi="Arial" w:cs="Arial"/>
      <w:b/>
      <w:bCs/>
      <w:kern w:val="28"/>
      <w:sz w:val="32"/>
      <w:szCs w:val="32"/>
    </w:rPr>
  </w:style>
  <w:style w:type="table" w:styleId="Table3Deffects1">
    <w:name w:val="Table 3D effects 1"/>
    <w:basedOn w:val="TableNormal"/>
    <w:qFormat/>
    <w:pPr>
      <w:widowControl w:val="0"/>
      <w:jc w:val="both"/>
    </w:pP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qFormat/>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qFormat/>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qFormat/>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qFormat/>
    <w:pPr>
      <w:widowControl w:val="0"/>
      <w:jc w:val="both"/>
    </w:pPr>
    <w:tblPr>
      <w:tblBorders>
        <w:bottom w:val="single" w:sz="12" w:space="0" w:color="808080"/>
      </w:tblBorders>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qFormat/>
    <w:pPr>
      <w:ind w:leftChars="200" w:left="420"/>
    </w:pPr>
  </w:style>
  <w:style w:type="paragraph" w:styleId="TableofFigures">
    <w:name w:val="table of figures"/>
    <w:basedOn w:val="Normal"/>
    <w:next w:val="Normal"/>
    <w:qFormat/>
    <w:pPr>
      <w:ind w:leftChars="200" w:left="200" w:hangingChars="200" w:hanging="200"/>
    </w:pPr>
  </w:style>
  <w:style w:type="table" w:styleId="TableProfessional">
    <w:name w:val="Table Professional"/>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qFormat/>
    <w:pPr>
      <w:widowControl w:val="0"/>
      <w:jc w:val="both"/>
    </w:pPr>
    <w:tblPr>
      <w:tblBorders>
        <w:top w:val="single" w:sz="12" w:space="0" w:color="008000"/>
        <w:bottom w:val="single" w:sz="12" w:space="0" w:color="008000"/>
      </w:tblBorders>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qFormat/>
    <w:pPr>
      <w:widowControl w:val="0"/>
      <w:jc w:val="both"/>
    </w:pP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qFormat/>
    <w:pPr>
      <w:widowControl w:val="0"/>
      <w:jc w:val="both"/>
    </w:pPr>
    <w:tblPr>
      <w:tblStyleRowBandSize w:val="1"/>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qFormat/>
    <w:pPr>
      <w:widowControl w:val="0"/>
      <w:jc w:val="both"/>
    </w:pPr>
    <w:tblPr>
      <w:tblBorders>
        <w:left w:val="single" w:sz="6" w:space="0" w:color="000000"/>
        <w:right w:val="single" w:sz="6" w:space="0" w:color="000000"/>
      </w:tblBorders>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qFormat/>
    <w:pPr>
      <w:spacing w:before="240" w:after="60"/>
      <w:jc w:val="center"/>
      <w:outlineLvl w:val="0"/>
    </w:pPr>
    <w:rPr>
      <w:rFonts w:ascii="Arial" w:hAnsi="Arial" w:cs="Arial"/>
      <w:b/>
      <w:bCs/>
      <w:sz w:val="32"/>
      <w:szCs w:val="32"/>
    </w:rPr>
  </w:style>
  <w:style w:type="paragraph" w:styleId="TOAHeading">
    <w:name w:val="toa heading"/>
    <w:basedOn w:val="Normal"/>
    <w:next w:val="Normal"/>
    <w:qFormat/>
    <w:pPr>
      <w:spacing w:before="120"/>
    </w:pPr>
    <w:rPr>
      <w:rFonts w:ascii="Arial" w:hAnsi="Arial" w:cs="Arial"/>
      <w:sz w:val="24"/>
      <w:szCs w:val="24"/>
    </w:rPr>
  </w:style>
  <w:style w:type="paragraph" w:styleId="TOC1">
    <w:name w:val="toc 1"/>
    <w:basedOn w:val="Normal"/>
    <w:next w:val="Normal"/>
  </w:style>
  <w:style w:type="paragraph" w:styleId="TOC2">
    <w:name w:val="toc 2"/>
    <w:basedOn w:val="Normal"/>
    <w:next w:val="Normal"/>
    <w:qFormat/>
    <w:pPr>
      <w:ind w:leftChars="200" w:left="420"/>
    </w:pPr>
  </w:style>
  <w:style w:type="paragraph" w:styleId="TOC3">
    <w:name w:val="toc 3"/>
    <w:basedOn w:val="Normal"/>
    <w:next w:val="Normal"/>
    <w:qFormat/>
    <w:pPr>
      <w:ind w:leftChars="400" w:left="840"/>
    </w:pPr>
  </w:style>
  <w:style w:type="paragraph" w:styleId="TOC4">
    <w:name w:val="toc 4"/>
    <w:basedOn w:val="Normal"/>
    <w:next w:val="Normal"/>
    <w:qFormat/>
    <w:pPr>
      <w:ind w:leftChars="600" w:left="1260"/>
    </w:pPr>
  </w:style>
  <w:style w:type="paragraph" w:styleId="TOC5">
    <w:name w:val="toc 5"/>
    <w:basedOn w:val="Normal"/>
    <w:next w:val="Normal"/>
    <w:qFormat/>
    <w:pPr>
      <w:ind w:leftChars="800" w:left="1680"/>
    </w:pPr>
  </w:style>
  <w:style w:type="paragraph" w:styleId="TOC6">
    <w:name w:val="toc 6"/>
    <w:basedOn w:val="Normal"/>
    <w:next w:val="Normal"/>
    <w:pPr>
      <w:ind w:leftChars="1000" w:left="2100"/>
    </w:pPr>
  </w:style>
  <w:style w:type="paragraph" w:styleId="TOC7">
    <w:name w:val="toc 7"/>
    <w:basedOn w:val="Normal"/>
    <w:next w:val="Normal"/>
    <w:pPr>
      <w:ind w:leftChars="1200" w:left="2520"/>
    </w:pPr>
  </w:style>
  <w:style w:type="paragraph" w:styleId="TOC8">
    <w:name w:val="toc 8"/>
    <w:basedOn w:val="Normal"/>
    <w:next w:val="Normal"/>
    <w:qFormat/>
    <w:pPr>
      <w:ind w:leftChars="1400" w:left="2940"/>
    </w:pPr>
  </w:style>
  <w:style w:type="paragraph" w:styleId="TOC9">
    <w:name w:val="toc 9"/>
    <w:basedOn w:val="Normal"/>
    <w:next w:val="Normal"/>
    <w:qFormat/>
    <w:pPr>
      <w:ind w:leftChars="1600" w:left="3360"/>
    </w:pPr>
  </w:style>
  <w:style w:type="table" w:styleId="LightShading">
    <w:name w:val="Light Shading"/>
    <w:basedOn w:val="TableNormal"/>
    <w:uiPriority w:val="60"/>
    <w:qFormat/>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qFormat/>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qFormat/>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rPr>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qFormat/>
    <w:rPr>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qFormat/>
    <w:rPr>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qFormat/>
    <w:rPr>
      <w:color w:val="E36C0A"/>
    </w:rPr>
    <w:tblPr>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qFormat/>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tblPr>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qFormat/>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tblPr>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qFormat/>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qFormat/>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qFormat/>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qFormat/>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qFormat/>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qFormat/>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qFormat/>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tblPr>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qFormat/>
    <w:tblPr>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qFormat/>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qFormat/>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qFormat/>
    <w:tblPr>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qFormat/>
    <w:rPr>
      <w:color w:val="000000"/>
    </w:rPr>
    <w:tblPr>
      <w:tblBorders>
        <w:top w:val="single" w:sz="8" w:space="0" w:color="000000"/>
        <w:bottom w:val="single" w:sz="8" w:space="0" w:color="000000"/>
      </w:tblBorders>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qFormat/>
    <w:rPr>
      <w:color w:val="000000"/>
    </w:rPr>
    <w:tblPr>
      <w:tblBorders>
        <w:top w:val="single" w:sz="8" w:space="0" w:color="4F81BD"/>
        <w:bottom w:val="single" w:sz="8" w:space="0" w:color="4F81BD"/>
      </w:tblBorders>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qFormat/>
    <w:rPr>
      <w:color w:val="000000"/>
    </w:rPr>
    <w:tblPr>
      <w:tblBorders>
        <w:top w:val="single" w:sz="8" w:space="0" w:color="C0504D"/>
        <w:bottom w:val="single" w:sz="8" w:space="0" w:color="C0504D"/>
      </w:tblBorders>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qFormat/>
    <w:rPr>
      <w:color w:val="000000"/>
    </w:rPr>
    <w:tblPr>
      <w:tblBorders>
        <w:top w:val="single" w:sz="8" w:space="0" w:color="9BBB59"/>
        <w:bottom w:val="single" w:sz="8" w:space="0" w:color="9BBB59"/>
      </w:tblBorders>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rPr>
      <w:color w:val="000000"/>
    </w:rPr>
    <w:tblPr>
      <w:tblBorders>
        <w:top w:val="single" w:sz="8" w:space="0" w:color="8064A2"/>
        <w:bottom w:val="single" w:sz="8" w:space="0" w:color="8064A2"/>
      </w:tblBorders>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qFormat/>
    <w:rPr>
      <w:color w:val="000000"/>
    </w:rPr>
    <w:tblPr>
      <w:tblBorders>
        <w:top w:val="single" w:sz="8" w:space="0" w:color="4BACC6"/>
        <w:bottom w:val="single" w:sz="8" w:space="0" w:color="4BACC6"/>
      </w:tblBorders>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qFormat/>
    <w:rPr>
      <w:color w:val="000000"/>
    </w:rPr>
    <w:tblPr>
      <w:tblBorders>
        <w:top w:val="single" w:sz="8" w:space="0" w:color="F79646"/>
        <w:bottom w:val="single" w:sz="8" w:space="0" w:color="F79646"/>
      </w:tblBorders>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rPr>
      <w:rFonts w:ascii="SimSun" w:eastAsia="Courier New" w:hAnsi="SimSun"/>
      <w:color w:val="000000"/>
    </w:rPr>
    <w:tblPr>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rPr>
      <w:rFonts w:ascii="SimSun" w:eastAsia="Courier New" w:hAnsi="SimSun"/>
      <w:color w:val="000000"/>
    </w:rPr>
    <w:tblPr>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Pr>
      <w:rFonts w:ascii="SimSun" w:eastAsia="Courier New" w:hAnsi="SimSun"/>
      <w:color w:val="000000"/>
    </w:rPr>
    <w:tblPr>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Pr>
      <w:rFonts w:ascii="SimSun" w:eastAsia="Courier New" w:hAnsi="SimSu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qFormat/>
    <w:rPr>
      <w:rFonts w:ascii="SimSun" w:eastAsia="Courier New" w:hAnsi="SimSun"/>
      <w:color w:val="000000"/>
    </w:rPr>
    <w:tblPr>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qFormat/>
    <w:rPr>
      <w:rFonts w:ascii="SimSun" w:eastAsia="Courier New" w:hAnsi="SimSun"/>
      <w:color w:val="000000"/>
    </w:rPr>
    <w:tblPr>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Pr>
      <w:rFonts w:ascii="SimSun" w:eastAsia="Courier New" w:hAnsi="SimSun"/>
      <w:color w:val="000000"/>
    </w:rPr>
    <w:tblPr>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tblP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qFormat/>
    <w:tblPr>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tblP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qFormat/>
    <w:tblPr>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qFormat/>
    <w:rPr>
      <w:rFonts w:ascii="SimSun" w:eastAsia="Courier New" w:hAnsi="SimSun"/>
      <w:color w:val="00000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qFormat/>
    <w:rPr>
      <w:rFonts w:ascii="SimSun" w:eastAsia="Courier New" w:hAnsi="SimSun"/>
      <w:color w:val="00000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qFormat/>
    <w:rPr>
      <w:rFonts w:ascii="SimSun" w:eastAsia="Courier New" w:hAnsi="SimSun"/>
      <w:color w:val="00000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Pr>
      <w:rFonts w:ascii="SimSun" w:eastAsia="Courier New" w:hAnsi="SimSun"/>
      <w:color w:val="00000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Pr>
      <w:rFonts w:ascii="SimSun" w:eastAsia="Courier New" w:hAnsi="SimSun"/>
      <w:color w:val="00000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Pr>
      <w:rFonts w:ascii="SimSun" w:eastAsia="Courier New" w:hAnsi="SimSun"/>
      <w:color w:val="00000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Pr>
      <w:rFonts w:ascii="SimSun" w:eastAsia="Courier New" w:hAnsi="SimSun"/>
      <w:color w:val="00000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rPr>
      <w:color w:val="FFFFFF"/>
    </w:rPr>
    <w:tblPr>
      <w:tblStyleRowBandSize w:val="1"/>
      <w:tblStyleColBandSize w:val="1"/>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Pr>
      <w:color w:val="FFFFFF"/>
    </w:rPr>
    <w:tblPr>
      <w:tblStyleRowBandSize w:val="1"/>
      <w:tblStyleColBandSize w:val="1"/>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rPr>
      <w:color w:val="FFFFFF"/>
    </w:rPr>
    <w:tblPr>
      <w:tblStyleRowBandSize w:val="1"/>
      <w:tblStyleColBandSize w:val="1"/>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Pr>
      <w:color w:val="FFFFFF"/>
    </w:rPr>
    <w:tblPr>
      <w:tblStyleRowBandSize w:val="1"/>
      <w:tblStyleColBandSize w:val="1"/>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rPr>
      <w:color w:val="FFFFFF"/>
    </w:rPr>
    <w:tblPr>
      <w:tblStyleRowBandSize w:val="1"/>
      <w:tblStyleColBandSize w:val="1"/>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Pr>
      <w:color w:val="FFFFFF"/>
    </w:rPr>
    <w:tblPr>
      <w:tblStyleRowBandSize w:val="1"/>
      <w:tblStyleColBandSize w:val="1"/>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rPr>
      <w:color w:val="FFFFFF"/>
    </w:rPr>
    <w:tblPr>
      <w:tblStyleRowBandSize w:val="1"/>
      <w:tblStyleColBandSize w:val="1"/>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rPr>
      <w:color w:val="000000"/>
    </w:rPr>
    <w:tblPr>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Pr>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Pr>
      <w:color w:val="000000"/>
    </w:rPr>
    <w:tblPr>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Pr>
      <w:color w:val="000000"/>
    </w:rPr>
    <w:tblP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rPr>
      <w:color w:val="000000"/>
    </w:rPr>
    <w:tblPr>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rPr>
      <w:color w:val="000000"/>
    </w:rPr>
    <w:tblPr>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Pr>
      <w:color w:val="000000"/>
    </w:rPr>
    <w:tblPr>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rPr>
      <w:color w:val="000000"/>
    </w:rPr>
    <w:tblPr>
      <w:tblStyleRowBandSize w:val="1"/>
      <w:tblStyleColBandSize w:val="1"/>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Pr>
      <w:color w:val="000000"/>
    </w:rPr>
    <w:tblPr>
      <w:tblStyleRowBandSize w:val="1"/>
      <w:tblStyleColBandSize w:val="1"/>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rPr>
      <w:color w:val="000000"/>
    </w:rPr>
    <w:tblPr>
      <w:tblStyleRowBandSize w:val="1"/>
      <w:tblStyleColBandSize w:val="1"/>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rPr>
      <w:color w:val="000000"/>
    </w:rPr>
    <w:tblPr>
      <w:tblStyleRowBandSize w:val="1"/>
      <w:tblStyleColBandSize w:val="1"/>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rPr>
      <w:color w:val="000000"/>
    </w:rPr>
    <w:tblPr>
      <w:tblStyleRowBandSize w:val="1"/>
      <w:tblStyleColBandSize w:val="1"/>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Pr>
      <w:color w:val="000000"/>
    </w:rPr>
    <w:tblPr>
      <w:tblStyleRowBandSize w:val="1"/>
      <w:tblStyleColBandSize w:val="1"/>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rPr>
      <w:color w:val="000000"/>
    </w:rPr>
    <w:tblPr>
      <w:tblStyleRowBandSize w:val="1"/>
      <w:tblStyleColBandSize w:val="1"/>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rPr>
      <w:color w:val="000000"/>
    </w:rPr>
    <w:tblPr>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rPr>
      <w:color w:val="000000"/>
    </w:rPr>
    <w:tblPr>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rPr>
      <w:color w:val="000000"/>
    </w:rPr>
    <w:tblPr>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rPr>
      <w:color w:val="000000"/>
    </w:rPr>
    <w:tblPr>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Pr>
      <w:color w:val="000000"/>
    </w:rPr>
    <w:tblPr>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Pr>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rPr>
      <w:color w:val="00000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9</Pages>
  <Words>331</Words>
  <Characters>1893</Characters>
  <Application>Microsoft Office Word</Application>
  <DocSecurity>0</DocSecurity>
  <Lines>15</Lines>
  <Paragraphs>4</Paragraphs>
  <ScaleCrop>false</ScaleCrop>
  <Company/>
  <LinksUpToDate>false</LinksUpToDate>
  <CharactersWithSpaces>2220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Nguyễn Huỳnh Tiến</cp:lastModifiedBy>
  <cp:revision>2</cp:revision>
  <dcterms:created xsi:type="dcterms:W3CDTF">2024-10-28T02:40:00Z</dcterms:created>
  <dcterms:modified xsi:type="dcterms:W3CDTF">2025-01-18T04:29:00Z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13FC2D4CEDDB4AF199CB8F1DD54384A6_11</vt:lpwstr>
  </property>
</Properties>
</file>