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Quarterly Report</w:t>
      </w:r>
    </w:p>
    <w:p>
      <w:r>
        <w:t xml:space="preserve">This report is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 and </w:t>
      </w:r>
      <w:r>
        <w:rPr>
          <w:u w:val="single"/>
        </w:rPr>
        <w:t xml:space="preserve">underlined</w:t>
      </w:r>
      <w:r>
        <w:t xml:space="preserve">.</w:t>
      </w:r>
    </w:p>
    <w:p>
      <w:pPr>
        <w:jc w:val="center"/>
      </w:pPr>
      <w:r>
        <w:t xml:space="preserve">Centred line</w:t>
      </w:r>
    </w:p>
    <w:p>
      <w:pPr>
        <w:ind w:left="1440"/>
      </w:pPr>
      <w:r>
        <w:t xml:space="preserve">Indented paragraph</w:t>
      </w:r>
    </w:p>
    <w:p>
      <w:r>
        <w:rPr>
          <w:sz w:val="32"/>
        </w:rPr>
        <w:t xml:space="preserve">Big text</w:t>
      </w:r>
      <w:r>
        <w:t xml:space="preserve"> and </w:t>
      </w:r>
      <w:r>
        <w:rPr>
          <w:highlight w:val="yellow"/>
        </w:rPr>
        <w:t xml:space="preserve">highlighted text</w:t>
      </w:r>
    </w:p>
    <w:p>
      <w:pPr>
        <w:pStyle w:val="Heading2"/>
      </w:pPr>
      <w:r>
        <w:t xml:space="preserve">Overview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tbl>
      <w:tblPr>
        <w:tblStyle w:val="TableGrid"/>
        <w:tblW w:w="0" w:type="auto"/>
      </w:tblPr>
      <w:tblGrid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Revenue</w:t>
            </w:r>
          </w:p>
        </w:tc>
      </w:tr>
      <w:tr>
        <w:tc>
          <w:tcPr>
            <w:tcW w:w="3000" w:type="dxa"/>
          </w:tcPr>
          <w:p>
            <w:r>
              <w:t xml:space="preserve">North</w:t>
            </w:r>
          </w:p>
        </w:tc>
        <w:tc>
          <w:tcPr>
            <w:tcW w:w="3000" w:type="dxa"/>
          </w:tcPr>
          <w:p>
            <w:r>
              <w:t xml:space="preserve">120</w:t>
            </w:r>
          </w:p>
        </w:tc>
      </w:tr>
      <w:tr>
        <w:tc>
          <w:tcPr>
            <w:tcW w:w="3000" w:type="dxa"/>
          </w:tcPr>
          <w:p>
            <w:r>
              <w:t xml:space="preserve">South</w:t>
            </w:r>
          </w:p>
        </w:tc>
        <w:tc>
          <w:tcPr>
            <w:tcW w:w="3000" w:type="dxa"/>
          </w:tcPr>
          <w:p>
            <w:r>
              <w:t xml:space="preserve">95</w:t>
            </w:r>
          </w:p>
        </w:tc>
      </w:tr>
    </w:tbl>
    <w:p>
      <w:r>
        <w:t xml:space="preserve">Visit </w:t>
      </w:r>
      <w:hyperlink r:id="rIdLink" w:history="1">
        <w:r>
          <w:rPr>
            <w:rStyle w:val="Hyperlink"/>
          </w:rPr>
          <w:t xml:space="preserve">our website</w:t>
        </w:r>
      </w:hyperlink>
      <w:r>
        <w:t xml:space="preserve">.</w:t>
      </w:r>
    </w:p>
    <w:p>
      <w:r>
        <w:drawing>
          <wp:inline distT="0" distB="0" distL="0" distR="0">
            <wp:extent cx="762000" cy="762000"/>
            <wp:docPr id="1" name="Picture 1" descr="Red square"/>
            <a:graphic>
              <a:graphicData uri="http://schemas.openxmlformats.org/drawingml/2006/picture">
                <pic:pic>
                  <pic:nvPicPr>
                    <pic:cNvPr id="0" name="red.png" descr="Red square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Appendix</w:t>
      </w:r>
    </w:p>
    <w:p>
      <w:r>
        <w:t xml:space="preserve">The end.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Img" Type="http://schemas.openxmlformats.org/officeDocument/2006/relationships/image" Target="media/image1.png"/><Relationship Id="rIdLink" Type="http://schemas.openxmlformats.org/officeDocument/2006/relationships/hyperlink" Target="https://example.com/" TargetMode="External"/></Relationships>
</file>