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35A" w:rsidRPr="00F2635A" w:rsidRDefault="00F2635A" w:rsidP="00F2635A">
      <w:pPr>
        <w:shd w:val="clear" w:color="auto" w:fill="FFFFFF"/>
        <w:spacing w:after="100" w:afterAutospacing="1" w:line="240" w:lineRule="auto"/>
        <w:outlineLvl w:val="1"/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  <w:t>Description;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 xml:space="preserve">A paragraph of placeholder text. We're using it here to show the use of the </w:t>
      </w:r>
      <w:proofErr w:type="spellStart"/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clearfix</w:t>
      </w:r>
      <w:proofErr w:type="spellEnd"/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 xml:space="preserve"> class. We're adding quite a few meaningless phrases here to demonstrate how the columns interact here with the floated image.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outlineLvl w:val="3"/>
        <w:rPr>
          <w:rFonts w:ascii="Garamond" w:eastAsia="Times New Roman" w:hAnsi="Garamond" w:cs="Times New Roman"/>
          <w:color w:val="212529"/>
          <w:sz w:val="24"/>
          <w:szCs w:val="24"/>
          <w:lang w:val="en-PK" w:eastAsia="en-P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3226435</wp:posOffset>
            </wp:positionH>
            <wp:positionV relativeFrom="paragraph">
              <wp:posOffset>43180</wp:posOffset>
            </wp:positionV>
            <wp:extent cx="3252470" cy="26485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35A">
        <w:rPr>
          <w:rFonts w:ascii="Garamond" w:eastAsia="Times New Roman" w:hAnsi="Garamond" w:cs="Times New Roman"/>
          <w:color w:val="212529"/>
          <w:sz w:val="24"/>
          <w:szCs w:val="24"/>
          <w:lang w:val="en-PK" w:eastAsia="en-PK"/>
        </w:rPr>
        <w:t>KEY FEATURES: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Flexible peak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Adjustable touch and close fastener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adidas 3-Stripes logo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Hand wash only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100% Polyester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adidas branding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Machine washable at 30 degrees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Keep away from fire and flame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b/>
          <w:bCs/>
          <w:color w:val="212529"/>
          <w:sz w:val="21"/>
          <w:szCs w:val="21"/>
          <w:lang w:val="en-PK" w:eastAsia="en-PK"/>
        </w:rPr>
        <w:t>Disclaimer: </w:t>
      </w: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Please note: The style you receive may vary from the image shown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outlineLvl w:val="1"/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  <w:t>Return Policy;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Before returning an item, please read through our Return Policy on this page, to make sure your item is eligible for return.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For Sports Equipment, you have 7 calendar days after delivery to notify us that you want to return the product.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For Sports Accessories and Supplements, you have 3 calendar days after delivery to notify us that you want to return the product.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Your return can be initiated by calling our Customer Services at number +923032504648 or by sending an email; </w:t>
      </w:r>
      <w:hyperlink w:history="1">
        <w:r w:rsidRPr="00F2635A">
          <w:rPr>
            <w:rFonts w:ascii="Garamond" w:eastAsia="Times New Roman" w:hAnsi="Garamond" w:cs="Times New Roman"/>
            <w:color w:val="0000FF"/>
            <w:sz w:val="21"/>
            <w:szCs w:val="21"/>
            <w:u w:val="single"/>
            <w:lang w:val="en-PK" w:eastAsia="en-PK"/>
          </w:rPr>
          <w:t>AbdullahFarooq55@gmail.com</w:t>
        </w:r>
      </w:hyperlink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outlineLvl w:val="1"/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36"/>
          <w:szCs w:val="36"/>
          <w:lang w:val="en-PK" w:eastAsia="en-PK"/>
        </w:rPr>
        <w:t>Delivery;</w:t>
      </w:r>
    </w:p>
    <w:p w:rsidR="00F2635A" w:rsidRPr="00F2635A" w:rsidRDefault="00F2635A" w:rsidP="00F2635A">
      <w:pPr>
        <w:shd w:val="clear" w:color="auto" w:fill="FFFFFF"/>
        <w:spacing w:after="100" w:afterAutospacing="1" w:line="240" w:lineRule="auto"/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</w:pPr>
      <w:r w:rsidRPr="00F2635A">
        <w:rPr>
          <w:rFonts w:ascii="Garamond" w:eastAsia="Times New Roman" w:hAnsi="Garamond" w:cs="Times New Roman"/>
          <w:color w:val="212529"/>
          <w:sz w:val="21"/>
          <w:szCs w:val="21"/>
          <w:lang w:val="en-PK" w:eastAsia="en-PK"/>
        </w:rPr>
        <w:t>Estimated delivery Available in all over Karachi</w:t>
      </w:r>
    </w:p>
    <w:p w:rsidR="00E47DA1" w:rsidRPr="00F2635A" w:rsidRDefault="00E47DA1" w:rsidP="00F2635A"/>
    <w:sectPr w:rsidR="00E47DA1" w:rsidRPr="00F26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5A"/>
    <w:rsid w:val="00E47DA1"/>
    <w:rsid w:val="00F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6D4F7-4F1F-428F-9945-F34A40DD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F26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35A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F2635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2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F26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Farrukh</dc:creator>
  <cp:keywords/>
  <dc:description/>
  <cp:lastModifiedBy>Musaib Farrukh</cp:lastModifiedBy>
  <cp:revision>1</cp:revision>
  <dcterms:created xsi:type="dcterms:W3CDTF">2022-11-10T20:55:00Z</dcterms:created>
  <dcterms:modified xsi:type="dcterms:W3CDTF">2022-11-10T21:02:00Z</dcterms:modified>
</cp:coreProperties>
</file>