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Spec="outside"/>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5E3BD7" w:rsidRPr="008A5792" w:rsidTr="005E6ED1">
        <w:trPr>
          <w:trHeight w:val="440"/>
        </w:trPr>
        <w:tc>
          <w:tcPr>
            <w:tcW w:w="9576" w:type="dxa"/>
            <w:shd w:val="clear" w:color="auto" w:fill="8DB3E2"/>
          </w:tcPr>
          <w:p w:rsidR="005E3BD7" w:rsidRDefault="005E3BD7" w:rsidP="005E3BD7">
            <w:pPr>
              <w:jc w:val="center"/>
              <w:rPr>
                <w:rFonts w:ascii="Arial" w:hAnsi="Arial" w:cs="Arial"/>
                <w:b/>
                <w:bCs/>
                <w:sz w:val="28"/>
                <w:lang w:val="en-GB"/>
              </w:rPr>
            </w:pPr>
            <w:r>
              <w:rPr>
                <w:rFonts w:ascii="Arial" w:hAnsi="Arial" w:cs="Arial"/>
                <w:b/>
                <w:bCs/>
                <w:sz w:val="28"/>
                <w:lang w:val="en-GB"/>
              </w:rPr>
              <w:t>Lab: 05</w:t>
            </w:r>
            <w:r w:rsidRPr="008A5792">
              <w:rPr>
                <w:rFonts w:ascii="Arial" w:hAnsi="Arial" w:cs="Arial"/>
                <w:b/>
                <w:bCs/>
                <w:sz w:val="28"/>
                <w:lang w:val="en-GB"/>
              </w:rPr>
              <w:t xml:space="preserve"> Implementation of </w:t>
            </w:r>
            <w:r>
              <w:rPr>
                <w:rFonts w:ascii="Arial" w:hAnsi="Arial" w:cs="Arial"/>
                <w:b/>
                <w:bCs/>
                <w:sz w:val="28"/>
                <w:lang w:val="en-GB"/>
              </w:rPr>
              <w:t xml:space="preserve">Supervised Learning Algorithm </w:t>
            </w:r>
          </w:p>
          <w:p w:rsidR="005E3BD7" w:rsidRPr="008A5792" w:rsidRDefault="005E3BD7" w:rsidP="005E3BD7">
            <w:pPr>
              <w:jc w:val="center"/>
              <w:rPr>
                <w:rFonts w:ascii="Arial" w:hAnsi="Arial" w:cs="Arial"/>
                <w:b/>
                <w:bCs/>
                <w:lang w:val="en-GB"/>
              </w:rPr>
            </w:pPr>
            <w:r w:rsidRPr="008A5792">
              <w:rPr>
                <w:rFonts w:ascii="Arial" w:hAnsi="Arial" w:cs="Arial"/>
                <w:b/>
                <w:bCs/>
                <w:sz w:val="28"/>
                <w:lang w:val="en-GB"/>
              </w:rPr>
              <w:t xml:space="preserve"> </w:t>
            </w:r>
            <w:r>
              <w:rPr>
                <w:rFonts w:ascii="Arial" w:hAnsi="Arial" w:cs="Arial"/>
                <w:b/>
                <w:bCs/>
                <w:sz w:val="28"/>
                <w:lang w:val="en-GB"/>
              </w:rPr>
              <w:t>Naïve Bayes</w:t>
            </w:r>
          </w:p>
        </w:tc>
      </w:tr>
    </w:tbl>
    <w:p w:rsidR="006E7C5E" w:rsidRDefault="006E7C5E" w:rsidP="006E7C5E">
      <w:proofErr w:type="spellStart"/>
      <w:r>
        <w:t>Dowload</w:t>
      </w:r>
      <w:proofErr w:type="spellEnd"/>
      <w:r>
        <w:t xml:space="preserve"> the SMS spam collection dataset from the </w:t>
      </w:r>
      <w:proofErr w:type="gramStart"/>
      <w:r>
        <w:t>provided  link</w:t>
      </w:r>
      <w:proofErr w:type="gramEnd"/>
      <w:r>
        <w:t xml:space="preserve"> </w:t>
      </w:r>
    </w:p>
    <w:p w:rsidR="00912B05" w:rsidRDefault="009734E6" w:rsidP="006E7C5E">
      <w:hyperlink r:id="rId7" w:history="1">
        <w:r w:rsidR="00912B05" w:rsidRPr="00431602">
          <w:rPr>
            <w:rStyle w:val="Hyperlink"/>
          </w:rPr>
          <w:t>https://www.kaggle.com/datasets/ozlerhakan/spam-or-not-spam-dataset</w:t>
        </w:r>
      </w:hyperlink>
    </w:p>
    <w:p w:rsidR="006E7C5E" w:rsidRPr="006E7C5E" w:rsidRDefault="006E7C5E" w:rsidP="006E7C5E">
      <w:pPr>
        <w:rPr>
          <w:sz w:val="36"/>
          <w:szCs w:val="36"/>
        </w:rPr>
      </w:pPr>
      <w:r w:rsidRPr="006E7C5E">
        <w:rPr>
          <w:sz w:val="36"/>
          <w:szCs w:val="36"/>
        </w:rPr>
        <w:t xml:space="preserve">Task 01 </w:t>
      </w:r>
    </w:p>
    <w:p w:rsidR="006E7C5E" w:rsidRPr="006E7C5E" w:rsidRDefault="006E7C5E" w:rsidP="006E7C5E">
      <w:pPr>
        <w:rPr>
          <w:sz w:val="36"/>
          <w:szCs w:val="36"/>
        </w:rPr>
      </w:pPr>
      <w:r>
        <w:t>Read and Pre-</w:t>
      </w:r>
      <w:r w:rsidR="003402F4">
        <w:t>process</w:t>
      </w:r>
      <w:r>
        <w:t xml:space="preserve"> the data then split the data into training testing dataset with the ratio of 75/25</w:t>
      </w:r>
      <w:bookmarkStart w:id="0" w:name="_GoBack"/>
      <w:bookmarkEnd w:id="0"/>
    </w:p>
    <w:p w:rsidR="006E7C5E" w:rsidRPr="006E7C5E" w:rsidRDefault="006E7C5E" w:rsidP="006E7C5E">
      <w:pPr>
        <w:rPr>
          <w:sz w:val="36"/>
          <w:szCs w:val="36"/>
        </w:rPr>
      </w:pPr>
      <w:r w:rsidRPr="006E7C5E">
        <w:rPr>
          <w:sz w:val="36"/>
          <w:szCs w:val="36"/>
        </w:rPr>
        <w:t>Tasks 02</w:t>
      </w:r>
    </w:p>
    <w:p w:rsidR="006E7C5E" w:rsidRDefault="006E7C5E" w:rsidP="006E7C5E">
      <w:r>
        <w:t>Build a classification model for the dataset using Naive Bayes classifier and calculate the accuracy score and confusion matrix for the model created</w:t>
      </w:r>
    </w:p>
    <w:p w:rsidR="006E7C5E" w:rsidRPr="006E7C5E" w:rsidRDefault="006E7C5E" w:rsidP="006E7C5E">
      <w:pPr>
        <w:rPr>
          <w:sz w:val="36"/>
          <w:szCs w:val="36"/>
        </w:rPr>
      </w:pPr>
      <w:r w:rsidRPr="006E7C5E">
        <w:rPr>
          <w:sz w:val="36"/>
          <w:szCs w:val="36"/>
        </w:rPr>
        <w:t>Task 03</w:t>
      </w:r>
    </w:p>
    <w:p w:rsidR="006E7C5E" w:rsidRDefault="006E7C5E" w:rsidP="006E7C5E">
      <w:r>
        <w:t>Repeat the same process, mentioned in point 3, for KNN algorithm as well</w:t>
      </w:r>
    </w:p>
    <w:p w:rsidR="006E7C5E" w:rsidRPr="006E7C5E" w:rsidRDefault="006E7C5E" w:rsidP="006E7C5E">
      <w:pPr>
        <w:rPr>
          <w:sz w:val="36"/>
          <w:szCs w:val="36"/>
        </w:rPr>
      </w:pPr>
      <w:r w:rsidRPr="006E7C5E">
        <w:rPr>
          <w:sz w:val="36"/>
          <w:szCs w:val="36"/>
        </w:rPr>
        <w:t>Task 04</w:t>
      </w:r>
    </w:p>
    <w:p w:rsidR="00587026" w:rsidRDefault="006E7C5E" w:rsidP="00FD7050">
      <w:r>
        <w:t>Write a proper comparative analysis for both of the models created.</w:t>
      </w:r>
    </w:p>
    <w:p w:rsidR="00FD7050" w:rsidRDefault="00FD7050" w:rsidP="00FD7050"/>
    <w:p w:rsidR="00FD7050" w:rsidRPr="00587026" w:rsidRDefault="00FD7050" w:rsidP="00FD7050"/>
    <w:tbl>
      <w:tblPr>
        <w:tblStyle w:val="TableGrid"/>
        <w:tblW w:w="9468" w:type="dxa"/>
        <w:tblLook w:val="04A0" w:firstRow="1" w:lastRow="0" w:firstColumn="1" w:lastColumn="0" w:noHBand="0" w:noVBand="1"/>
      </w:tblPr>
      <w:tblGrid>
        <w:gridCol w:w="4734"/>
        <w:gridCol w:w="4734"/>
      </w:tblGrid>
      <w:tr w:rsidR="00FD7050" w:rsidTr="00FD7050">
        <w:trPr>
          <w:trHeight w:val="426"/>
        </w:trPr>
        <w:tc>
          <w:tcPr>
            <w:tcW w:w="4734" w:type="dxa"/>
          </w:tcPr>
          <w:p w:rsidR="00FD7050" w:rsidRDefault="00FD7050" w:rsidP="00FD7050">
            <w:pPr>
              <w:jc w:val="center"/>
            </w:pPr>
            <w:r>
              <w:rPr>
                <w:b/>
                <w:bCs/>
              </w:rPr>
              <w:t>Multinomial Naive Bayes</w:t>
            </w:r>
          </w:p>
        </w:tc>
        <w:tc>
          <w:tcPr>
            <w:tcW w:w="4734" w:type="dxa"/>
          </w:tcPr>
          <w:p w:rsidR="00FD7050" w:rsidRDefault="00FD7050" w:rsidP="00FD7050">
            <w:pPr>
              <w:jc w:val="center"/>
            </w:pPr>
            <w:r>
              <w:rPr>
                <w:b/>
                <w:bCs/>
              </w:rPr>
              <w:t>K-Nearest Neighbors (KNN)</w:t>
            </w:r>
          </w:p>
        </w:tc>
      </w:tr>
      <w:tr w:rsidR="00FD7050" w:rsidTr="00FD7050">
        <w:trPr>
          <w:trHeight w:val="1415"/>
        </w:trPr>
        <w:tc>
          <w:tcPr>
            <w:tcW w:w="4734" w:type="dxa"/>
          </w:tcPr>
          <w:p w:rsidR="00FD7050" w:rsidRDefault="00FD7050" w:rsidP="00FD7050">
            <w:r w:rsidRPr="00FD7050">
              <w:rPr>
                <w:b/>
              </w:rPr>
              <w:t>Accuracy</w:t>
            </w:r>
            <w:r w:rsidRPr="00FD7050">
              <w:t xml:space="preserve">: </w:t>
            </w:r>
          </w:p>
          <w:p w:rsidR="00FD7050" w:rsidRDefault="00FD7050" w:rsidP="00FD7050">
            <w:r w:rsidRPr="00FD7050">
              <w:t>The Multinomial Naive Bayes model achieve</w:t>
            </w:r>
            <w:r>
              <w:t>d an accuracy of 99.07</w:t>
            </w:r>
            <w:r w:rsidRPr="00FD7050">
              <w:t>% on the test dataset.</w:t>
            </w:r>
          </w:p>
        </w:tc>
        <w:tc>
          <w:tcPr>
            <w:tcW w:w="4734" w:type="dxa"/>
          </w:tcPr>
          <w:p w:rsidR="00FD7050" w:rsidRDefault="00FD7050">
            <w:r w:rsidRPr="00FD7050">
              <w:rPr>
                <w:b/>
              </w:rPr>
              <w:t>Accuracy</w:t>
            </w:r>
            <w:r w:rsidRPr="00FD7050">
              <w:t xml:space="preserve">: </w:t>
            </w:r>
          </w:p>
          <w:p w:rsidR="00FD7050" w:rsidRDefault="00FD7050">
            <w:r w:rsidRPr="00FD7050">
              <w:t>The K-Nearest Neighbors model achieve</w:t>
            </w:r>
            <w:r>
              <w:t>d an accuracy of approximately 88.53</w:t>
            </w:r>
            <w:r w:rsidRPr="00FD7050">
              <w:t>% on the test dataset.</w:t>
            </w:r>
          </w:p>
        </w:tc>
      </w:tr>
      <w:tr w:rsidR="00FD7050" w:rsidTr="00FD7050">
        <w:trPr>
          <w:trHeight w:val="2024"/>
        </w:trPr>
        <w:tc>
          <w:tcPr>
            <w:tcW w:w="4734" w:type="dxa"/>
          </w:tcPr>
          <w:p w:rsidR="00FD7050" w:rsidRDefault="00FD7050">
            <w:r w:rsidRPr="00FD7050">
              <w:rPr>
                <w:b/>
              </w:rPr>
              <w:t>Confusion Matrix</w:t>
            </w:r>
            <w:r w:rsidRPr="00FD7050">
              <w:t xml:space="preserve">: </w:t>
            </w:r>
          </w:p>
          <w:p w:rsidR="00FD7050" w:rsidRDefault="00FD7050" w:rsidP="00FD7050">
            <w:r w:rsidRPr="00FD7050">
              <w:t xml:space="preserve">The confusion matrix shows that it correctly predicted </w:t>
            </w:r>
            <w:r>
              <w:t xml:space="preserve">624 </w:t>
            </w:r>
            <w:r w:rsidRPr="00FD7050">
              <w:t xml:space="preserve">of non-spam emails and </w:t>
            </w:r>
            <w:r>
              <w:t xml:space="preserve">119 </w:t>
            </w:r>
            <w:r w:rsidRPr="00FD7050">
              <w:t>of</w:t>
            </w:r>
            <w:r>
              <w:t xml:space="preserve"> spam emails. It misclassified 0 </w:t>
            </w:r>
            <w:r w:rsidRPr="00FD7050">
              <w:t xml:space="preserve">of non-spam emails as spam and </w:t>
            </w:r>
            <w:r>
              <w:t xml:space="preserve">7 </w:t>
            </w:r>
            <w:r w:rsidRPr="00FD7050">
              <w:t>of spam emails as non-spam.</w:t>
            </w:r>
          </w:p>
        </w:tc>
        <w:tc>
          <w:tcPr>
            <w:tcW w:w="4734" w:type="dxa"/>
          </w:tcPr>
          <w:p w:rsidR="00FD7050" w:rsidRDefault="00FD7050">
            <w:r w:rsidRPr="00FD7050">
              <w:rPr>
                <w:b/>
              </w:rPr>
              <w:t>Confusion Matrix</w:t>
            </w:r>
            <w:r w:rsidRPr="00FD7050">
              <w:t xml:space="preserve">: </w:t>
            </w:r>
          </w:p>
          <w:p w:rsidR="00FD7050" w:rsidRDefault="00FD7050" w:rsidP="00FD7050">
            <w:r w:rsidRPr="00FD7050">
              <w:t>The confusion matrix reveal</w:t>
            </w:r>
            <w:r>
              <w:t>s that it correctly predicted 572 of non-spam emails and 92</w:t>
            </w:r>
            <w:r w:rsidRPr="00FD7050">
              <w:t xml:space="preserve"> of spam emails. It misclassified </w:t>
            </w:r>
            <w:r>
              <w:t>52</w:t>
            </w:r>
            <w:r w:rsidRPr="00FD7050">
              <w:t xml:space="preserve"> of non-spam emails as spam and</w:t>
            </w:r>
            <w:r>
              <w:t xml:space="preserve"> 34</w:t>
            </w:r>
            <w:r w:rsidRPr="00FD7050">
              <w:t xml:space="preserve"> of spam emails as non-spam.</w:t>
            </w:r>
          </w:p>
        </w:tc>
      </w:tr>
    </w:tbl>
    <w:p w:rsidR="00FD7050" w:rsidRDefault="00FD7050" w:rsidP="00FD7050"/>
    <w:p w:rsidR="00FD7050" w:rsidRDefault="00FD7050" w:rsidP="00FD7050"/>
    <w:p w:rsidR="00FD7050" w:rsidRDefault="00FD7050" w:rsidP="00FD7050"/>
    <w:p w:rsidR="00FD7050" w:rsidRDefault="00FD7050" w:rsidP="00FD7050"/>
    <w:p w:rsidR="00FD7050" w:rsidRDefault="00FD7050" w:rsidP="00FD7050"/>
    <w:p w:rsidR="00FD7050" w:rsidRDefault="00FD7050" w:rsidP="00FD7050">
      <w:r>
        <w:br/>
      </w:r>
      <w:r w:rsidRPr="00FD7050">
        <w:rPr>
          <w:b/>
        </w:rPr>
        <w:t>Comparative Analysis:</w:t>
      </w:r>
    </w:p>
    <w:p w:rsidR="00FD7050" w:rsidRDefault="00FD7050" w:rsidP="00FD7050">
      <w:r w:rsidRPr="00FD7050">
        <w:rPr>
          <w:b/>
        </w:rPr>
        <w:t>Accuracy:</w:t>
      </w:r>
      <w:r>
        <w:t xml:space="preserve"> </w:t>
      </w:r>
    </w:p>
    <w:p w:rsidR="00FD7050" w:rsidRDefault="00FD7050" w:rsidP="00FD7050">
      <w:r>
        <w:t>The Multinomial Naive Bayes model achieved a slightly higher accuracy compared to the KNN model.</w:t>
      </w:r>
    </w:p>
    <w:p w:rsidR="00FD7050" w:rsidRDefault="00FD7050" w:rsidP="00FD7050"/>
    <w:p w:rsidR="00FD7050" w:rsidRDefault="00FD7050" w:rsidP="00FD7050"/>
    <w:p w:rsidR="00FD7050" w:rsidRDefault="00FD7050" w:rsidP="00FD7050">
      <w:r w:rsidRPr="00FD7050">
        <w:rPr>
          <w:b/>
        </w:rPr>
        <w:t>Interpretability:</w:t>
      </w:r>
      <w:r>
        <w:t xml:space="preserve"> </w:t>
      </w:r>
    </w:p>
    <w:p w:rsidR="00FD7050" w:rsidRDefault="00FD7050" w:rsidP="00FD7050">
      <w:r>
        <w:t>Naive Bayes is probabilistic and provides clear insights into how the classification decision is made. In contrast, KNN does not offer such direct interpretability.</w:t>
      </w:r>
    </w:p>
    <w:p w:rsidR="00FD7050" w:rsidRDefault="00FD7050" w:rsidP="00FD7050"/>
    <w:p w:rsidR="00FD7050" w:rsidRDefault="00FD7050" w:rsidP="00FD7050">
      <w:r w:rsidRPr="00FD7050">
        <w:rPr>
          <w:b/>
        </w:rPr>
        <w:t>Computational Complexity:</w:t>
      </w:r>
      <w:r>
        <w:t xml:space="preserve"> </w:t>
      </w:r>
    </w:p>
    <w:p w:rsidR="00FD7050" w:rsidRDefault="00FD7050" w:rsidP="00FD7050">
      <w:r>
        <w:t>Naive Bayes is computationally efficient, making it suitable for large datasets and real-time applications. KNN, on the other hand, can be computationally expensive, especially with a large number of training samples.</w:t>
      </w:r>
    </w:p>
    <w:p w:rsidR="00FD7050" w:rsidRDefault="00FD7050" w:rsidP="00FD7050"/>
    <w:p w:rsidR="00FD7050" w:rsidRDefault="00FD7050" w:rsidP="00FD7050">
      <w:r w:rsidRPr="00FD7050">
        <w:rPr>
          <w:b/>
        </w:rPr>
        <w:t>Robustness</w:t>
      </w:r>
      <w:r>
        <w:t xml:space="preserve">: </w:t>
      </w:r>
    </w:p>
    <w:p w:rsidR="00FD7050" w:rsidRDefault="00FD7050" w:rsidP="00FD7050">
      <w:r>
        <w:t>KNN tends to be more robust when dealing with noisy or overlapping data because it does not assume any specific data distribution. Naive Bayes, however, assumes feature independence and might be affected by irrelevant or correlated features.</w:t>
      </w:r>
    </w:p>
    <w:p w:rsidR="00FD7050" w:rsidRDefault="00FD7050" w:rsidP="00FD7050"/>
    <w:p w:rsidR="00FD7050" w:rsidRDefault="00FD7050" w:rsidP="00FD7050">
      <w:r w:rsidRPr="00FD7050">
        <w:rPr>
          <w:b/>
        </w:rPr>
        <w:t>Parameter Sensitivity</w:t>
      </w:r>
      <w:r>
        <w:t xml:space="preserve">: </w:t>
      </w:r>
    </w:p>
    <w:p w:rsidR="00FD7050" w:rsidRDefault="00FD7050" w:rsidP="00FD7050">
      <w:r>
        <w:t xml:space="preserve">KNN's performance is highly dependent on the choice of the number of neighbors (k). Tuning this </w:t>
      </w:r>
      <w:proofErr w:type="spellStart"/>
      <w:r>
        <w:t>hyperparameter</w:t>
      </w:r>
      <w:proofErr w:type="spellEnd"/>
      <w:r>
        <w:t xml:space="preserve"> is crucial for achieving optimal results. Naive Bayes has fewer </w:t>
      </w:r>
      <w:proofErr w:type="spellStart"/>
      <w:r>
        <w:t>hyperparameters</w:t>
      </w:r>
      <w:proofErr w:type="spellEnd"/>
      <w:r>
        <w:t xml:space="preserve"> to tune, making it simpler in this regard.</w:t>
      </w:r>
    </w:p>
    <w:sectPr w:rsidR="00FD705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4E6" w:rsidRDefault="009734E6" w:rsidP="006E7C5E">
      <w:pPr>
        <w:spacing w:before="0" w:after="0" w:line="240" w:lineRule="auto"/>
      </w:pPr>
      <w:r>
        <w:separator/>
      </w:r>
    </w:p>
  </w:endnote>
  <w:endnote w:type="continuationSeparator" w:id="0">
    <w:p w:rsidR="009734E6" w:rsidRDefault="009734E6" w:rsidP="006E7C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4E6" w:rsidRDefault="009734E6" w:rsidP="006E7C5E">
      <w:pPr>
        <w:spacing w:before="0" w:after="0" w:line="240" w:lineRule="auto"/>
      </w:pPr>
      <w:r>
        <w:separator/>
      </w:r>
    </w:p>
  </w:footnote>
  <w:footnote w:type="continuationSeparator" w:id="0">
    <w:p w:rsidR="009734E6" w:rsidRDefault="009734E6" w:rsidP="006E7C5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6"/>
      <w:gridCol w:w="5532"/>
    </w:tblGrid>
    <w:tr w:rsidR="005E3BD7" w:rsidTr="005E6ED1">
      <w:tc>
        <w:tcPr>
          <w:tcW w:w="4476" w:type="dxa"/>
          <w:vMerge w:val="restart"/>
        </w:tcPr>
        <w:p w:rsidR="005E3BD7" w:rsidRDefault="005E3BD7" w:rsidP="005E3BD7">
          <w:pPr>
            <w:pStyle w:val="Header"/>
            <w:jc w:val="both"/>
          </w:pPr>
          <w:r>
            <w:rPr>
              <w:noProof/>
              <w:lang w:eastAsia="en-US"/>
            </w:rPr>
            <w:drawing>
              <wp:inline distT="0" distB="0" distL="0" distR="0" wp14:anchorId="59DD1920" wp14:editId="1219C6FB">
                <wp:extent cx="2686050" cy="771525"/>
                <wp:effectExtent l="0" t="0" r="0" b="9525"/>
                <wp:docPr id="1" name="Picture 1" descr="CS Bahria Logo new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Bahria Logo new - Cop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6050" cy="771525"/>
                        </a:xfrm>
                        <a:prstGeom prst="rect">
                          <a:avLst/>
                        </a:prstGeom>
                        <a:noFill/>
                        <a:ln>
                          <a:noFill/>
                        </a:ln>
                      </pic:spPr>
                    </pic:pic>
                  </a:graphicData>
                </a:graphic>
              </wp:inline>
            </w:drawing>
          </w:r>
        </w:p>
      </w:tc>
      <w:tc>
        <w:tcPr>
          <w:tcW w:w="5532" w:type="dxa"/>
          <w:shd w:val="clear" w:color="auto" w:fill="244061"/>
        </w:tcPr>
        <w:p w:rsidR="005E3BD7" w:rsidRPr="004B075A" w:rsidRDefault="005E3BD7" w:rsidP="005E3BD7">
          <w:pPr>
            <w:pStyle w:val="Header"/>
            <w:jc w:val="right"/>
            <w:rPr>
              <w:rFonts w:ascii="Trebuchet MS" w:hAnsi="Trebuchet MS"/>
              <w:b/>
              <w:sz w:val="20"/>
              <w:szCs w:val="20"/>
            </w:rPr>
          </w:pPr>
          <w:r w:rsidRPr="004B075A">
            <w:rPr>
              <w:rFonts w:ascii="Trebuchet MS" w:hAnsi="Trebuchet MS"/>
              <w:b/>
              <w:sz w:val="20"/>
              <w:szCs w:val="20"/>
            </w:rPr>
            <w:t>CS</w:t>
          </w:r>
          <w:r>
            <w:rPr>
              <w:rFonts w:ascii="Trebuchet MS" w:hAnsi="Trebuchet MS"/>
              <w:b/>
              <w:sz w:val="20"/>
              <w:szCs w:val="20"/>
            </w:rPr>
            <w:t>L</w:t>
          </w:r>
          <w:r w:rsidRPr="004B075A">
            <w:rPr>
              <w:rFonts w:ascii="Trebuchet MS" w:hAnsi="Trebuchet MS"/>
              <w:b/>
              <w:sz w:val="20"/>
              <w:szCs w:val="20"/>
            </w:rPr>
            <w:t>-</w:t>
          </w:r>
          <w:r>
            <w:rPr>
              <w:rFonts w:ascii="Trebuchet MS" w:hAnsi="Trebuchet MS"/>
              <w:b/>
              <w:sz w:val="20"/>
              <w:szCs w:val="20"/>
            </w:rPr>
            <w:t>487: Introduction to Data Science Lab</w:t>
          </w:r>
        </w:p>
      </w:tc>
    </w:tr>
    <w:tr w:rsidR="005E3BD7" w:rsidTr="005E6ED1">
      <w:trPr>
        <w:trHeight w:val="773"/>
      </w:trPr>
      <w:tc>
        <w:tcPr>
          <w:tcW w:w="4476" w:type="dxa"/>
          <w:vMerge/>
        </w:tcPr>
        <w:p w:rsidR="005E3BD7" w:rsidRDefault="005E3BD7" w:rsidP="005E3BD7">
          <w:pPr>
            <w:pStyle w:val="Header"/>
          </w:pPr>
        </w:p>
      </w:tc>
      <w:tc>
        <w:tcPr>
          <w:tcW w:w="5532" w:type="dxa"/>
          <w:shd w:val="clear" w:color="auto" w:fill="C6D9F1"/>
        </w:tcPr>
        <w:p w:rsidR="005E3BD7" w:rsidRDefault="005E3BD7" w:rsidP="005E3BD7">
          <w:pPr>
            <w:pStyle w:val="Header"/>
            <w:jc w:val="right"/>
            <w:rPr>
              <w:rFonts w:ascii="Trebuchet MS" w:hAnsi="Trebuchet MS"/>
              <w:b/>
              <w:sz w:val="20"/>
              <w:szCs w:val="20"/>
            </w:rPr>
          </w:pPr>
          <w:r>
            <w:rPr>
              <w:rFonts w:ascii="Trebuchet MS" w:hAnsi="Trebuchet MS"/>
              <w:b/>
              <w:sz w:val="20"/>
              <w:szCs w:val="20"/>
            </w:rPr>
            <w:t>BS(CS)- Semester 06</w:t>
          </w:r>
        </w:p>
        <w:p w:rsidR="005E3BD7" w:rsidRPr="004B075A" w:rsidRDefault="005E3BD7" w:rsidP="005E3BD7">
          <w:pPr>
            <w:pStyle w:val="Header"/>
            <w:jc w:val="right"/>
            <w:rPr>
              <w:rFonts w:ascii="Trebuchet MS" w:hAnsi="Trebuchet MS"/>
              <w:b/>
              <w:sz w:val="20"/>
              <w:szCs w:val="20"/>
            </w:rPr>
          </w:pPr>
          <w:r>
            <w:rPr>
              <w:rFonts w:ascii="Trebuchet MS" w:hAnsi="Trebuchet MS"/>
              <w:b/>
              <w:sz w:val="20"/>
              <w:szCs w:val="20"/>
            </w:rPr>
            <w:t xml:space="preserve"> (Spring 2022)</w:t>
          </w:r>
        </w:p>
      </w:tc>
    </w:tr>
  </w:tbl>
  <w:p w:rsidR="005E3BD7" w:rsidRDefault="005E3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C1776"/>
    <w:multiLevelType w:val="hybridMultilevel"/>
    <w:tmpl w:val="7136C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97CFC"/>
    <w:multiLevelType w:val="multilevel"/>
    <w:tmpl w:val="49ACD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187FDA"/>
    <w:multiLevelType w:val="multilevel"/>
    <w:tmpl w:val="431E2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5E"/>
    <w:rsid w:val="00193C07"/>
    <w:rsid w:val="002614A4"/>
    <w:rsid w:val="003402F4"/>
    <w:rsid w:val="00587026"/>
    <w:rsid w:val="005E3BD7"/>
    <w:rsid w:val="006E7C5E"/>
    <w:rsid w:val="008F5556"/>
    <w:rsid w:val="00912B05"/>
    <w:rsid w:val="009734E6"/>
    <w:rsid w:val="00C25753"/>
    <w:rsid w:val="00C5075C"/>
    <w:rsid w:val="00D1324A"/>
    <w:rsid w:val="00FD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A3BA"/>
  <w15:chartTrackingRefBased/>
  <w15:docId w15:val="{3539CDC2-6FC9-474D-A980-9078144B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C5E"/>
    <w:pPr>
      <w:spacing w:before="60" w:after="60" w:line="264"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E7C5E"/>
    <w:rPr>
      <w:color w:val="0000FF"/>
      <w:u w:val="single"/>
    </w:rPr>
  </w:style>
  <w:style w:type="paragraph" w:styleId="Header">
    <w:name w:val="header"/>
    <w:basedOn w:val="Normal"/>
    <w:link w:val="HeaderChar"/>
    <w:unhideWhenUsed/>
    <w:rsid w:val="006E7C5E"/>
    <w:pPr>
      <w:tabs>
        <w:tab w:val="center" w:pos="4680"/>
        <w:tab w:val="right" w:pos="9360"/>
      </w:tabs>
      <w:spacing w:before="0" w:after="0" w:line="240" w:lineRule="auto"/>
    </w:pPr>
  </w:style>
  <w:style w:type="character" w:customStyle="1" w:styleId="HeaderChar">
    <w:name w:val="Header Char"/>
    <w:basedOn w:val="DefaultParagraphFont"/>
    <w:link w:val="Header"/>
    <w:rsid w:val="006E7C5E"/>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6E7C5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E7C5E"/>
    <w:rPr>
      <w:rFonts w:ascii="Times New Roman" w:eastAsia="Batang" w:hAnsi="Times New Roman" w:cs="Times New Roman"/>
      <w:sz w:val="24"/>
      <w:szCs w:val="24"/>
      <w:lang w:eastAsia="ko-KR"/>
    </w:rPr>
  </w:style>
  <w:style w:type="table" w:styleId="TableGrid">
    <w:name w:val="Table Grid"/>
    <w:basedOn w:val="TableNormal"/>
    <w:uiPriority w:val="39"/>
    <w:rsid w:val="00FD7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4006">
      <w:bodyDiv w:val="1"/>
      <w:marLeft w:val="0"/>
      <w:marRight w:val="0"/>
      <w:marTop w:val="0"/>
      <w:marBottom w:val="0"/>
      <w:divBdr>
        <w:top w:val="none" w:sz="0" w:space="0" w:color="auto"/>
        <w:left w:val="none" w:sz="0" w:space="0" w:color="auto"/>
        <w:bottom w:val="none" w:sz="0" w:space="0" w:color="auto"/>
        <w:right w:val="none" w:sz="0" w:space="0" w:color="auto"/>
      </w:divBdr>
    </w:div>
    <w:div w:id="1123311483">
      <w:bodyDiv w:val="1"/>
      <w:marLeft w:val="0"/>
      <w:marRight w:val="0"/>
      <w:marTop w:val="0"/>
      <w:marBottom w:val="0"/>
      <w:divBdr>
        <w:top w:val="none" w:sz="0" w:space="0" w:color="auto"/>
        <w:left w:val="none" w:sz="0" w:space="0" w:color="auto"/>
        <w:bottom w:val="none" w:sz="0" w:space="0" w:color="auto"/>
        <w:right w:val="none" w:sz="0" w:space="0" w:color="auto"/>
      </w:divBdr>
    </w:div>
    <w:div w:id="131669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ozlerhakan/spam-or-not-spam-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Huzaifa Ali Baig</cp:lastModifiedBy>
  <cp:revision>5</cp:revision>
  <dcterms:created xsi:type="dcterms:W3CDTF">2022-04-03T16:30:00Z</dcterms:created>
  <dcterms:modified xsi:type="dcterms:W3CDTF">2023-10-22T08:49:00Z</dcterms:modified>
</cp:coreProperties>
</file>