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Audit: Disease-Agnostic ST-GNN, Cross-Disease Transfer, Held-Out Ebola</w:t>
      </w:r>
    </w:p>
    <w:p>
      <w:pPr>
        <w:spacing w:after="120"/>
      </w:pPr>
      <w:r>
        <w:rPr>
          <w:b w:val="0"/>
          <w:i w:val="0"/>
        </w:rPr>
        <w:t>Nine dimensions audited against code and data; every material finding attacked by an independent skeptic. What follows is what survived.</w:t>
      </w:r>
    </w:p>
    <w:p>
      <w:pPr>
        <w:pStyle w:val="Heading2"/>
      </w:pPr>
      <w:r>
        <w:t>Executive verdict</w:t>
      </w:r>
    </w:p>
    <w:p>
      <w:pPr>
        <w:spacing w:after="120"/>
      </w:pPr>
      <w:r>
        <w:rPr>
          <w:b/>
          <w:i w:val="0"/>
        </w:rPr>
        <w:t>Datasets:</w:t>
      </w:r>
      <w:r>
        <w:rPr>
          <w:b w:val="0"/>
          <w:i w:val="0"/>
        </w:rPr>
        <w:t xml:space="preserve"> right sources. Dengue (OpenDengue V1.3), the ColaGNN influenza matrices and the two frozen Ebola arms are the choices a reviewer expects, and their audited figures reproduce exactly from </w:t>
      </w:r>
      <w:r>
        <w:rPr>
          <w:rFonts w:ascii="Consolas" w:hAnsi="Consolas"/>
          <w:b w:val="0"/>
          <w:i w:val="0"/>
          <w:sz w:val="19"/>
        </w:rPr>
        <w:t>data/processed/*.npz</w:t>
      </w:r>
      <w:r>
        <w:rPr>
          <w:b w:val="0"/>
          <w:i w:val="0"/>
        </w:rPr>
        <w:t xml:space="preserve">. COVID was added as a fifth training panel and the authoritative audit still denies it exists. </w:t>
      </w:r>
      <w:r>
        <w:rPr>
          <w:b/>
          <w:i w:val="0"/>
        </w:rPr>
        <w:t>Representation:</w:t>
      </w:r>
      <w:r>
        <w:rPr>
          <w:b w:val="0"/>
          <w:i w:val="0"/>
        </w:rPr>
        <w:t xml:space="preserve"> adequate as a </w:t>
      </w:r>
      <w:r>
        <w:rPr>
          <w:b w:val="0"/>
          <w:i/>
        </w:rPr>
        <w:t>schema</w:t>
      </w:r>
      <w:r>
        <w:rPr>
          <w:b w:val="0"/>
          <w:i w:val="0"/>
        </w:rPr>
        <w:t xml:space="preserve">, not as a </w:t>
      </w:r>
      <w:r>
        <w:rPr>
          <w:b w:val="0"/>
          <w:i/>
        </w:rPr>
        <w:t>scale</w:t>
      </w:r>
      <w:r>
        <w:rPr>
          <w:b w:val="0"/>
          <w:i w:val="0"/>
        </w:rPr>
        <w:t xml:space="preserve"> — the 4-channel transfer surface is enforced in three places and machine-checked, but Ebola runs on one pooled scaler and dengue's held-out z-space carries a 73-sigma tail. </w:t>
      </w:r>
      <w:r>
        <w:rPr>
          <w:b/>
          <w:i w:val="0"/>
        </w:rPr>
        <w:t>Splits:</w:t>
      </w:r>
      <w:r>
        <w:rPr>
          <w:b w:val="0"/>
          <w:i w:val="0"/>
        </w:rPr>
        <w:t xml:space="preserve"> the leakage layer is clean; I found no target-leakage path, masks partition the observed cells exactly, and the gates are mutation-tested with planted leaks. The three LDO3 folds nonetheless do not isolate disease. </w:t>
      </w:r>
      <w:r>
        <w:rPr>
          <w:b/>
          <w:i w:val="0"/>
        </w:rPr>
        <w:t>Measurement:</w:t>
      </w:r>
      <w:r>
        <w:rPr>
          <w:b w:val="0"/>
          <w:i w:val="0"/>
        </w:rPr>
        <w:t xml:space="preserve"> no. The metric primitives are the best part of the codebase; above them the Ebola headline and the interval that adjudicates it are different statistics, two significance rules disagree on 27 of 64 cells, and half of pre-registered E6 was never run. </w:t>
      </w:r>
      <w:r>
        <w:rPr>
          <w:b/>
          <w:i w:val="0"/>
        </w:rPr>
        <w:t>Overall:</w:t>
      </w:r>
      <w:r>
        <w:rPr>
          <w:b w:val="0"/>
          <w:i w:val="0"/>
        </w:rPr>
        <w:t xml:space="preserve"> the engineering and the pre-registration are strong; the inference layer and the write-up are not.</w:t>
      </w:r>
    </w:p>
    <w:p>
      <w:pPr>
        <w:pStyle w:val="Heading2"/>
      </w:pPr>
      <w:r>
        <w:t>Scorecard</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Dimension</w:t>
            </w:r>
          </w:p>
        </w:tc>
        <w:tc>
          <w:tcPr>
            <w:tcW w:type="dxa" w:w="2880"/>
          </w:tcPr>
          <w:p>
            <w:r>
              <w:rPr>
                <w:b/>
                <w:i w:val="0"/>
                <w:sz w:val="18"/>
              </w:rPr>
              <w:t>Verdict</w:t>
            </w:r>
          </w:p>
        </w:tc>
        <w:tc>
          <w:tcPr>
            <w:tcW w:type="dxa" w:w="2880"/>
          </w:tcPr>
          <w:p>
            <w:r>
              <w:rPr>
                <w:b/>
                <w:i w:val="0"/>
                <w:sz w:val="18"/>
              </w:rPr>
              <w:t>The one thing that decides it</w:t>
            </w:r>
          </w:p>
        </w:tc>
      </w:tr>
      <w:tr>
        <w:tc>
          <w:tcPr>
            <w:tcW w:type="dxa" w:w="2880"/>
          </w:tcPr>
          <w:p>
            <w:r>
              <w:rPr>
                <w:b w:val="0"/>
                <w:i w:val="0"/>
                <w:sz w:val="18"/>
              </w:rPr>
              <w:t>Datasets and provenance</w:t>
            </w:r>
          </w:p>
        </w:tc>
        <w:tc>
          <w:tcPr>
            <w:tcW w:type="dxa" w:w="2880"/>
          </w:tcPr>
          <w:p>
            <w:r>
              <w:rPr>
                <w:b w:val="0"/>
                <w:i w:val="0"/>
                <w:sz w:val="18"/>
              </w:rPr>
              <w:t>SOUND WITH CAVEATS</w:t>
            </w:r>
          </w:p>
        </w:tc>
        <w:tc>
          <w:tcPr>
            <w:tcW w:type="dxa" w:w="2880"/>
          </w:tcPr>
          <w:p>
            <w:r>
              <w:rPr>
                <w:b w:val="0"/>
                <w:i w:val="0"/>
                <w:sz w:val="18"/>
              </w:rPr>
              <w:t xml:space="preserve">Every non-trivial figure in </w:t>
            </w:r>
            <w:r>
              <w:rPr>
                <w:rFonts w:ascii="Consolas" w:hAnsi="Consolas"/>
                <w:b w:val="0"/>
                <w:i w:val="0"/>
                <w:sz w:val="18"/>
              </w:rPr>
              <w:t>data_audit.md</w:t>
            </w:r>
            <w:r>
              <w:rPr>
                <w:b w:val="0"/>
                <w:i w:val="0"/>
                <w:sz w:val="18"/>
              </w:rPr>
              <w:t xml:space="preserve"> recomputes from disk — but the COVID panel that trains the trunk is denied in four present-tense places (</w:t>
            </w:r>
            <w:r>
              <w:rPr>
                <w:rFonts w:ascii="Consolas" w:hAnsi="Consolas"/>
                <w:b w:val="0"/>
                <w:i w:val="0"/>
                <w:sz w:val="18"/>
              </w:rPr>
              <w:t>data_audit.md:822, :861-867, :1566, :1638</w:t>
            </w:r>
            <w:r>
              <w:rPr>
                <w:b w:val="0"/>
                <w:i w:val="0"/>
                <w:sz w:val="18"/>
              </w:rPr>
              <w:t>)</w:t>
            </w:r>
          </w:p>
        </w:tc>
      </w:tr>
      <w:tr>
        <w:tc>
          <w:tcPr>
            <w:tcW w:type="dxa" w:w="2880"/>
          </w:tcPr>
          <w:p>
            <w:r>
              <w:rPr>
                <w:b w:val="0"/>
                <w:i w:val="0"/>
                <w:sz w:val="18"/>
              </w:rPr>
              <w:t>Shared representation</w:t>
            </w:r>
          </w:p>
        </w:tc>
        <w:tc>
          <w:tcPr>
            <w:tcW w:type="dxa" w:w="2880"/>
          </w:tcPr>
          <w:p>
            <w:r>
              <w:rPr>
                <w:b w:val="0"/>
                <w:i w:val="0"/>
                <w:sz w:val="18"/>
              </w:rPr>
              <w:t>SOUND WITH CAVEATS</w:t>
            </w:r>
          </w:p>
        </w:tc>
        <w:tc>
          <w:tcPr>
            <w:tcW w:type="dxa" w:w="2880"/>
          </w:tcPr>
          <w:p>
            <w:r>
              <w:rPr>
                <w:rFonts w:ascii="Consolas" w:hAnsi="Consolas"/>
                <w:b w:val="0"/>
                <w:i w:val="0"/>
                <w:sz w:val="18"/>
              </w:rPr>
              <w:t>transfer_view()</w:t>
            </w:r>
            <w:r>
              <w:rPr>
                <w:b w:val="0"/>
                <w:i w:val="0"/>
                <w:sz w:val="18"/>
              </w:rPr>
              <w:t xml:space="preserve"> returns exactly 4 channels on all eight bundles and the trunk has zero node-indexed parameters (</w:t>
            </w:r>
            <w:r>
              <w:rPr>
                <w:rFonts w:ascii="Consolas" w:hAnsi="Consolas"/>
                <w:b w:val="0"/>
                <w:i w:val="0"/>
                <w:sz w:val="18"/>
              </w:rPr>
              <w:t>models/encoder.py:58</w:t>
            </w:r>
            <w:r>
              <w:rPr>
                <w:b w:val="0"/>
                <w:i w:val="0"/>
                <w:sz w:val="18"/>
              </w:rPr>
              <w:t xml:space="preserve">, </w:t>
            </w:r>
            <w:r>
              <w:rPr>
                <w:rFonts w:ascii="Consolas" w:hAnsi="Consolas"/>
                <w:b w:val="0"/>
                <w:i w:val="0"/>
                <w:sz w:val="18"/>
              </w:rPr>
              <w:t>tests/test_encoder_invariants.py:34-39</w:t>
            </w:r>
            <w:r>
              <w:rPr>
                <w:b w:val="0"/>
                <w:i w:val="0"/>
                <w:sz w:val="18"/>
              </w:rPr>
              <w:t>); the scale is not common across the transfer boundary</w:t>
            </w:r>
          </w:p>
        </w:tc>
      </w:tr>
      <w:tr>
        <w:tc>
          <w:tcPr>
            <w:tcW w:type="dxa" w:w="2880"/>
          </w:tcPr>
          <w:p>
            <w:r>
              <w:rPr>
                <w:b w:val="0"/>
                <w:i w:val="0"/>
                <w:sz w:val="18"/>
              </w:rPr>
              <w:t>Splits, folds, leakage</w:t>
            </w:r>
          </w:p>
        </w:tc>
        <w:tc>
          <w:tcPr>
            <w:tcW w:type="dxa" w:w="2880"/>
          </w:tcPr>
          <w:p>
            <w:r>
              <w:rPr>
                <w:b w:val="0"/>
                <w:i w:val="0"/>
                <w:sz w:val="18"/>
              </w:rPr>
              <w:t>SOUND WITH CAVEATS</w:t>
            </w:r>
          </w:p>
        </w:tc>
        <w:tc>
          <w:tcPr>
            <w:tcW w:type="dxa" w:w="2880"/>
          </w:tcPr>
          <w:p>
            <w:r>
              <w:rPr>
                <w:b w:val="0"/>
                <w:i w:val="0"/>
                <w:sz w:val="18"/>
              </w:rPr>
              <w:t>Masks partition M exactly and six planted leaks all fire (</w:t>
            </w:r>
            <w:r>
              <w:rPr>
                <w:rFonts w:ascii="Consolas" w:hAnsi="Consolas"/>
                <w:b w:val="0"/>
                <w:i w:val="0"/>
                <w:sz w:val="18"/>
              </w:rPr>
              <w:t>tests/test_leakage.py:352-424</w:t>
            </w:r>
            <w:r>
              <w:rPr>
                <w:b w:val="0"/>
                <w:i w:val="0"/>
                <w:sz w:val="18"/>
              </w:rPr>
              <w:t xml:space="preserve">); the fold </w:t>
            </w:r>
            <w:r>
              <w:rPr>
                <w:b w:val="0"/>
                <w:i/>
                <w:sz w:val="18"/>
              </w:rPr>
              <w:t>design</w:t>
            </w:r>
            <w:r>
              <w:rPr>
                <w:b w:val="0"/>
                <w:i w:val="0"/>
                <w:sz w:val="18"/>
              </w:rPr>
              <w:t xml:space="preserve"> confounds disease with graph in two of three LDO3 folds (</w:t>
            </w:r>
            <w:r>
              <w:rPr>
                <w:rFonts w:ascii="Consolas" w:hAnsi="Consolas"/>
                <w:b w:val="0"/>
                <w:i w:val="0"/>
                <w:sz w:val="18"/>
              </w:rPr>
              <w:t>train/lodo.py:446-450</w:t>
            </w:r>
            <w:r>
              <w:rPr>
                <w:b w:val="0"/>
                <w:i w:val="0"/>
                <w:sz w:val="18"/>
              </w:rPr>
              <w:t>)</w:t>
            </w:r>
          </w:p>
        </w:tc>
      </w:tr>
      <w:tr>
        <w:tc>
          <w:tcPr>
            <w:tcW w:type="dxa" w:w="2880"/>
          </w:tcPr>
          <w:p>
            <w:r>
              <w:rPr>
                <w:b w:val="0"/>
                <w:i w:val="0"/>
                <w:sz w:val="18"/>
              </w:rPr>
              <w:t>Measurement and statistics</w:t>
            </w:r>
          </w:p>
        </w:tc>
        <w:tc>
          <w:tcPr>
            <w:tcW w:type="dxa" w:w="2880"/>
          </w:tcPr>
          <w:p>
            <w:r>
              <w:rPr>
                <w:b/>
                <w:i w:val="0"/>
                <w:sz w:val="18"/>
              </w:rPr>
              <w:t>NOT SOUND</w:t>
            </w:r>
            <w:r>
              <w:rPr>
                <w:b w:val="0"/>
                <w:i w:val="0"/>
                <w:sz w:val="18"/>
              </w:rPr>
              <w:t xml:space="preserve"> above the metric layer</w:t>
            </w:r>
          </w:p>
        </w:tc>
        <w:tc>
          <w:tcPr>
            <w:tcW w:type="dxa" w:w="2880"/>
          </w:tcPr>
          <w:p>
            <w:r>
              <w:rPr>
                <w:b w:val="0"/>
                <w:i w:val="0"/>
                <w:sz w:val="18"/>
              </w:rPr>
              <w:t>The Ebola headline is node-averaged country-macro (</w:t>
            </w:r>
            <w:r>
              <w:rPr>
                <w:rFonts w:ascii="Consolas" w:hAnsi="Consolas"/>
                <w:b w:val="0"/>
                <w:i w:val="0"/>
                <w:sz w:val="18"/>
              </w:rPr>
              <w:t>score.py:255-278</w:t>
            </w:r>
            <w:r>
              <w:rPr>
                <w:b w:val="0"/>
                <w:i w:val="0"/>
                <w:sz w:val="18"/>
              </w:rPr>
              <w:t>); the pre-registered CI is cell-pooled (</w:t>
            </w:r>
            <w:r>
              <w:rPr>
                <w:rFonts w:ascii="Consolas" w:hAnsi="Consolas"/>
                <w:b w:val="0"/>
                <w:i w:val="0"/>
                <w:sz w:val="18"/>
              </w:rPr>
              <w:t>analysis.py:71-90</w:t>
            </w:r>
            <w:r>
              <w:rPr>
                <w:b w:val="0"/>
                <w:i w:val="0"/>
                <w:sz w:val="18"/>
              </w:rPr>
              <w:t>). 38.20 vs 74.503 on the same cell</w:t>
            </w:r>
          </w:p>
        </w:tc>
      </w:tr>
      <w:tr>
        <w:tc>
          <w:tcPr>
            <w:tcW w:type="dxa" w:w="2880"/>
          </w:tcPr>
          <w:p>
            <w:r>
              <w:rPr>
                <w:b w:val="0"/>
                <w:i w:val="0"/>
                <w:sz w:val="18"/>
              </w:rPr>
              <w:t>Decision trail</w:t>
            </w:r>
          </w:p>
        </w:tc>
        <w:tc>
          <w:tcPr>
            <w:tcW w:type="dxa" w:w="2880"/>
          </w:tcPr>
          <w:p>
            <w:r>
              <w:rPr>
                <w:b w:val="0"/>
                <w:i w:val="0"/>
                <w:sz w:val="18"/>
              </w:rPr>
              <w:t>SOUND WITH CAVEATS</w:t>
            </w:r>
          </w:p>
        </w:tc>
        <w:tc>
          <w:tcPr>
            <w:tcW w:type="dxa" w:w="2880"/>
          </w:tcPr>
          <w:p>
            <w:r>
              <w:rPr>
                <w:b w:val="0"/>
                <w:i w:val="0"/>
                <w:sz w:val="18"/>
              </w:rPr>
              <w:t>The technical reasoning is defensible throughout; the architecture that is contribution #1 has never been client-signed-off (</w:t>
            </w:r>
            <w:r>
              <w:rPr>
                <w:rFonts w:ascii="Consolas" w:hAnsi="Consolas"/>
                <w:b w:val="0"/>
                <w:i w:val="0"/>
                <w:sz w:val="18"/>
              </w:rPr>
              <w:t>Review Doc.md:101</w:t>
            </w:r>
            <w:r>
              <w:rPr>
                <w:b w:val="0"/>
                <w:i w:val="0"/>
                <w:sz w:val="18"/>
              </w:rPr>
              <w:t>)</w:t>
            </w:r>
          </w:p>
        </w:tc>
      </w:tr>
      <w:tr>
        <w:tc>
          <w:tcPr>
            <w:tcW w:type="dxa" w:w="2880"/>
          </w:tcPr>
          <w:p>
            <w:r>
              <w:rPr>
                <w:b w:val="0"/>
                <w:i w:val="0"/>
                <w:sz w:val="18"/>
              </w:rPr>
              <w:t>Implementation correctness</w:t>
            </w:r>
          </w:p>
        </w:tc>
        <w:tc>
          <w:tcPr>
            <w:tcW w:type="dxa" w:w="2880"/>
          </w:tcPr>
          <w:p>
            <w:r>
              <w:rPr>
                <w:b w:val="0"/>
                <w:i w:val="0"/>
                <w:sz w:val="18"/>
              </w:rPr>
              <w:t>SOUND WITH CAVEATS</w:t>
            </w:r>
          </w:p>
        </w:tc>
        <w:tc>
          <w:tcPr>
            <w:tcW w:type="dxa" w:w="2880"/>
          </w:tcPr>
          <w:p>
            <w:r>
              <w:rPr>
                <w:b w:val="0"/>
                <w:i w:val="0"/>
                <w:sz w:val="18"/>
              </w:rPr>
              <w:t>Guards, routing and isolation gates are adversarial and fire on real negative controls; the Ebola adapter path carries four genuine defects, none of which moves a headline</w:t>
            </w:r>
          </w:p>
        </w:tc>
      </w:tr>
      <w:tr>
        <w:tc>
          <w:tcPr>
            <w:tcW w:type="dxa" w:w="2880"/>
          </w:tcPr>
          <w:p>
            <w:r>
              <w:rPr>
                <w:b w:val="0"/>
                <w:i w:val="0"/>
                <w:sz w:val="18"/>
              </w:rPr>
              <w:t>External standards</w:t>
            </w:r>
          </w:p>
        </w:tc>
        <w:tc>
          <w:tcPr>
            <w:tcW w:type="dxa" w:w="2880"/>
          </w:tcPr>
          <w:p>
            <w:r>
              <w:rPr>
                <w:b w:val="0"/>
                <w:i w:val="0"/>
                <w:sz w:val="18"/>
              </w:rPr>
              <w:t>SOUND WITH CAVEATS</w:t>
            </w:r>
          </w:p>
        </w:tc>
        <w:tc>
          <w:tcPr>
            <w:tcW w:type="dxa" w:w="2880"/>
          </w:tcPr>
          <w:p>
            <w:r>
              <w:rPr>
                <w:b w:val="0"/>
                <w:i w:val="0"/>
                <w:sz w:val="18"/>
              </w:rPr>
              <w:t>WIS is implemented to Bracher et al. exactly (</w:t>
            </w:r>
            <w:r>
              <w:rPr>
                <w:rFonts w:ascii="Consolas" w:hAnsi="Consolas"/>
                <w:b w:val="0"/>
                <w:i w:val="0"/>
                <w:sz w:val="18"/>
              </w:rPr>
              <w:t>score.py:159-180</w:t>
            </w:r>
            <w:r>
              <w:rPr>
                <w:b w:val="0"/>
                <w:i w:val="0"/>
                <w:sz w:val="18"/>
              </w:rPr>
              <w:t>); the pre-registered Ebola UQ block (WIS/CRPS/PIT) is not computed anywhere</w:t>
            </w:r>
          </w:p>
        </w:tc>
      </w:tr>
      <w:tr>
        <w:tc>
          <w:tcPr>
            <w:tcW w:type="dxa" w:w="2880"/>
          </w:tcPr>
          <w:p>
            <w:r>
              <w:rPr>
                <w:b w:val="0"/>
                <w:i w:val="0"/>
                <w:sz w:val="18"/>
              </w:rPr>
              <w:t>Canonicality of sources</w:t>
            </w:r>
          </w:p>
        </w:tc>
        <w:tc>
          <w:tcPr>
            <w:tcW w:type="dxa" w:w="2880"/>
          </w:tcPr>
          <w:p>
            <w:r>
              <w:rPr>
                <w:b w:val="0"/>
                <w:i w:val="0"/>
                <w:sz w:val="18"/>
              </w:rPr>
              <w:t>SOUND WITH CAVEATS</w:t>
            </w:r>
          </w:p>
        </w:tc>
        <w:tc>
          <w:tcPr>
            <w:tcW w:type="dxa" w:w="2880"/>
          </w:tcPr>
          <w:p>
            <w:r>
              <w:rPr>
                <w:b w:val="0"/>
                <w:i w:val="0"/>
                <w:sz w:val="18"/>
              </w:rPr>
              <w:t>Influenza provenance is better than the literature it benchmarks against; the Ebola cumulative envelope rests on a premise that is false for 69% of the cells it discards</w:t>
            </w:r>
          </w:p>
        </w:tc>
      </w:tr>
      <w:tr>
        <w:tc>
          <w:tcPr>
            <w:tcW w:type="dxa" w:w="2880"/>
          </w:tcPr>
          <w:p>
            <w:r>
              <w:rPr>
                <w:b w:val="0"/>
                <w:i w:val="0"/>
                <w:sz w:val="18"/>
              </w:rPr>
              <w:t>Novelty claim</w:t>
            </w:r>
          </w:p>
        </w:tc>
        <w:tc>
          <w:tcPr>
            <w:tcW w:type="dxa" w:w="2880"/>
          </w:tcPr>
          <w:p>
            <w:r>
              <w:rPr>
                <w:b w:val="0"/>
                <w:i w:val="0"/>
                <w:sz w:val="18"/>
              </w:rPr>
              <w:t>SOUND WITH CAVEATS</w:t>
            </w:r>
          </w:p>
        </w:tc>
        <w:tc>
          <w:tcPr>
            <w:tcW w:type="dxa" w:w="2880"/>
          </w:tcPr>
          <w:p>
            <w:r>
              <w:rPr>
                <w:b w:val="0"/>
                <w:i w:val="0"/>
                <w:sz w:val="18"/>
              </w:rPr>
              <w:t>The inductive, size-agnostic, machine-checked trunk on the cross-disease axis is genuinely unoccupied; the load-bearing differentiator was never tested and the closest prior art is uncited</w:t>
            </w:r>
          </w:p>
        </w:tc>
      </w:tr>
    </w:tbl>
    <w:p>
      <w:pPr>
        <w:spacing w:after="40"/>
      </w:pPr>
    </w:p>
    <w:p>
      <w:pPr>
        <w:pStyle w:val="Heading2"/>
      </w:pPr>
      <w:r>
        <w:t>What went right</w:t>
      </w:r>
    </w:p>
    <w:p>
      <w:pPr>
        <w:spacing w:after="120"/>
      </w:pPr>
      <w:r>
        <w:rPr>
          <w:b w:val="0"/>
          <w:i w:val="0"/>
        </w:rPr>
        <w:t>This is half the deliverable and it is not padding — several of these are stronger than field norm.</w:t>
      </w:r>
    </w:p>
    <w:p>
      <w:pPr>
        <w:spacing w:after="120"/>
      </w:pPr>
      <w:r>
        <w:rPr>
          <w:b/>
          <w:i w:val="0"/>
        </w:rPr>
        <w:t>The Ebola mass-conservation repair is real and independently checkable.</w:t>
      </w:r>
      <w:r>
        <w:rPr>
          <w:b w:val="0"/>
          <w:i w:val="0"/>
        </w:rPr>
        <w:t xml:space="preserve"> Recomputed from </w:t>
      </w:r>
      <w:r>
        <w:rPr>
          <w:rFonts w:ascii="Consolas" w:hAnsi="Consolas"/>
          <w:b w:val="0"/>
          <w:i w:val="0"/>
          <w:sz w:val="19"/>
        </w:rPr>
        <w:t>data/processed/ebola_L12.npz</w:t>
      </w:r>
      <w:r>
        <w:rPr>
          <w:b w:val="0"/>
          <w:i w:val="0"/>
        </w:rPr>
        <w:t xml:space="preserve">: total observed mass 24,552 equals the sum of the per-district </w:t>
      </w:r>
      <w:r>
        <w:rPr>
          <w:rFonts w:ascii="Consolas" w:hAnsi="Consolas"/>
          <w:b w:val="0"/>
          <w:i w:val="0"/>
          <w:sz w:val="19"/>
        </w:rPr>
        <w:t>cumulative_reference</w:t>
      </w:r>
      <w:r>
        <w:rPr>
          <w:b w:val="0"/>
          <w:i w:val="0"/>
        </w:rPr>
        <w:t xml:space="preserve"> in meta, to the case, and the national peak lands on 2014-10-25 at 2,688 cases/week — against 2015-02-14 / 4,982 in the clipped build (</w:t>
      </w:r>
      <w:r>
        <w:rPr>
          <w:rFonts w:ascii="Consolas" w:hAnsi="Consolas"/>
          <w:b w:val="0"/>
          <w:i w:val="0"/>
          <w:sz w:val="19"/>
        </w:rPr>
        <w:t>data_audit.md:1031-1053</w:t>
      </w:r>
      <w:r>
        <w:rPr>
          <w:b w:val="0"/>
          <w:i w:val="0"/>
        </w:rPr>
        <w:t>). The reference is computed by a separate routine from the source column, which is what makes the check non-circular (</w:t>
      </w:r>
      <w:r>
        <w:rPr>
          <w:rFonts w:ascii="Consolas" w:hAnsi="Consolas"/>
          <w:b w:val="0"/>
          <w:i w:val="0"/>
          <w:sz w:val="19"/>
        </w:rPr>
        <w:t>data_audit.md:1055-1059</w:t>
      </w:r>
      <w:r>
        <w:rPr>
          <w:b w:val="0"/>
          <w:i w:val="0"/>
        </w:rPr>
        <w:t>). The single most damaging defect the project ever had (35.8% of the Ebola target fabricated, the peak displaced by three months) is genuinely fixed, and a reviewer can verify it without rerunning the build.</w:t>
      </w:r>
    </w:p>
    <w:p>
      <w:pPr>
        <w:spacing w:after="120"/>
      </w:pPr>
      <w:r>
        <w:rPr>
          <w:b/>
          <w:i w:val="0"/>
        </w:rPr>
        <w:t>The pre-registration is real, not nominal.</w:t>
      </w:r>
      <w:r>
        <w:rPr>
          <w:b w:val="0"/>
          <w:i w:val="0"/>
        </w:rPr>
        <w:t xml:space="preserve"> Both arms' content sha256 and file hashes match </w:t>
      </w:r>
      <w:r>
        <w:rPr>
          <w:rFonts w:ascii="Consolas" w:hAnsi="Consolas"/>
          <w:b w:val="0"/>
          <w:i w:val="0"/>
          <w:sz w:val="19"/>
        </w:rPr>
        <w:t>configs/ebola_arms.json</w:t>
      </w:r>
      <w:r>
        <w:rPr>
          <w:b w:val="0"/>
          <w:i w:val="0"/>
        </w:rPr>
        <w:t xml:space="preserve"> (L12 content </w:t>
      </w:r>
      <w:r>
        <w:rPr>
          <w:rFonts w:ascii="Consolas" w:hAnsi="Consolas"/>
          <w:b w:val="0"/>
          <w:i w:val="0"/>
          <w:sz w:val="19"/>
        </w:rPr>
        <w:t>08d657dc…</w:t>
      </w:r>
      <w:r>
        <w:rPr>
          <w:b w:val="0"/>
          <w:i w:val="0"/>
        </w:rPr>
        <w:t xml:space="preserve">, L20 </w:t>
      </w:r>
      <w:r>
        <w:rPr>
          <w:rFonts w:ascii="Consolas" w:hAnsi="Consolas"/>
          <w:b w:val="0"/>
          <w:i w:val="0"/>
          <w:sz w:val="19"/>
        </w:rPr>
        <w:t>e9b9ac0b…</w:t>
      </w:r>
      <w:r>
        <w:rPr>
          <w:b w:val="0"/>
          <w:i w:val="0"/>
        </w:rPr>
        <w:t xml:space="preserve">). </w:t>
      </w:r>
      <w:r>
        <w:rPr>
          <w:rFonts w:ascii="Consolas" w:hAnsi="Consolas"/>
          <w:b w:val="0"/>
          <w:i w:val="0"/>
          <w:sz w:val="19"/>
        </w:rPr>
        <w:t>freeze_ebola_arms.py:120-152</w:t>
      </w:r>
      <w:r>
        <w:rPr>
          <w:b w:val="0"/>
          <w:i w:val="0"/>
        </w:rPr>
        <w:t xml:space="preserve"> gates each arm before writing on mask partition, calendar causality, cutoff date, support-column count, scaler-fit-on-support-only and every pre-registered pair count; </w:t>
      </w:r>
      <w:r>
        <w:rPr>
          <w:rFonts w:ascii="Consolas" w:hAnsi="Consolas"/>
          <w:b w:val="0"/>
          <w:i w:val="0"/>
          <w:sz w:val="19"/>
        </w:rPr>
        <w:t>:161-164</w:t>
      </w:r>
      <w:r>
        <w:rPr>
          <w:b w:val="0"/>
          <w:i w:val="0"/>
        </w:rPr>
        <w:t xml:space="preserve"> refuses to run on a drifted source hash. </w:t>
      </w:r>
      <w:r>
        <w:rPr>
          <w:rFonts w:ascii="Consolas" w:hAnsi="Consolas"/>
          <w:b w:val="0"/>
          <w:i w:val="0"/>
          <w:sz w:val="19"/>
        </w:rPr>
        <w:t>train/ebola.py:58-73</w:t>
      </w:r>
      <w:r>
        <w:rPr>
          <w:b w:val="0"/>
          <w:i w:val="0"/>
        </w:rPr>
        <w:t xml:space="preserve"> re-hashes at score time and refuses to score if anything moved. Every split count in </w:t>
      </w:r>
      <w:r>
        <w:rPr>
          <w:rFonts w:ascii="Consolas" w:hAnsi="Consolas"/>
          <w:b w:val="0"/>
          <w:i w:val="0"/>
          <w:sz w:val="19"/>
        </w:rPr>
        <w:t>Ebola_Prereg.md:56-61</w:t>
      </w:r>
      <w:r>
        <w:rPr>
          <w:b w:val="0"/>
          <w:i w:val="0"/>
        </w:rPr>
        <w:t xml:space="preserve"> reproduces line-for-line from the frozen tensors (L12 = 59 support cells / 18 districts, adaptation pairs 48/38/18/0). Amendment A1 (</w:t>
      </w:r>
      <w:r>
        <w:rPr>
          <w:rFonts w:ascii="Consolas" w:hAnsi="Consolas"/>
          <w:b w:val="0"/>
          <w:i w:val="0"/>
          <w:sz w:val="19"/>
        </w:rPr>
        <w:t>Ebola_Prereg.md:219</w:t>
      </w:r>
      <w:r>
        <w:rPr>
          <w:b w:val="0"/>
          <w:i w:val="0"/>
        </w:rPr>
        <w:t xml:space="preserve">) corrected the evaluation size from 1,151/1,075/866/642 to 757/766/765/642 </w:t>
      </w:r>
      <w:r>
        <w:rPr>
          <w:b w:val="0"/>
          <w:i/>
        </w:rPr>
        <w:t>before</w:t>
      </w:r>
      <w:r>
        <w:rPr>
          <w:b w:val="0"/>
          <w:i w:val="0"/>
        </w:rPr>
        <w:t xml:space="preserve"> the run, "by reading the scoring path before running it, not after" — a 34–52% overstatement caught by process.</w:t>
      </w:r>
    </w:p>
    <w:p>
      <w:pPr>
        <w:spacing w:after="120"/>
      </w:pPr>
      <w:r>
        <w:rPr>
          <w:b/>
          <w:i w:val="0"/>
        </w:rPr>
        <w:t>The pre-registration then earned its keep by falsifying itself.</w:t>
      </w:r>
      <w:r>
        <w:rPr>
          <w:b w:val="0"/>
          <w:i w:val="0"/>
        </w:rPr>
        <w:t xml:space="preserve"> E5 (</w:t>
      </w:r>
      <w:r>
        <w:rPr>
          <w:rFonts w:ascii="Consolas" w:hAnsi="Consolas"/>
          <w:b w:val="0"/>
          <w:i w:val="0"/>
          <w:sz w:val="19"/>
        </w:rPr>
        <w:t>Ebola_Prereg.md:182-186</w:t>
      </w:r>
      <w:r>
        <w:rPr>
          <w:b w:val="0"/>
          <w:i w:val="0"/>
        </w:rPr>
        <w:t>) was the designed-to-be-informative cell and was cleanly falsified: L20 few-shot is 51.58 and 40.85 at h10/h15 against L12's 41.19 and 28.52 (</w:t>
      </w:r>
      <w:r>
        <w:rPr>
          <w:rFonts w:ascii="Consolas" w:hAnsi="Consolas"/>
          <w:b w:val="0"/>
          <w:i w:val="0"/>
          <w:sz w:val="19"/>
        </w:rPr>
        <w:t>Priority_Fix_Progress.md:670-673</w:t>
      </w:r>
      <w:r>
        <w:rPr>
          <w:b w:val="0"/>
          <w:i w:val="0"/>
        </w:rPr>
        <w:t>). E1, stated at "high" confidence — "zero-shot loses to persistence at every horizon, on both arms" — was falsified in the project's favour, with the bootstrap CI clearing zero on both arms at h15 (</w:t>
      </w:r>
      <w:r>
        <w:rPr>
          <w:rFonts w:ascii="Consolas" w:hAnsi="Consolas"/>
          <w:b w:val="0"/>
          <w:i w:val="0"/>
          <w:sz w:val="19"/>
        </w:rPr>
        <w:t>ebola_bootstrap.log:147-154</w:t>
      </w:r>
      <w:r>
        <w:rPr>
          <w:b w:val="0"/>
          <w:i w:val="0"/>
        </w:rPr>
        <w:t>). This is what pre-registration is for.</w:t>
      </w:r>
    </w:p>
    <w:p>
      <w:pPr>
        <w:spacing w:after="120"/>
      </w:pPr>
      <w:r>
        <w:rPr>
          <w:b/>
          <w:i w:val="0"/>
        </w:rPr>
        <w:t>The influenza provenance work is better than the source papers'.</w:t>
      </w:r>
      <w:r>
        <w:rPr>
          <w:b w:val="0"/>
          <w:i w:val="0"/>
        </w:rPr>
        <w:t xml:space="preserve"> </w:t>
      </w:r>
      <w:r>
        <w:rPr>
          <w:rFonts w:ascii="Consolas" w:hAnsi="Consolas"/>
          <w:b w:val="0"/>
          <w:i w:val="0"/>
          <w:sz w:val="19"/>
        </w:rPr>
        <w:t>data_audit.md:651-671</w:t>
      </w:r>
      <w:r>
        <w:rPr>
          <w:b w:val="0"/>
          <w:i w:val="0"/>
        </w:rPr>
        <w:t xml:space="preserve"> claims </w:t>
      </w:r>
      <w:r>
        <w:rPr>
          <w:rFonts w:ascii="Consolas" w:hAnsi="Consolas"/>
          <w:b w:val="0"/>
          <w:i w:val="0"/>
          <w:sz w:val="19"/>
        </w:rPr>
        <w:t>region785.txt</w:t>
      </w:r>
      <w:r>
        <w:rPr>
          <w:b w:val="0"/>
          <w:i w:val="0"/>
        </w:rPr>
        <w:t xml:space="preserve"> </w:t>
      </w:r>
      <w:r>
        <w:rPr>
          <w:b w:val="0"/>
          <w:i/>
        </w:rPr>
        <w:t>is</w:t>
      </w:r>
      <w:r>
        <w:rPr>
          <w:b w:val="0"/>
          <w:i w:val="0"/>
        </w:rPr>
        <w:t xml:space="preserve"> ILINet </w:t>
      </w:r>
      <w:r>
        <w:rPr>
          <w:rFonts w:ascii="Consolas" w:hAnsi="Consolas"/>
          <w:b w:val="0"/>
          <w:i w:val="0"/>
          <w:sz w:val="19"/>
        </w:rPr>
        <w:t>num_ili</w:t>
      </w:r>
      <w:r>
        <w:rPr>
          <w:b w:val="0"/>
          <w:i w:val="0"/>
        </w:rPr>
        <w:t xml:space="preserve"> anchored 2002-10-05 and </w:t>
      </w:r>
      <w:r>
        <w:rPr>
          <w:rFonts w:ascii="Consolas" w:hAnsi="Consolas"/>
          <w:b w:val="0"/>
          <w:i w:val="0"/>
          <w:sz w:val="19"/>
        </w:rPr>
        <w:t>state360.txt</w:t>
      </w:r>
      <w:r>
        <w:rPr>
          <w:b w:val="0"/>
          <w:i w:val="0"/>
        </w:rPr>
        <w:t xml:space="preserve"> is anchored 2010-10-09. I reconfirmed both against the CDC/Delphi API cell-for-cell: region785 row 368 = [1883, 4780, 15928, 9814, 11269] matches </w:t>
      </w:r>
      <w:r>
        <w:rPr>
          <w:rFonts w:ascii="Consolas" w:hAnsi="Consolas"/>
          <w:b w:val="0"/>
          <w:i w:val="0"/>
          <w:sz w:val="19"/>
        </w:rPr>
        <w:t>fluview</w:t>
      </w:r>
      <w:r>
        <w:rPr>
          <w:b w:val="0"/>
          <w:i w:val="0"/>
        </w:rPr>
        <w:t xml:space="preserve"> hhs1–hhs5 at epiweek 200942 exactly; state360 row 0 matches AL/AK/AZ/AR/CA/CO at 201040 exactly, confirming both the alphabetical-less-Florida ordering and the corrected October anchor. The 39-week anchor error would have put every seasonality channel ~180° out of phase on all three influenza panels and no row-count test could have caught it. The anchor is re-asserted at build time (</w:t>
      </w:r>
      <w:r>
        <w:rPr>
          <w:rFonts w:ascii="Consolas" w:hAnsi="Consolas"/>
          <w:b w:val="0"/>
          <w:i w:val="0"/>
          <w:sz w:val="19"/>
        </w:rPr>
        <w:t>loaders/influenza_load.py:148-154</w:t>
      </w:r>
      <w:r>
        <w:rPr>
          <w:b w:val="0"/>
          <w:i w:val="0"/>
        </w:rPr>
        <w:t>), not merely documented.</w:t>
      </w:r>
    </w:p>
    <w:p>
      <w:pPr>
        <w:spacing w:after="120"/>
      </w:pPr>
      <w:r>
        <w:rPr>
          <w:b/>
          <w:i w:val="0"/>
        </w:rPr>
        <w:t>The disease-agnostic claim is enforced in code, not asserted in prose.</w:t>
      </w:r>
      <w:r>
        <w:rPr>
          <w:b w:val="0"/>
          <w:i w:val="0"/>
        </w:rPr>
        <w:t xml:space="preserve"> </w:t>
      </w:r>
      <w:r>
        <w:rPr>
          <w:rFonts w:ascii="Consolas" w:hAnsi="Consolas"/>
          <w:b w:val="0"/>
          <w:i w:val="0"/>
          <w:sz w:val="19"/>
        </w:rPr>
        <w:t>bundles.py:111-122</w:t>
      </w:r>
      <w:r>
        <w:rPr>
          <w:b w:val="0"/>
          <w:i w:val="0"/>
        </w:rPr>
        <w:t xml:space="preserve"> slices </w:t>
      </w:r>
      <w:r>
        <w:rPr>
          <w:rFonts w:ascii="Consolas" w:hAnsi="Consolas"/>
          <w:b w:val="0"/>
          <w:i w:val="0"/>
          <w:sz w:val="19"/>
        </w:rPr>
        <w:t>core_feature_idx</w:t>
      </w:r>
      <w:r>
        <w:rPr>
          <w:b w:val="0"/>
          <w:i w:val="0"/>
        </w:rPr>
        <w:t xml:space="preserve">, which is </w:t>
      </w:r>
      <w:r>
        <w:rPr>
          <w:rFonts w:ascii="Consolas" w:hAnsi="Consolas"/>
          <w:b w:val="0"/>
          <w:i w:val="0"/>
          <w:sz w:val="19"/>
        </w:rPr>
        <w:t>[0,1,2,3]</w:t>
      </w:r>
      <w:r>
        <w:rPr>
          <w:b w:val="0"/>
          <w:i w:val="0"/>
        </w:rPr>
        <w:t xml:space="preserve"> on all eight npz files; </w:t>
      </w:r>
      <w:r>
        <w:rPr>
          <w:rFonts w:ascii="Consolas" w:hAnsi="Consolas"/>
          <w:b w:val="0"/>
          <w:i w:val="0"/>
          <w:sz w:val="19"/>
        </w:rPr>
        <w:t>models/encoder.py:58</w:t>
      </w:r>
      <w:r>
        <w:rPr>
          <w:b w:val="0"/>
          <w:i w:val="0"/>
        </w:rPr>
        <w:t xml:space="preserve"> asserts </w:t>
      </w:r>
      <w:r>
        <w:rPr>
          <w:rFonts w:ascii="Consolas" w:hAnsi="Consolas"/>
          <w:b w:val="0"/>
          <w:i w:val="0"/>
          <w:sz w:val="19"/>
        </w:rPr>
        <w:t>Z.shape[-1] == 4</w:t>
      </w:r>
      <w:r>
        <w:rPr>
          <w:b w:val="0"/>
          <w:i w:val="0"/>
        </w:rPr>
        <w:t xml:space="preserve">; </w:t>
      </w:r>
      <w:r>
        <w:rPr>
          <w:rFonts w:ascii="Consolas" w:hAnsi="Consolas"/>
          <w:b w:val="0"/>
          <w:i w:val="0"/>
          <w:sz w:val="19"/>
        </w:rPr>
        <w:t>tests/test_encoder_invariants.py:55-67</w:t>
      </w:r>
      <w:r>
        <w:rPr>
          <w:b w:val="0"/>
          <w:i w:val="0"/>
        </w:rPr>
        <w:t xml:space="preserve"> proves a 5-channel input raises and that </w:t>
      </w:r>
      <w:r>
        <w:rPr>
          <w:rFonts w:ascii="Consolas" w:hAnsi="Consolas"/>
          <w:b w:val="0"/>
          <w:i w:val="0"/>
          <w:sz w:val="19"/>
        </w:rPr>
        <w:t>forward</w:t>
      </w:r>
      <w:r>
        <w:rPr>
          <w:b w:val="0"/>
          <w:i w:val="0"/>
        </w:rPr>
        <w:t xml:space="preserve"> has no </w:t>
      </w:r>
      <w:r>
        <w:rPr>
          <w:rFonts w:ascii="Consolas" w:hAnsi="Consolas"/>
          <w:b w:val="0"/>
          <w:i w:val="0"/>
          <w:sz w:val="19"/>
        </w:rPr>
        <w:t>C</w:t>
      </w:r>
      <w:r>
        <w:rPr>
          <w:b w:val="0"/>
          <w:i w:val="0"/>
        </w:rPr>
        <w:t xml:space="preserve"> argument. Ebola's </w:t>
      </w:r>
      <w:r>
        <w:rPr>
          <w:rFonts w:ascii="Consolas" w:hAnsi="Consolas"/>
          <w:b w:val="0"/>
          <w:i w:val="0"/>
          <w:sz w:val="19"/>
        </w:rPr>
        <w:t>deaths_norm</w:t>
      </w:r>
      <w:r>
        <w:rPr>
          <w:b w:val="0"/>
          <w:i w:val="0"/>
        </w:rPr>
        <w:t xml:space="preserve"> channel is structurally unreachable. </w:t>
      </w:r>
      <w:r>
        <w:rPr>
          <w:rFonts w:ascii="Consolas" w:hAnsi="Consolas"/>
          <w:b w:val="0"/>
          <w:i w:val="0"/>
          <w:sz w:val="19"/>
        </w:rPr>
        <w:t>node_indexed_params(SharedEncoder())</w:t>
      </w:r>
      <w:r>
        <w:rPr>
          <w:b w:val="0"/>
          <w:i w:val="0"/>
        </w:rPr>
        <w:t xml:space="preserve"> returns </w:t>
      </w:r>
      <w:r>
        <w:rPr>
          <w:rFonts w:ascii="Consolas" w:hAnsi="Consolas"/>
          <w:b w:val="0"/>
          <w:i w:val="0"/>
          <w:sz w:val="19"/>
        </w:rPr>
        <w:t>[]</w:t>
      </w:r>
      <w:r>
        <w:rPr>
          <w:b w:val="0"/>
          <w:i w:val="0"/>
        </w:rPr>
        <w:t xml:space="preserve"> — 142,305 trunk parameters, none with any dimension in </w:t>
      </w:r>
      <w:r>
        <w:rPr>
          <w:rFonts w:ascii="Consolas" w:hAnsi="Consolas"/>
          <w:b w:val="0"/>
          <w:i w:val="0"/>
          <w:sz w:val="19"/>
        </w:rPr>
        <w:t>NODE_COUNTS = {10,47,49,61,7165}</w:t>
      </w:r>
      <w:r>
        <w:rPr>
          <w:b w:val="0"/>
          <w:i w:val="0"/>
        </w:rPr>
        <w:t xml:space="preserve"> (</w:t>
      </w:r>
      <w:r>
        <w:rPr>
          <w:rFonts w:ascii="Consolas" w:hAnsi="Consolas"/>
          <w:b w:val="0"/>
          <w:i w:val="0"/>
          <w:sz w:val="19"/>
        </w:rPr>
        <w:t>models/config.py:12</w:t>
      </w:r>
      <w:r>
        <w:rPr>
          <w:b w:val="0"/>
          <w:i w:val="0"/>
        </w:rPr>
        <w:t xml:space="preserve">), zero buffers — and the test plants an </w:t>
      </w:r>
      <w:r>
        <w:rPr>
          <w:rFonts w:ascii="Consolas" w:hAnsi="Consolas"/>
          <w:b w:val="0"/>
          <w:i w:val="0"/>
          <w:sz w:val="19"/>
        </w:rPr>
        <w:t>nn.Parameter(47)</w:t>
      </w:r>
      <w:r>
        <w:rPr>
          <w:b w:val="0"/>
          <w:i w:val="0"/>
        </w:rPr>
        <w:t xml:space="preserve"> negative control that fires (</w:t>
      </w:r>
      <w:r>
        <w:rPr>
          <w:rFonts w:ascii="Consolas" w:hAnsi="Consolas"/>
          <w:b w:val="0"/>
          <w:i w:val="0"/>
          <w:sz w:val="19"/>
        </w:rPr>
        <w:t>tests/test_encoder_invariants.py:34-39</w:t>
      </w:r>
      <w:r>
        <w:rPr>
          <w:b w:val="0"/>
          <w:i w:val="0"/>
        </w:rPr>
        <w:t>). The same weight set ran at N=47, 49 and 7,165 with no reshape. No model in the competitive table does this.</w:t>
      </w:r>
    </w:p>
    <w:p>
      <w:pPr>
        <w:spacing w:after="120"/>
      </w:pPr>
      <w:r>
        <w:rPr>
          <w:b/>
          <w:i w:val="0"/>
        </w:rPr>
        <w:t>The encoder-family filter (P1) was the right call and the whole project depends on it.</w:t>
      </w:r>
      <w:r>
        <w:rPr>
          <w:b w:val="0"/>
          <w:i w:val="0"/>
        </w:rPr>
        <w:t xml:space="preserve"> </w:t>
      </w:r>
      <w:r>
        <w:rPr>
          <w:rFonts w:ascii="Consolas" w:hAnsi="Consolas"/>
          <w:b w:val="0"/>
          <w:i w:val="0"/>
          <w:sz w:val="19"/>
        </w:rPr>
        <w:t>Encoder Decision.md:9</w:t>
      </w:r>
      <w:r>
        <w:rPr>
          <w:b w:val="0"/>
          <w:i w:val="0"/>
        </w:rPr>
        <w:t xml:space="preserve"> disqualifies Graph WaveNet / MTGNN / AGCRN because their node-embedding dictionaries </w:t>
      </w:r>
      <w:r>
        <w:rPr>
          <w:rFonts w:ascii="Consolas" w:hAnsi="Consolas"/>
          <w:b w:val="0"/>
          <w:i w:val="0"/>
          <w:sz w:val="19"/>
        </w:rPr>
        <w:t>E ∈ R^{N×d}</w:t>
      </w:r>
      <w:r>
        <w:rPr>
          <w:b w:val="0"/>
          <w:i w:val="0"/>
        </w:rPr>
        <w:t xml:space="preserve"> are transductive and size-locked, and </w:t>
      </w:r>
      <w:r>
        <w:rPr>
          <w:rFonts w:ascii="Consolas" w:hAnsi="Consolas"/>
          <w:b w:val="0"/>
          <w:i w:val="0"/>
          <w:sz w:val="19"/>
        </w:rPr>
        <w:t>:11</w:t>
      </w:r>
      <w:r>
        <w:rPr>
          <w:b w:val="0"/>
          <w:i w:val="0"/>
        </w:rPr>
        <w:t xml:space="preserve"> shows EpiGNN is size-locked via </w:t>
      </w:r>
      <w:r>
        <w:rPr>
          <w:rFonts w:ascii="Consolas" w:hAnsi="Consolas"/>
          <w:b w:val="0"/>
          <w:i w:val="0"/>
          <w:sz w:val="19"/>
        </w:rPr>
        <w:t>W^s ∈ R^{N×N}</w:t>
      </w:r>
      <w:r>
        <w:rPr>
          <w:b w:val="0"/>
          <w:i w:val="0"/>
        </w:rPr>
        <w:t>. That constraint became a code-level gate rather than a discipline. It was independently vindicated when HeatGNN NaN'd on degree-0 influenza nodes for lacking the self-loop-before-normalisation rule (</w:t>
      </w:r>
      <w:r>
        <w:rPr>
          <w:rFonts w:ascii="Consolas" w:hAnsi="Consolas"/>
          <w:b w:val="0"/>
          <w:i w:val="0"/>
          <w:sz w:val="19"/>
        </w:rPr>
        <w:t>decisions.md:106-119</w:t>
      </w:r>
      <w:r>
        <w:rPr>
          <w:b w:val="0"/>
          <w:i w:val="0"/>
        </w:rPr>
        <w:t>).</w:t>
      </w:r>
    </w:p>
    <w:p>
      <w:pPr>
        <w:spacing w:after="120"/>
      </w:pPr>
      <w:r>
        <w:rPr>
          <w:b/>
          <w:i w:val="0"/>
        </w:rPr>
        <w:t>The leakage suite proves its own gates can fail.</w:t>
      </w:r>
      <w:r>
        <w:rPr>
          <w:b w:val="0"/>
          <w:i w:val="0"/>
        </w:rPr>
        <w:t xml:space="preserve"> </w:t>
      </w:r>
      <w:r>
        <w:rPr>
          <w:rFonts w:ascii="Consolas" w:hAnsi="Consolas"/>
          <w:b w:val="0"/>
          <w:i w:val="0"/>
          <w:sz w:val="19"/>
        </w:rPr>
        <w:t>tests/test_leakage.py:97-103</w:t>
      </w:r>
      <w:r>
        <w:rPr>
          <w:b w:val="0"/>
          <w:i w:val="0"/>
        </w:rPr>
        <w:t xml:space="preserve"> poisons held-out cells 1000× and requires the shipped scaler not to move; </w:t>
      </w:r>
      <w:r>
        <w:rPr>
          <w:rFonts w:ascii="Consolas" w:hAnsi="Consolas"/>
          <w:b w:val="0"/>
          <w:i w:val="0"/>
          <w:sz w:val="19"/>
        </w:rPr>
        <w:t>:352-424</w:t>
      </w:r>
      <w:r>
        <w:rPr>
          <w:b w:val="0"/>
          <w:i w:val="0"/>
        </w:rPr>
        <w:t xml:space="preserve"> plants six real leaks — including an Ebola scaler fit on support+query and an acausal support cell — and requires every gate to fire. </w:t>
      </w:r>
      <w:r>
        <w:rPr>
          <w:rFonts w:ascii="Consolas" w:hAnsi="Consolas"/>
          <w:b w:val="0"/>
          <w:i w:val="0"/>
          <w:sz w:val="19"/>
        </w:rPr>
        <w:t>models/windows.py:29-33</w:t>
      </w:r>
      <w:r>
        <w:rPr>
          <w:b w:val="0"/>
          <w:i w:val="0"/>
        </w:rPr>
        <w:t xml:space="preserve"> zero-left-pads short windows with the comment naming the exact bug avoided ("a negative start index would slice from the TAIL"), and </w:t>
      </w:r>
      <w:r>
        <w:rPr>
          <w:rFonts w:ascii="Consolas" w:hAnsi="Consolas"/>
          <w:b w:val="0"/>
          <w:i w:val="0"/>
          <w:sz w:val="19"/>
        </w:rPr>
        <w:t>:36-40</w:t>
      </w:r>
      <w:r>
        <w:rPr>
          <w:b w:val="0"/>
          <w:i w:val="0"/>
        </w:rPr>
        <w:t xml:space="preserve"> decides an example's phase by the </w:t>
      </w:r>
      <w:r>
        <w:rPr>
          <w:b w:val="0"/>
          <w:i/>
        </w:rPr>
        <w:t>target</w:t>
      </w:r>
      <w:r>
        <w:rPr>
          <w:b w:val="0"/>
          <w:i w:val="0"/>
        </w:rPr>
        <w:t xml:space="preserve"> column only. </w:t>
      </w:r>
      <w:r>
        <w:rPr>
          <w:rFonts w:ascii="Consolas" w:hAnsi="Consolas"/>
          <w:b w:val="0"/>
          <w:i w:val="0"/>
          <w:sz w:val="19"/>
        </w:rPr>
        <w:t>bundles.py:228-243</w:t>
      </w:r>
      <w:r>
        <w:rPr>
          <w:b w:val="0"/>
          <w:i w:val="0"/>
        </w:rPr>
        <w:t xml:space="preserve"> proves LOCF is causal by perturbing a later observation and requiring earlier cells not to move.</w:t>
      </w:r>
    </w:p>
    <w:p>
      <w:pPr>
        <w:spacing w:after="120"/>
      </w:pPr>
      <w:r>
        <w:rPr>
          <w:b/>
          <w:i w:val="0"/>
        </w:rPr>
        <w:t>Every comparator scores bit-identical cells, verified from artifacts.</w:t>
      </w:r>
      <w:r>
        <w:rPr>
          <w:b w:val="0"/>
          <w:i w:val="0"/>
        </w:rPr>
        <w:t xml:space="preserve"> For both Ebola arms at all four horizons, the </w:t>
      </w:r>
      <w:r>
        <w:rPr>
          <w:rFonts w:ascii="Consolas" w:hAnsi="Consolas"/>
          <w:b w:val="0"/>
          <w:i w:val="0"/>
          <w:sz w:val="19"/>
        </w:rPr>
        <w:t>h{h}__n</w:t>
      </w:r>
      <w:r>
        <w:rPr>
          <w:b w:val="0"/>
          <w:i w:val="0"/>
        </w:rPr>
        <w:t xml:space="preserve"> arrays from </w:t>
      </w:r>
      <w:r>
        <w:rPr>
          <w:rFonts w:ascii="Consolas" w:hAnsi="Consolas"/>
          <w:b w:val="0"/>
          <w:i w:val="0"/>
          <w:sz w:val="19"/>
        </w:rPr>
        <w:t>encoder_ebola</w:t>
      </w:r>
      <w:r>
        <w:rPr>
          <w:b w:val="0"/>
          <w:i w:val="0"/>
        </w:rPr>
        <w:t xml:space="preserve">, </w:t>
      </w:r>
      <w:r>
        <w:rPr>
          <w:rFonts w:ascii="Consolas" w:hAnsi="Consolas"/>
          <w:b w:val="0"/>
          <w:i w:val="0"/>
          <w:sz w:val="19"/>
        </w:rPr>
        <w:t>encoder_ebola_zeroshot</w:t>
      </w:r>
      <w:r>
        <w:rPr>
          <w:b w:val="0"/>
          <w:i w:val="0"/>
        </w:rPr>
        <w:t xml:space="preserve">, </w:t>
      </w:r>
      <w:r>
        <w:rPr>
          <w:rFonts w:ascii="Consolas" w:hAnsi="Consolas"/>
          <w:b w:val="0"/>
          <w:i w:val="0"/>
          <w:sz w:val="19"/>
        </w:rPr>
        <w:t>naive__persistence</w:t>
      </w:r>
      <w:r>
        <w:rPr>
          <w:b w:val="0"/>
          <w:i w:val="0"/>
        </w:rPr>
        <w:t xml:space="preserve"> and </w:t>
      </w:r>
      <w:r>
        <w:rPr>
          <w:rFonts w:ascii="Consolas" w:hAnsi="Consolas"/>
          <w:b w:val="0"/>
          <w:i w:val="0"/>
          <w:sz w:val="19"/>
        </w:rPr>
        <w:t>naive__support_mean</w:t>
      </w:r>
      <w:r>
        <w:rPr>
          <w:b w:val="0"/>
          <w:i w:val="0"/>
        </w:rPr>
        <w:t xml:space="preserve"> are all </w:t>
      </w:r>
      <w:r>
        <w:rPr>
          <w:rFonts w:ascii="Consolas" w:hAnsi="Consolas"/>
          <w:b w:val="0"/>
          <w:i w:val="0"/>
          <w:sz w:val="19"/>
        </w:rPr>
        <w:t>np.array_equal</w:t>
      </w:r>
      <w:r>
        <w:rPr>
          <w:b w:val="0"/>
          <w:i w:val="0"/>
        </w:rPr>
        <w:t xml:space="preserve"> — 716/725/721/585 cells, same 18 origins. The L12-vs-L20 contrast is therefore a pure support-set contrast. The persistence floor was also stress-tested: it emits 0 at unobserved sources for 15.9–25.2% of scored pairs, and rebuilding it with an LOCF source moves country-macro RMSE 43.41→41.90 (h3), 50.68→51.54 (h15) — the h15 encoder win survives either floor.</w:t>
      </w:r>
    </w:p>
    <w:p>
      <w:pPr>
        <w:spacing w:after="120"/>
      </w:pPr>
      <w:r>
        <w:rPr>
          <w:b/>
          <w:i w:val="0"/>
        </w:rPr>
        <w:t>The metric primitives are adversarially self-checked.</w:t>
      </w:r>
      <w:r>
        <w:rPr>
          <w:b w:val="0"/>
          <w:i w:val="0"/>
        </w:rPr>
        <w:t xml:space="preserve"> </w:t>
      </w:r>
      <w:r>
        <w:rPr>
          <w:rFonts w:ascii="Consolas" w:hAnsi="Consolas"/>
          <w:b w:val="0"/>
          <w:i w:val="0"/>
          <w:sz w:val="19"/>
        </w:rPr>
        <w:t>score.py:353-379</w:t>
      </w:r>
      <w:r>
        <w:rPr>
          <w:b w:val="0"/>
          <w:i w:val="0"/>
        </w:rPr>
        <w:t xml:space="preserve"> checks exactly the cases that would silently produce a plausible wrong table: WIS hand-computed to 0.28 and invariant to crossed input order; WIS == CRPS == MAE for a degenerate forecast (which is what lets a deterministic floor enter a WIS table); sMAPE 0/0 excluded rather than scored as perfect, with the discriminating case [0,0,5] vs [0,0,3] = 50 not 16.67; nRMSE NaN at zero level. The WIS formula matches Bracher et al. including the </w:t>
      </w:r>
      <w:r>
        <w:rPr>
          <w:rFonts w:ascii="Consolas" w:hAnsi="Consolas"/>
          <w:b w:val="0"/>
          <w:i w:val="0"/>
          <w:sz w:val="19"/>
        </w:rPr>
        <w:t>1/(K+1/2)</w:t>
      </w:r>
      <w:r>
        <w:rPr>
          <w:b w:val="0"/>
          <w:i w:val="0"/>
        </w:rPr>
        <w:t xml:space="preserve"> normalisation and </w:t>
      </w:r>
      <w:r>
        <w:rPr>
          <w:rFonts w:ascii="Consolas" w:hAnsi="Consolas"/>
          <w:b w:val="0"/>
          <w:i w:val="0"/>
          <w:sz w:val="19"/>
        </w:rPr>
        <w:t>w_k = α_k/2</w:t>
      </w:r>
      <w:r>
        <w:rPr>
          <w:b w:val="0"/>
          <w:i w:val="0"/>
        </w:rPr>
        <w:t xml:space="preserve"> (</w:t>
      </w:r>
      <w:r>
        <w:rPr>
          <w:rFonts w:ascii="Consolas" w:hAnsi="Consolas"/>
          <w:b w:val="0"/>
          <w:i w:val="0"/>
          <w:sz w:val="19"/>
        </w:rPr>
        <w:t>score.py:159-180</w:t>
      </w:r>
      <w:r>
        <w:rPr>
          <w:b w:val="0"/>
          <w:i w:val="0"/>
        </w:rPr>
        <w:t>), and CRPS is explicitly labelled a biased 5-quantile approximation (</w:t>
      </w:r>
      <w:r>
        <w:rPr>
          <w:rFonts w:ascii="Consolas" w:hAnsi="Consolas"/>
          <w:b w:val="0"/>
          <w:i w:val="0"/>
          <w:sz w:val="19"/>
        </w:rPr>
        <w:t>score.py:183-189</w:t>
      </w:r>
      <w:r>
        <w:rPr>
          <w:b w:val="0"/>
          <w:i w:val="0"/>
        </w:rPr>
        <w:t>). The bootstrap engine is verified against brute force (</w:t>
      </w:r>
      <w:r>
        <w:rPr>
          <w:rFonts w:ascii="Consolas" w:hAnsi="Consolas"/>
          <w:b w:val="0"/>
          <w:i w:val="0"/>
          <w:sz w:val="19"/>
        </w:rPr>
        <w:t>analysis.py:271-304</w:t>
      </w:r>
      <w:r>
        <w:rPr>
          <w:b w:val="0"/>
          <w:i w:val="0"/>
        </w:rPr>
        <w:t>) and the n=5 Wilcoxon is printed as "(n=5, supporting)" — correctly, since scipy's exact two-sided floor at n=5 is p=0.0625 and can never reach 0.05.</w:t>
      </w:r>
    </w:p>
    <w:p>
      <w:pPr>
        <w:spacing w:after="120"/>
      </w:pPr>
      <w:r>
        <w:rPr>
          <w:b/>
          <w:i w:val="0"/>
        </w:rPr>
        <w:t>The conformal variant choice was argued from this project's arithmetic, not from fashion.</w:t>
      </w:r>
      <w:r>
        <w:rPr>
          <w:b w:val="0"/>
          <w:i w:val="0"/>
        </w:rPr>
        <w:t xml:space="preserve"> Split conformal needs n≥9 for a finite 90% interval; the primary arm has 48/38/18/0 pairs, so h3 splits to ~16 and h15 has nothing to split (</w:t>
      </w:r>
      <w:r>
        <w:rPr>
          <w:rFonts w:ascii="Consolas" w:hAnsi="Consolas"/>
          <w:b w:val="0"/>
          <w:i w:val="0"/>
          <w:sz w:val="19"/>
        </w:rPr>
        <w:t>Priority_Fix_Progress.md:173-180</w:t>
      </w:r>
      <w:r>
        <w:rPr>
          <w:b w:val="0"/>
          <w:i w:val="0"/>
        </w:rPr>
        <w:t>). EnbPI is rejected because zero target-disease data enters training, so there are no out-of-bag residuals (</w:t>
      </w:r>
      <w:r>
        <w:rPr>
          <w:rFonts w:ascii="Consolas" w:hAnsi="Consolas"/>
          <w:b w:val="0"/>
          <w:i w:val="0"/>
          <w:sz w:val="19"/>
        </w:rPr>
        <w:t>:182-185</w:t>
      </w:r>
      <w:r>
        <w:rPr>
          <w:b w:val="0"/>
          <w:i w:val="0"/>
        </w:rPr>
        <w:t xml:space="preserve">). </w:t>
      </w:r>
      <w:r>
        <w:rPr>
          <w:rFonts w:ascii="Consolas" w:hAnsi="Consolas"/>
          <w:b w:val="0"/>
          <w:i w:val="0"/>
          <w:sz w:val="19"/>
        </w:rPr>
        <w:t>conformal.py:42-49</w:t>
      </w:r>
      <w:r>
        <w:rPr>
          <w:b w:val="0"/>
          <w:i w:val="0"/>
        </w:rPr>
        <w:t xml:space="preserve"> states there is </w:t>
      </w:r>
      <w:r>
        <w:rPr>
          <w:b/>
          <w:i w:val="0"/>
        </w:rPr>
        <w:t>no</w:t>
      </w:r>
      <w:r>
        <w:rPr>
          <w:b w:val="0"/>
          <w:i w:val="0"/>
        </w:rPr>
        <w:t xml:space="preserve"> finite-sample guarantee on Ebola and quotes ACI's worst case (α₁+γ)/(Tγ) = 0.167 at T=18 — the correct reading of Gibbs &amp; Candès, said before a reviewer has to say it. The layer was registered as amendment A7/§5b </w:t>
      </w:r>
      <w:r>
        <w:rPr>
          <w:b w:val="0"/>
          <w:i/>
        </w:rPr>
        <w:t>before</w:t>
      </w:r>
      <w:r>
        <w:rPr>
          <w:b w:val="0"/>
          <w:i w:val="0"/>
        </w:rPr>
        <w:t xml:space="preserve"> scoring, and the frozen config digest (2026-08-10 20:06) predates the first scored Ebola record (22:05).</w:t>
      </w:r>
    </w:p>
    <w:p>
      <w:pPr>
        <w:spacing w:after="120"/>
      </w:pPr>
      <w:r>
        <w:rPr>
          <w:b/>
          <w:i w:val="0"/>
        </w:rPr>
        <w:t>The one-way-door guards actually guard.</w:t>
      </w:r>
      <w:r>
        <w:rPr>
          <w:b w:val="0"/>
          <w:i w:val="0"/>
        </w:rPr>
        <w:t xml:space="preserve"> C8 asserts before data is loaded and is proved by a control that requires the AssertionError (</w:t>
      </w:r>
      <w:r>
        <w:rPr>
          <w:rFonts w:ascii="Consolas" w:hAnsi="Consolas"/>
          <w:b w:val="0"/>
          <w:i w:val="0"/>
          <w:sz w:val="19"/>
        </w:rPr>
        <w:t>train/loop.py:506-516</w:t>
      </w:r>
      <w:r>
        <w:rPr>
          <w:b w:val="0"/>
          <w:i w:val="0"/>
        </w:rPr>
        <w:t xml:space="preserve">); </w:t>
      </w:r>
      <w:r>
        <w:rPr>
          <w:rFonts w:ascii="Consolas" w:hAnsi="Consolas"/>
          <w:b w:val="0"/>
          <w:i w:val="0"/>
          <w:sz w:val="19"/>
        </w:rPr>
        <w:t>results_paths.py:69-70</w:t>
      </w:r>
      <w:r>
        <w:rPr>
          <w:b w:val="0"/>
          <w:i w:val="0"/>
        </w:rPr>
        <w:t xml:space="preserve"> returns "misc" for any filename containing "smoke" </w:t>
      </w:r>
      <w:r>
        <w:rPr>
          <w:b w:val="0"/>
          <w:i/>
        </w:rPr>
        <w:t>before</w:t>
      </w:r>
      <w:r>
        <w:rPr>
          <w:b w:val="0"/>
          <w:i w:val="0"/>
        </w:rPr>
        <w:t xml:space="preserve"> consulting the prefix table, so </w:t>
      </w:r>
      <w:r>
        <w:rPr>
          <w:rFonts w:ascii="Consolas" w:hAnsi="Consolas"/>
          <w:b w:val="0"/>
          <w:i w:val="0"/>
          <w:sz w:val="19"/>
        </w:rPr>
        <w:t>--dry-run</w:t>
      </w:r>
      <w:r>
        <w:rPr>
          <w:b w:val="0"/>
          <w:i w:val="0"/>
        </w:rPr>
        <w:t xml:space="preserve"> structurally cannot write into the scored record path; </w:t>
      </w:r>
      <w:r>
        <w:rPr>
          <w:rFonts w:ascii="Consolas" w:hAnsi="Consolas"/>
          <w:b w:val="0"/>
          <w:i w:val="0"/>
          <w:sz w:val="19"/>
        </w:rPr>
        <w:t>train/lodo.py:900-903</w:t>
      </w:r>
      <w:r>
        <w:rPr>
          <w:b w:val="0"/>
          <w:i w:val="0"/>
        </w:rPr>
        <w:t xml:space="preserve"> refuses a variant-patience run under the default prefix; </w:t>
      </w:r>
      <w:r>
        <w:rPr>
          <w:rFonts w:ascii="Consolas" w:hAnsi="Consolas"/>
          <w:b w:val="0"/>
          <w:i w:val="0"/>
          <w:sz w:val="19"/>
        </w:rPr>
        <w:t>train/joint.py:299-325</w:t>
      </w:r>
      <w:r>
        <w:rPr>
          <w:b w:val="0"/>
          <w:i w:val="0"/>
        </w:rPr>
        <w:t xml:space="preserve"> asserts a one-dataset loss leaves every other adapter's grad exactly </w:t>
      </w:r>
      <w:r>
        <w:rPr>
          <w:rFonts w:ascii="Consolas" w:hAnsi="Consolas"/>
          <w:b w:val="0"/>
          <w:i w:val="0"/>
          <w:sz w:val="19"/>
        </w:rPr>
        <w:t>None</w:t>
      </w:r>
      <w:r>
        <w:rPr>
          <w:b w:val="0"/>
          <w:i w:val="0"/>
        </w:rPr>
        <w:t xml:space="preserve">, with a positive control. </w:t>
      </w:r>
      <w:r>
        <w:rPr>
          <w:rFonts w:ascii="Consolas" w:hAnsi="Consolas"/>
          <w:b w:val="0"/>
          <w:i w:val="0"/>
          <w:sz w:val="19"/>
        </w:rPr>
        <w:t>conformal.py:449-453</w:t>
      </w:r>
      <w:r>
        <w:rPr>
          <w:b w:val="0"/>
          <w:i w:val="0"/>
        </w:rPr>
        <w:t xml:space="preserve"> even records that a fixture once "passed for the wrong reason" and was fixed.</w:t>
      </w:r>
    </w:p>
    <w:p>
      <w:pPr>
        <w:spacing w:after="120"/>
      </w:pPr>
      <w:r>
        <w:rPr>
          <w:b/>
          <w:i w:val="0"/>
        </w:rPr>
        <w:t>Seed discipline held under schedule pressure.</w:t>
      </w:r>
      <w:r>
        <w:rPr>
          <w:b w:val="0"/>
          <w:i w:val="0"/>
        </w:rPr>
        <w:t xml:space="preserve"> An earlier cut of HeatGNN to 3 seeds was reversed once cost was measured (</w:t>
      </w:r>
      <w:r>
        <w:rPr>
          <w:rFonts w:ascii="Consolas" w:hAnsi="Consolas"/>
          <w:b w:val="0"/>
          <w:i w:val="0"/>
          <w:sz w:val="19"/>
        </w:rPr>
        <w:t>decisions.md:166-169</w:t>
      </w:r>
      <w:r>
        <w:rPr>
          <w:b w:val="0"/>
          <w:i w:val="0"/>
        </w:rPr>
        <w:t xml:space="preserve">), and </w:t>
      </w:r>
      <w:r>
        <w:rPr>
          <w:rFonts w:ascii="Consolas" w:hAnsi="Consolas"/>
          <w:b w:val="0"/>
          <w:i w:val="0"/>
          <w:sz w:val="19"/>
        </w:rPr>
        <w:t>Meta_Learning_Decision.md:188-190</w:t>
      </w:r>
      <w:r>
        <w:rPr>
          <w:b w:val="0"/>
          <w:i w:val="0"/>
        </w:rPr>
        <w:t xml:space="preserve"> rules "Cut arms, never seeds" with the t-critical argument (2.78 → 4.30). Every results family on disk holds 5 seeds.</w:t>
      </w:r>
    </w:p>
    <w:p>
      <w:pPr>
        <w:pStyle w:val="Heading2"/>
      </w:pPr>
      <w:r>
        <w:t>What went wrong</w:t>
      </w:r>
    </w:p>
    <w:p>
      <w:pPr>
        <w:spacing w:after="120"/>
      </w:pPr>
      <w:r>
        <w:rPr>
          <w:b/>
          <w:i w:val="0"/>
        </w:rPr>
        <w:t>No finding survived at CRITICAL.</w:t>
      </w:r>
      <w:r>
        <w:rPr>
          <w:b w:val="0"/>
          <w:i w:val="0"/>
        </w:rPr>
        <w:t xml:space="preserve"> No headline claim currently on disk is invalidated by a defect. That is partly because the two most exposed claims — negative cross-disease transfer, and "the pre-registered criterion was not met" — survive every test run against them. The failures below change numbers, block claims, or make the write-up unsafe.</w:t>
      </w:r>
    </w:p>
    <w:p>
      <w:pPr>
        <w:pStyle w:val="Heading3"/>
      </w:pPr>
      <w:r>
        <w:t>M1 — The Ebola headline and its confidence interval are different statistics</w:t>
      </w:r>
    </w:p>
    <w:p>
      <w:pPr>
        <w:spacing w:after="120"/>
      </w:pPr>
      <w:r>
        <w:rPr>
          <w:b/>
          <w:i w:val="0"/>
        </w:rPr>
        <w:t>What.</w:t>
      </w:r>
      <w:r>
        <w:rPr>
          <w:b w:val="0"/>
          <w:i w:val="0"/>
        </w:rPr>
        <w:t xml:space="preserve"> The reported number is a NODE-AVERAGED country-macro; the pre-registered CI is a CELL-POOLED country-macro. On Ebola RMSE they diverge 1.51×–2.02×.</w:t>
      </w:r>
    </w:p>
    <w:p>
      <w:pPr>
        <w:spacing w:after="120"/>
      </w:pPr>
      <w:r>
        <w:rPr>
          <w:b/>
          <w:i w:val="0"/>
        </w:rPr>
        <w:t>Evidence.</w:t>
      </w:r>
      <w:r>
        <w:rPr>
          <w:b w:val="0"/>
          <w:i w:val="0"/>
        </w:rPr>
        <w:t xml:space="preserve"> </w:t>
      </w:r>
      <w:r>
        <w:rPr>
          <w:rFonts w:ascii="Consolas" w:hAnsi="Consolas"/>
          <w:b w:val="0"/>
          <w:i w:val="0"/>
          <w:sz w:val="19"/>
        </w:rPr>
        <w:t>score.py:255-278</w:t>
      </w:r>
      <w:r>
        <w:rPr>
          <w:b w:val="0"/>
          <w:i w:val="0"/>
        </w:rPr>
        <w:t xml:space="preserve"> </w:t>
      </w:r>
      <w:r>
        <w:rPr>
          <w:rFonts w:ascii="Consolas" w:hAnsi="Consolas"/>
          <w:b w:val="0"/>
          <w:i w:val="0"/>
          <w:sz w:val="19"/>
        </w:rPr>
        <w:t>aggregate()</w:t>
      </w:r>
      <w:r>
        <w:rPr>
          <w:b w:val="0"/>
          <w:i w:val="0"/>
        </w:rPr>
        <w:t xml:space="preserve"> computes per-node metrics, then means within country, then over countries; </w:t>
      </w:r>
      <w:r>
        <w:rPr>
          <w:rFonts w:ascii="Consolas" w:hAnsi="Consolas"/>
          <w:b w:val="0"/>
          <w:i w:val="0"/>
          <w:sz w:val="19"/>
        </w:rPr>
        <w:t>ebola_report.py:47</w:t>
      </w:r>
      <w:r>
        <w:rPr>
          <w:b w:val="0"/>
          <w:i w:val="0"/>
        </w:rPr>
        <w:t xml:space="preserve"> pins </w:t>
      </w:r>
      <w:r>
        <w:rPr>
          <w:rFonts w:ascii="Consolas" w:hAnsi="Consolas"/>
          <w:b w:val="0"/>
          <w:i w:val="0"/>
          <w:sz w:val="19"/>
        </w:rPr>
        <w:t>FIELD="country_macro"</w:t>
      </w:r>
      <w:r>
        <w:rPr>
          <w:b w:val="0"/>
          <w:i w:val="0"/>
        </w:rPr>
        <w:t xml:space="preserve">. </w:t>
      </w:r>
      <w:r>
        <w:rPr>
          <w:rFonts w:ascii="Consolas" w:hAnsi="Consolas"/>
          <w:b w:val="0"/>
          <w:i w:val="0"/>
          <w:sz w:val="19"/>
        </w:rPr>
        <w:t>train/loop.py:378-388</w:t>
      </w:r>
      <w:r>
        <w:rPr>
          <w:b w:val="0"/>
          <w:i w:val="0"/>
        </w:rPr>
        <w:t xml:space="preserve"> stores node-POOLED sae/sse/n per (origin,country) and its own docstring warns "this is a CELL-POOLED country-macro… whereas the headline </w:t>
      </w:r>
      <w:r>
        <w:rPr>
          <w:rFonts w:ascii="Consolas" w:hAnsi="Consolas"/>
          <w:b w:val="0"/>
          <w:i w:val="0"/>
          <w:sz w:val="19"/>
        </w:rPr>
        <w:t>aggregate()</w:t>
      </w:r>
      <w:r>
        <w:rPr>
          <w:b w:val="0"/>
          <w:i w:val="0"/>
        </w:rPr>
        <w:t xml:space="preserve"> is NODE-AVERAGED"; </w:t>
      </w:r>
      <w:r>
        <w:rPr>
          <w:rFonts w:ascii="Consolas" w:hAnsi="Consolas"/>
          <w:b w:val="0"/>
          <w:i w:val="0"/>
          <w:sz w:val="19"/>
        </w:rPr>
        <w:t>analysis.py:71-90</w:t>
      </w:r>
      <w:r>
        <w:rPr>
          <w:b w:val="0"/>
          <w:i w:val="0"/>
        </w:rPr>
        <w:t xml:space="preserve"> rebuilds that quantity. Measured from </w:t>
      </w:r>
      <w:r>
        <w:rPr>
          <w:rFonts w:ascii="Consolas" w:hAnsi="Consolas"/>
          <w:b w:val="0"/>
          <w:i w:val="0"/>
          <w:sz w:val="19"/>
        </w:rPr>
        <w:t>results/ebola/encoder_ebola__ebola_L12__seed42__{pernode,perorigin}.npz</w:t>
      </w:r>
      <w:r>
        <w:rPr>
          <w:b w:val="0"/>
          <w:i w:val="0"/>
        </w:rPr>
        <w:t xml:space="preserve">: h3 RMSE 37.68 vs 74.33; h5 37.79 vs 75.08; h10 39.31 vs 72.57; h15 28.97 vs 44.01. Four of 64 skill cells flip sign, including one printed as </w:t>
      </w:r>
      <w:r>
        <w:rPr>
          <w:rFonts w:ascii="Consolas" w:hAnsi="Consolas"/>
          <w:b w:val="0"/>
          <w:i w:val="0"/>
          <w:sz w:val="19"/>
        </w:rPr>
        <w:t>WIN</w:t>
      </w:r>
      <w:r>
        <w:rPr>
          <w:b w:val="0"/>
          <w:i w:val="0"/>
        </w:rPr>
        <w:t xml:space="preserve"> at </w:t>
      </w:r>
      <w:r>
        <w:rPr>
          <w:rFonts w:ascii="Consolas" w:hAnsi="Consolas"/>
          <w:b w:val="0"/>
          <w:i w:val="0"/>
          <w:sz w:val="19"/>
        </w:rPr>
        <w:t>ebola_bootstrap.log:23</w:t>
      </w:r>
      <w:r>
        <w:rPr>
          <w:b w:val="0"/>
          <w:i w:val="0"/>
        </w:rPr>
        <w:t xml:space="preserve"> for a cell the headline table loses (41.19 against a 40.91 support_mean floor). </w:t>
      </w:r>
      <w:r>
        <w:rPr>
          <w:rFonts w:ascii="Consolas" w:hAnsi="Consolas"/>
          <w:b w:val="0"/>
          <w:i w:val="0"/>
          <w:sz w:val="19"/>
        </w:rPr>
        <w:t>ebola_bootstrap.log:9</w:t>
      </w:r>
      <w:r>
        <w:rPr>
          <w:b w:val="0"/>
          <w:i w:val="0"/>
        </w:rPr>
        <w:t xml:space="preserve"> quotes the L12 few-shot h3 CI as [38.349, 104.537] while the headline point is 38.20 — outside its own interval.</w:t>
      </w:r>
    </w:p>
    <w:p>
      <w:pPr>
        <w:spacing w:after="120"/>
      </w:pPr>
      <w:r>
        <w:rPr>
          <w:b/>
          <w:i w:val="0"/>
        </w:rPr>
        <w:t>Consequence.</w:t>
      </w:r>
      <w:r>
        <w:rPr>
          <w:b w:val="0"/>
          <w:i w:val="0"/>
        </w:rPr>
        <w:t xml:space="preserve"> </w:t>
      </w:r>
      <w:r>
        <w:rPr>
          <w:rFonts w:ascii="Consolas" w:hAnsi="Consolas"/>
          <w:b w:val="0"/>
          <w:i w:val="0"/>
          <w:sz w:val="19"/>
        </w:rPr>
        <w:t>Ebola_Prereg.md:196-198</w:t>
      </w:r>
      <w:r>
        <w:rPr>
          <w:b w:val="0"/>
          <w:i w:val="0"/>
        </w:rPr>
        <w:t xml:space="preserve"> defines the pass criterion as few-shot beating persistence at h3 or h5 "with the confidence interval clearing zero". The point half and the interval half evaluate different estimands. The correct current verdict is </w:t>
      </w:r>
      <w:r>
        <w:rPr>
          <w:b/>
          <w:i w:val="0"/>
        </w:rPr>
        <w:t>not adjudicable on the reported metric</w:t>
      </w:r>
      <w:r>
        <w:rPr>
          <w:b w:val="0"/>
          <w:i w:val="0"/>
        </w:rPr>
        <w:t>: on the node-averaged headline, L12 few-shot h3/h5 beat persistence by +12.0% and +14.3% and no interval exists on that quantity; on the cell-pooled metric the CI spans zero. The mismatch is disclosed generically (</w:t>
      </w:r>
      <w:r>
        <w:rPr>
          <w:rFonts w:ascii="Consolas" w:hAnsi="Consolas"/>
          <w:b w:val="0"/>
          <w:i w:val="0"/>
          <w:sz w:val="19"/>
        </w:rPr>
        <w:t>decisions.md:82-83</w:t>
      </w:r>
      <w:r>
        <w:rPr>
          <w:b w:val="0"/>
          <w:i w:val="0"/>
        </w:rPr>
        <w:t xml:space="preserve"> D5, </w:t>
      </w:r>
      <w:r>
        <w:rPr>
          <w:rFonts w:ascii="Consolas" w:hAnsi="Consolas"/>
          <w:b w:val="0"/>
          <w:i w:val="0"/>
          <w:sz w:val="19"/>
        </w:rPr>
        <w:t>analysis.py:13-17</w:t>
      </w:r>
      <w:r>
        <w:rPr>
          <w:b w:val="0"/>
          <w:i w:val="0"/>
        </w:rPr>
        <w:t xml:space="preserve">, </w:t>
      </w:r>
      <w:r>
        <w:rPr>
          <w:rFonts w:ascii="Consolas" w:hAnsi="Consolas"/>
          <w:b w:val="0"/>
          <w:i w:val="0"/>
          <w:sz w:val="19"/>
        </w:rPr>
        <w:t>LDO3_Results.md:274</w:t>
      </w:r>
      <w:r>
        <w:rPr>
          <w:b w:val="0"/>
          <w:i w:val="0"/>
        </w:rPr>
        <w:t>) but every disclosure is scoped "coincide on dense influenza, diverge on dengue" — Ebola appears in no divergent-panel list despite diverging harder than either.</w:t>
      </w:r>
    </w:p>
    <w:p>
      <w:pPr>
        <w:spacing w:after="120"/>
      </w:pPr>
      <w:r>
        <w:rPr>
          <w:b/>
          <w:i w:val="0"/>
        </w:rPr>
        <w:t>Fix.</w:t>
      </w:r>
      <w:r>
        <w:rPr>
          <w:b w:val="0"/>
          <w:i w:val="0"/>
        </w:rPr>
        <w:t xml:space="preserve"> Bootstrap the per-node scores directly from </w:t>
      </w:r>
      <w:r>
        <w:rPr>
          <w:rFonts w:ascii="Consolas" w:hAnsi="Consolas"/>
          <w:b w:val="0"/>
          <w:i w:val="0"/>
          <w:sz w:val="19"/>
        </w:rPr>
        <w:t>results/ebola/*__pernode.npz</w:t>
      </w:r>
      <w:r>
        <w:rPr>
          <w:b w:val="0"/>
          <w:i w:val="0"/>
        </w:rPr>
        <w:t xml:space="preserve"> (read-only; no rescore) so the CI is on the node-averaged estimand. Until then no CI may be printed beside a </w:t>
      </w:r>
      <w:r>
        <w:rPr>
          <w:rFonts w:ascii="Consolas" w:hAnsi="Consolas"/>
          <w:b w:val="0"/>
          <w:i w:val="0"/>
          <w:sz w:val="19"/>
        </w:rPr>
        <w:t>country_macro</w:t>
      </w:r>
      <w:r>
        <w:rPr>
          <w:b w:val="0"/>
          <w:i w:val="0"/>
        </w:rPr>
        <w:t xml:space="preserve"> figure, and </w:t>
      </w:r>
      <w:r>
        <w:rPr>
          <w:rFonts w:ascii="Consolas" w:hAnsi="Consolas"/>
          <w:b w:val="0"/>
          <w:i w:val="0"/>
          <w:sz w:val="19"/>
        </w:rPr>
        <w:t>ebola_bootstrap.log</w:t>
      </w:r>
      <w:r>
        <w:rPr>
          <w:b w:val="0"/>
          <w:i w:val="0"/>
        </w:rPr>
        <w:t xml:space="preserve"> verdicts must be relabelled cell-pooled. Add Ebola to the divergent list at </w:t>
      </w:r>
      <w:r>
        <w:rPr>
          <w:rFonts w:ascii="Consolas" w:hAnsi="Consolas"/>
          <w:b w:val="0"/>
          <w:i w:val="0"/>
          <w:sz w:val="19"/>
        </w:rPr>
        <w:t>analysis.py:14-15</w:t>
      </w:r>
      <w:r>
        <w:rPr>
          <w:b w:val="0"/>
          <w:i w:val="0"/>
        </w:rPr>
        <w:t xml:space="preserve"> and </w:t>
      </w:r>
      <w:r>
        <w:rPr>
          <w:rFonts w:ascii="Consolas" w:hAnsi="Consolas"/>
          <w:b w:val="0"/>
          <w:i w:val="0"/>
          <w:sz w:val="19"/>
        </w:rPr>
        <w:t>train/loop.py:385</w:t>
      </w:r>
      <w:r>
        <w:rPr>
          <w:b w:val="0"/>
          <w:i w:val="0"/>
        </w:rPr>
        <w:t>.</w:t>
      </w:r>
    </w:p>
    <w:p>
      <w:pPr>
        <w:pStyle w:val="Heading3"/>
      </w:pPr>
      <w:r>
        <w:t>M2 — Two incompatible significance rules disagree on 27 of 64 cells</w:t>
      </w:r>
    </w:p>
    <w:p>
      <w:pPr>
        <w:spacing w:after="120"/>
      </w:pPr>
      <w:r>
        <w:rPr>
          <w:b/>
          <w:i w:val="0"/>
        </w:rPr>
        <w:t>What.</w:t>
      </w:r>
      <w:r>
        <w:rPr>
          <w:b w:val="0"/>
          <w:i w:val="0"/>
        </w:rPr>
        <w:t xml:space="preserve"> </w:t>
      </w:r>
      <w:r>
        <w:rPr>
          <w:rFonts w:ascii="Consolas" w:hAnsi="Consolas"/>
          <w:b w:val="0"/>
          <w:i w:val="0"/>
          <w:sz w:val="19"/>
        </w:rPr>
        <w:t>ebola_report.py</w:t>
      </w:r>
      <w:r>
        <w:rPr>
          <w:b w:val="0"/>
          <w:i w:val="0"/>
        </w:rPr>
        <w:t xml:space="preserve"> and </w:t>
      </w:r>
      <w:r>
        <w:rPr>
          <w:rFonts w:ascii="Consolas" w:hAnsi="Consolas"/>
          <w:b w:val="0"/>
          <w:i w:val="0"/>
          <w:sz w:val="19"/>
        </w:rPr>
        <w:t>analysis.py</w:t>
      </w:r>
      <w:r>
        <w:rPr>
          <w:b w:val="0"/>
          <w:i w:val="0"/>
        </w:rPr>
        <w:t xml:space="preserve"> produce contradictory verdicts on the same cells, and each prices a different single variance component.</w:t>
      </w:r>
    </w:p>
    <w:p>
      <w:pPr>
        <w:spacing w:after="120"/>
      </w:pPr>
      <w:r>
        <w:rPr>
          <w:b/>
          <w:i w:val="0"/>
        </w:rPr>
        <w:t>Evidence.</w:t>
      </w:r>
      <w:r>
        <w:rPr>
          <w:b w:val="0"/>
          <w:i w:val="0"/>
        </w:rPr>
        <w:t xml:space="preserve"> Rule A, </w:t>
      </w:r>
      <w:r>
        <w:rPr>
          <w:rFonts w:ascii="Consolas" w:hAnsi="Consolas"/>
          <w:b w:val="0"/>
          <w:i w:val="0"/>
          <w:sz w:val="19"/>
        </w:rPr>
        <w:t>ebola_report.py:91-99</w:t>
      </w:r>
      <w:r>
        <w:rPr>
          <w:b w:val="0"/>
          <w:i w:val="0"/>
        </w:rPr>
        <w:t xml:space="preserve">: </w:t>
      </w:r>
      <w:r>
        <w:rPr>
          <w:rFonts w:ascii="Consolas" w:hAnsi="Consolas"/>
          <w:b w:val="0"/>
          <w:i w:val="0"/>
          <w:sz w:val="19"/>
        </w:rPr>
        <w:t>within_noise = (min(imp) &lt;= 0 &lt;= max(imp))</w:t>
      </w:r>
      <w:r>
        <w:rPr>
          <w:b w:val="0"/>
          <w:i w:val="0"/>
        </w:rPr>
        <w:t xml:space="preserve"> — a pure order-statistic sign check over 5 seeds, pricing initialisation variance only. Rule B, </w:t>
      </w:r>
      <w:r>
        <w:rPr>
          <w:rFonts w:ascii="Consolas" w:hAnsi="Consolas"/>
          <w:b w:val="0"/>
          <w:i w:val="0"/>
          <w:sz w:val="19"/>
        </w:rPr>
        <w:t>analysis.py:93-135</w:t>
      </w:r>
      <w:r>
        <w:rPr>
          <w:b w:val="0"/>
          <w:i w:val="0"/>
        </w:rPr>
        <w:t>: percentile CI over 18 resampled origins built from SEED-AVERAGED sufficient stats (</w:t>
      </w:r>
      <w:r>
        <w:rPr>
          <w:rFonts w:ascii="Consolas" w:hAnsi="Consolas"/>
          <w:b w:val="0"/>
          <w:i w:val="0"/>
          <w:sz w:val="19"/>
        </w:rPr>
        <w:t>analysis.py:62</w:t>
      </w:r>
      <w:r>
        <w:rPr>
          <w:b w:val="0"/>
          <w:i w:val="0"/>
        </w:rPr>
        <w:t xml:space="preserve">, </w:t>
      </w:r>
      <w:r>
        <w:rPr>
          <w:rFonts w:ascii="Consolas" w:hAnsi="Consolas"/>
          <w:b w:val="0"/>
          <w:i w:val="0"/>
          <w:sz w:val="19"/>
        </w:rPr>
        <w:t>np.mean(saes,0)</w:t>
      </w:r>
      <w:r>
        <w:rPr>
          <w:b w:val="0"/>
          <w:i w:val="0"/>
        </w:rPr>
        <w:t xml:space="preserve">), carrying zero seed dispersion. Cross-tabulated: 18 cells printed with a signed skill percentage are n.s. under the bootstrap (e.g. L12 few-shot h3 RMSE: +12.0% "WIN" vs [-42.26, +6.95]); 8 cells printed "within noise" are significant </w:t>
      </w:r>
      <w:r>
        <w:rPr>
          <w:b/>
          <w:i w:val="0"/>
        </w:rPr>
        <w:t>losses</w:t>
      </w:r>
      <w:r>
        <w:rPr>
          <w:b w:val="0"/>
          <w:i w:val="0"/>
        </w:rPr>
        <w:t>, all on the L20 few-shot arm whose seed sd is 15.24/13.25/10.70 on means of 47.03/51.58/40.85.</w:t>
      </w:r>
    </w:p>
    <w:p>
      <w:pPr>
        <w:spacing w:after="120"/>
      </w:pPr>
      <w:r>
        <w:rPr>
          <w:b/>
          <w:i w:val="0"/>
        </w:rPr>
        <w:t>Consequence.</w:t>
      </w:r>
      <w:r>
        <w:rPr>
          <w:b w:val="0"/>
          <w:i w:val="0"/>
        </w:rPr>
        <w:t xml:space="preserve"> Which cells are "results" depends on which tool the reader opens, and the more optimistic one is the reader whose output feeds the results section. Eight real losses on the secondary arm read as noise.</w:t>
      </w:r>
    </w:p>
    <w:p>
      <w:pPr>
        <w:spacing w:after="120"/>
      </w:pPr>
      <w:r>
        <w:rPr>
          <w:b/>
          <w:i w:val="0"/>
        </w:rPr>
        <w:t>Fix.</w:t>
      </w:r>
      <w:r>
        <w:rPr>
          <w:b w:val="0"/>
          <w:i w:val="0"/>
        </w:rPr>
        <w:t xml:space="preserve"> Retire the order-statistic rule, or bootstrap origins </w:t>
      </w:r>
      <w:r>
        <w:rPr>
          <w:b w:val="0"/>
          <w:i/>
        </w:rPr>
        <w:t>within</w:t>
      </w:r>
      <w:r>
        <w:rPr>
          <w:b w:val="0"/>
          <w:i w:val="0"/>
        </w:rPr>
        <w:t xml:space="preserve"> each seed and pool the five seed-level distributions. At minimum print both with the disagreement count, and never print "within noise" for a cell whose origin CI excludes zero. The project already did this reconciliation in prose for LDO3 (</w:t>
      </w:r>
      <w:r>
        <w:rPr>
          <w:rFonts w:ascii="Consolas" w:hAnsi="Consolas"/>
          <w:b w:val="0"/>
          <w:i w:val="0"/>
          <w:sz w:val="19"/>
        </w:rPr>
        <w:t>LDO3_Results.md:277</w:t>
      </w:r>
      <w:r>
        <w:rPr>
          <w:b w:val="0"/>
          <w:i w:val="0"/>
        </w:rPr>
        <w:t>); Ebola needs the same.</w:t>
      </w:r>
    </w:p>
    <w:p>
      <w:pPr>
        <w:pStyle w:val="Heading3"/>
      </w:pPr>
      <w:r>
        <w:t>M3 — Half of pre-registered E6 was never run, and running it flips two reported WINs</w:t>
      </w:r>
    </w:p>
    <w:p>
      <w:pPr>
        <w:spacing w:after="120"/>
      </w:pPr>
      <w:r>
        <w:rPr>
          <w:b/>
          <w:i w:val="0"/>
        </w:rPr>
        <w:t>What.</w:t>
      </w:r>
      <w:r>
        <w:rPr>
          <w:b w:val="0"/>
          <w:i w:val="0"/>
        </w:rPr>
        <w:t xml:space="preserve"> E6 requires a bootstrap "over districts and time origins" (</w:t>
      </w:r>
      <w:r>
        <w:rPr>
          <w:rFonts w:ascii="Consolas" w:hAnsi="Consolas"/>
          <w:b w:val="0"/>
          <w:i w:val="0"/>
          <w:sz w:val="19"/>
        </w:rPr>
        <w:t>Ebola_Prereg.md:188-189</w:t>
      </w:r>
      <w:r>
        <w:rPr>
          <w:b w:val="0"/>
          <w:i w:val="0"/>
        </w:rPr>
        <w:t>). Only origins are resampled.</w:t>
      </w:r>
    </w:p>
    <w:p>
      <w:pPr>
        <w:spacing w:after="120"/>
      </w:pPr>
      <w:r>
        <w:rPr>
          <w:b/>
          <w:i w:val="0"/>
        </w:rPr>
        <w:t>Evidence.</w:t>
      </w:r>
      <w:r>
        <w:rPr>
          <w:b w:val="0"/>
          <w:i w:val="0"/>
        </w:rPr>
        <w:t xml:space="preserve"> </w:t>
      </w:r>
      <w:r>
        <w:rPr>
          <w:rFonts w:ascii="Consolas" w:hAnsi="Consolas"/>
          <w:b w:val="0"/>
          <w:i w:val="0"/>
          <w:sz w:val="19"/>
        </w:rPr>
        <w:t>analysis.py:65-68</w:t>
      </w:r>
      <w:r>
        <w:rPr>
          <w:b w:val="0"/>
          <w:i w:val="0"/>
        </w:rPr>
        <w:t xml:space="preserve"> draws origin indices only; </w:t>
      </w:r>
      <w:r>
        <w:rPr>
          <w:rFonts w:ascii="Consolas" w:hAnsi="Consolas"/>
          <w:b w:val="0"/>
          <w:i w:val="0"/>
          <w:sz w:val="19"/>
        </w:rPr>
        <w:t>train/loop.py:264-281</w:t>
      </w:r>
      <w:r>
        <w:rPr>
          <w:b w:val="0"/>
          <w:i w:val="0"/>
        </w:rPr>
        <w:t xml:space="preserve"> collapses districts into 3 countries before writing </w:t>
      </w:r>
      <w:r>
        <w:rPr>
          <w:rFonts w:ascii="Consolas" w:hAnsi="Consolas"/>
          <w:b w:val="0"/>
          <w:i w:val="0"/>
          <w:sz w:val="19"/>
        </w:rPr>
        <w:t>__perorigin.npz</w:t>
      </w:r>
      <w:r>
        <w:rPr>
          <w:b w:val="0"/>
          <w:i w:val="0"/>
        </w:rPr>
        <w:t xml:space="preserve"> ([18,3] for Ebola). Every block in </w:t>
      </w:r>
      <w:r>
        <w:rPr>
          <w:rFonts w:ascii="Consolas" w:hAnsi="Consolas"/>
          <w:b w:val="0"/>
          <w:i w:val="0"/>
          <w:sz w:val="19"/>
        </w:rPr>
        <w:t>ebola_bootstrap.log</w:t>
      </w:r>
      <w:r>
        <w:rPr>
          <w:b w:val="0"/>
          <w:i w:val="0"/>
        </w:rPr>
        <w:t xml:space="preserve"> (lines 8, 41, 74, 107) is labelled "paired bootstrap over origins". The material exists: </w:t>
      </w:r>
      <w:r>
        <w:rPr>
          <w:rFonts w:ascii="Consolas" w:hAnsi="Consolas"/>
          <w:b w:val="0"/>
          <w:i w:val="0"/>
          <w:sz w:val="19"/>
        </w:rPr>
        <w:t>results/ebola/*__pernode.npz</w:t>
      </w:r>
      <w:r>
        <w:rPr>
          <w:b w:val="0"/>
          <w:i w:val="0"/>
        </w:rPr>
        <w:t xml:space="preserve"> carries per-district mae/rmse/n_cells/country for all 20 records, with matched </w:t>
      </w:r>
      <w:r>
        <w:rPr>
          <w:rFonts w:ascii="Consolas" w:hAnsi="Consolas"/>
          <w:b w:val="0"/>
          <w:i w:val="0"/>
          <w:sz w:val="19"/>
        </w:rPr>
        <w:t>results/naive/naive__ebola_L12__{persistence,support_mean}__pernode.npz</w:t>
      </w:r>
      <w:r>
        <w:rPr>
          <w:b w:val="0"/>
          <w:i w:val="0"/>
        </w:rPr>
        <w:t xml:space="preserve">, so a paired district bootstrap is ~20 lines and no re-run. Running it: encoder MAE at h3 has an origin CI of [18.63, 31.57] versus a district-marginal CI of [13.07, 37.47]; </w:t>
      </w:r>
      <w:r>
        <w:rPr>
          <w:rFonts w:ascii="Consolas" w:hAnsi="Consolas"/>
          <w:b w:val="0"/>
          <w:i w:val="0"/>
          <w:sz w:val="19"/>
        </w:rPr>
        <w:t>ebola_bootstrap.log:57</w:t>
      </w:r>
      <w:r>
        <w:rPr>
          <w:b w:val="0"/>
          <w:i w:val="0"/>
        </w:rPr>
        <w:t xml:space="preserve"> (L12 zero-shot h10 MAE vs support_mean, WIN [-2.412, -1.113]) becomes [-4.081, +0.045], and </w:t>
      </w:r>
      <w:r>
        <w:rPr>
          <w:rFonts w:ascii="Consolas" w:hAnsi="Consolas"/>
          <w:b w:val="0"/>
          <w:i w:val="0"/>
          <w:sz w:val="19"/>
        </w:rPr>
        <w:t>:65</w:t>
      </w:r>
      <w:r>
        <w:rPr>
          <w:b w:val="0"/>
          <w:i w:val="0"/>
        </w:rPr>
        <w:t xml:space="preserve"> (h15 MAE vs support_mean, WIN [-1.404, -0.344]) becomes [-3.290, +0.850]. Both span zero.</w:t>
      </w:r>
    </w:p>
    <w:p>
      <w:pPr>
        <w:spacing w:after="120"/>
      </w:pPr>
      <w:r>
        <w:rPr>
          <w:b/>
          <w:i w:val="0"/>
        </w:rPr>
        <w:t>Consequence.</w:t>
      </w:r>
      <w:r>
        <w:rPr>
          <w:b w:val="0"/>
          <w:i w:val="0"/>
        </w:rPr>
        <w:t xml:space="preserve"> Two reported wins against the tougher floor do not survive the axis E6 named first. The persistence-based headline wins (h10 MAE [-11.08, -1.47], h15 MAE [-24.77, -4.00]) do survive. The gap is disclosed only in a progress summary (</w:t>
      </w:r>
      <w:r>
        <w:rPr>
          <w:rFonts w:ascii="Consolas" w:hAnsi="Consolas"/>
          <w:b w:val="0"/>
          <w:i w:val="0"/>
          <w:sz w:val="19"/>
        </w:rPr>
        <w:t>Priority_Fix_Progress.md:766-770</w:t>
      </w:r>
      <w:r>
        <w:rPr>
          <w:b w:val="0"/>
          <w:i w:val="0"/>
        </w:rPr>
        <w:t xml:space="preserve">), not in </w:t>
      </w:r>
      <w:r>
        <w:rPr>
          <w:rFonts w:ascii="Consolas" w:hAnsi="Consolas"/>
          <w:b w:val="0"/>
          <w:i w:val="0"/>
          <w:sz w:val="19"/>
        </w:rPr>
        <w:t>decisions.md</w:t>
      </w:r>
      <w:r>
        <w:rPr>
          <w:b w:val="0"/>
          <w:i w:val="0"/>
        </w:rPr>
        <w:t xml:space="preserve"> or the prereg.</w:t>
      </w:r>
    </w:p>
    <w:p>
      <w:pPr>
        <w:spacing w:after="120"/>
      </w:pPr>
      <w:r>
        <w:rPr>
          <w:b/>
          <w:i w:val="0"/>
        </w:rPr>
        <w:t>Fix.</w:t>
      </w:r>
      <w:r>
        <w:rPr>
          <w:b w:val="0"/>
          <w:i w:val="0"/>
        </w:rPr>
        <w:t xml:space="preserve"> Add the district bootstrap off </w:t>
      </w:r>
      <w:r>
        <w:rPr>
          <w:rFonts w:ascii="Consolas" w:hAnsi="Consolas"/>
          <w:b w:val="0"/>
          <w:i w:val="0"/>
          <w:sz w:val="19"/>
        </w:rPr>
        <w:t>__pernode.npz</w:t>
      </w:r>
      <w:r>
        <w:rPr>
          <w:b w:val="0"/>
          <w:i w:val="0"/>
        </w:rPr>
        <w:t>, report it beside the origin CI, and downgrade the two support_mean cells. This is the same code change that fixes M1.</w:t>
      </w:r>
    </w:p>
    <w:p>
      <w:pPr>
        <w:pStyle w:val="Heading3"/>
      </w:pPr>
      <w:r>
        <w:t>M4 — The artifact that records the pre-registered verdict cannot be regenerated and is untracked</w:t>
      </w:r>
    </w:p>
    <w:p>
      <w:pPr>
        <w:spacing w:after="120"/>
      </w:pPr>
      <w:r>
        <w:rPr>
          <w:b/>
          <w:i w:val="0"/>
        </w:rPr>
        <w:t>What.</w:t>
      </w:r>
      <w:r>
        <w:rPr>
          <w:b w:val="0"/>
          <w:i w:val="0"/>
        </w:rPr>
        <w:t xml:space="preserve"> No committed code can produce </w:t>
      </w:r>
      <w:r>
        <w:rPr>
          <w:rFonts w:ascii="Consolas" w:hAnsi="Consolas"/>
          <w:b w:val="0"/>
          <w:i w:val="0"/>
          <w:sz w:val="19"/>
        </w:rPr>
        <w:t>results/reports/ebola_bootstrap.log</w:t>
      </w:r>
      <w:r>
        <w:rPr>
          <w:b w:val="0"/>
          <w:i w:val="0"/>
        </w:rPr>
        <w:t>, and the criterion logic inside it is unversioned — and demonstrably wrong.</w:t>
      </w:r>
    </w:p>
    <w:p>
      <w:pPr>
        <w:spacing w:after="120"/>
      </w:pPr>
      <w:r>
        <w:rPr>
          <w:b/>
          <w:i w:val="0"/>
        </w:rPr>
        <w:t>Evidence.</w:t>
      </w:r>
      <w:r>
        <w:rPr>
          <w:b w:val="0"/>
          <w:i w:val="0"/>
        </w:rPr>
        <w:t xml:space="preserve"> </w:t>
      </w:r>
      <w:r>
        <w:rPr>
          <w:rFonts w:ascii="Consolas" w:hAnsi="Consolas"/>
          <w:b w:val="0"/>
          <w:i w:val="0"/>
          <w:sz w:val="19"/>
        </w:rPr>
        <w:t>analysis.py:38</w:t>
      </w:r>
      <w:r>
        <w:rPr>
          <w:b w:val="0"/>
          <w:i w:val="0"/>
        </w:rPr>
        <w:t xml:space="preserve"> hardcodes </w:t>
      </w:r>
      <w:r>
        <w:rPr>
          <w:rFonts w:ascii="Consolas" w:hAnsi="Consolas"/>
          <w:b w:val="0"/>
          <w:i w:val="0"/>
          <w:sz w:val="19"/>
        </w:rPr>
        <w:t>NAIVES = ("persistence","seasonal","train_mean")</w:t>
      </w:r>
      <w:r>
        <w:rPr>
          <w:b w:val="0"/>
          <w:i w:val="0"/>
        </w:rPr>
        <w:t xml:space="preserve"> and </w:t>
      </w:r>
      <w:r>
        <w:rPr>
          <w:rFonts w:ascii="Consolas" w:hAnsi="Consolas"/>
          <w:b w:val="0"/>
          <w:i w:val="0"/>
          <w:sz w:val="19"/>
        </w:rPr>
        <w:t>:105-106</w:t>
      </w:r>
      <w:r>
        <w:rPr>
          <w:b w:val="0"/>
          <w:i w:val="0"/>
        </w:rPr>
        <w:t xml:space="preserve"> loads all three with no </w:t>
      </w:r>
      <w:r>
        <w:rPr>
          <w:rFonts w:ascii="Consolas" w:hAnsi="Consolas"/>
          <w:b w:val="0"/>
          <w:i w:val="0"/>
          <w:sz w:val="19"/>
        </w:rPr>
        <w:t>exists()</w:t>
      </w:r>
      <w:r>
        <w:rPr>
          <w:b w:val="0"/>
          <w:i w:val="0"/>
        </w:rPr>
        <w:t xml:space="preserve"> guard (unlike </w:t>
      </w:r>
      <w:r>
        <w:rPr>
          <w:rFonts w:ascii="Consolas" w:hAnsi="Consolas"/>
          <w:b w:val="0"/>
          <w:i w:val="0"/>
          <w:sz w:val="19"/>
        </w:rPr>
        <w:t>gate_reads</w:t>
      </w:r>
      <w:r>
        <w:rPr>
          <w:b w:val="0"/>
          <w:i w:val="0"/>
        </w:rPr>
        <w:t xml:space="preserve"> at </w:t>
      </w:r>
      <w:r>
        <w:rPr>
          <w:rFonts w:ascii="Consolas" w:hAnsi="Consolas"/>
          <w:b w:val="0"/>
          <w:i w:val="0"/>
          <w:sz w:val="19"/>
        </w:rPr>
        <w:t>:152-153</w:t>
      </w:r>
      <w:r>
        <w:rPr>
          <w:b w:val="0"/>
          <w:i w:val="0"/>
        </w:rPr>
        <w:t xml:space="preserve">), while </w:t>
      </w:r>
      <w:r>
        <w:rPr>
          <w:rFonts w:ascii="Consolas" w:hAnsi="Consolas"/>
          <w:b w:val="0"/>
          <w:i w:val="0"/>
          <w:sz w:val="19"/>
        </w:rPr>
        <w:t>results/naive/</w:t>
      </w:r>
      <w:r>
        <w:rPr>
          <w:b w:val="0"/>
          <w:i w:val="0"/>
        </w:rPr>
        <w:t xml:space="preserve"> correctly holds only persistence and support_mean for Ebola per A5 (</w:t>
      </w:r>
      <w:r>
        <w:rPr>
          <w:rFonts w:ascii="Consolas" w:hAnsi="Consolas"/>
          <w:b w:val="0"/>
          <w:i w:val="0"/>
          <w:sz w:val="19"/>
        </w:rPr>
        <w:t>train/ebola.py:18-19</w:t>
      </w:r>
      <w:r>
        <w:rPr>
          <w:b w:val="0"/>
          <w:i w:val="0"/>
        </w:rPr>
        <w:t xml:space="preserve">). </w:t>
      </w:r>
      <w:r>
        <w:rPr>
          <w:rFonts w:ascii="Consolas" w:hAnsi="Consolas"/>
          <w:b w:val="0"/>
          <w:i w:val="0"/>
          <w:sz w:val="19"/>
        </w:rPr>
        <w:t>bootstrap_ci</w:t>
      </w:r>
      <w:r>
        <w:rPr>
          <w:b w:val="0"/>
          <w:i w:val="0"/>
        </w:rPr>
        <w:t xml:space="preserve"> (</w:t>
      </w:r>
      <w:r>
        <w:rPr>
          <w:rFonts w:ascii="Consolas" w:hAnsi="Consolas"/>
          <w:b w:val="0"/>
          <w:i w:val="0"/>
          <w:sz w:val="19"/>
        </w:rPr>
        <w:t>:93-94</w:t>
      </w:r>
      <w:r>
        <w:rPr>
          <w:b w:val="0"/>
          <w:i w:val="0"/>
        </w:rPr>
        <w:t xml:space="preserve">) has no </w:t>
      </w:r>
      <w:r>
        <w:rPr>
          <w:rFonts w:ascii="Consolas" w:hAnsi="Consolas"/>
          <w:b w:val="0"/>
          <w:i w:val="0"/>
          <w:sz w:val="19"/>
        </w:rPr>
        <w:t>naives</w:t>
      </w:r>
      <w:r>
        <w:rPr>
          <w:b w:val="0"/>
          <w:i w:val="0"/>
        </w:rPr>
        <w:t xml:space="preserve"> parameter; </w:t>
      </w:r>
      <w:r>
        <w:rPr>
          <w:rFonts w:ascii="Consolas" w:hAnsi="Consolas"/>
          <w:b w:val="0"/>
          <w:i w:val="0"/>
          <w:sz w:val="19"/>
        </w:rPr>
        <w:t>:314</w:t>
      </w:r>
      <w:r>
        <w:rPr>
          <w:b w:val="0"/>
          <w:i w:val="0"/>
        </w:rPr>
        <w:t xml:space="preserve"> restricts </w:t>
      </w:r>
      <w:r>
        <w:rPr>
          <w:rFonts w:ascii="Consolas" w:hAnsi="Consolas"/>
          <w:b w:val="0"/>
          <w:i w:val="0"/>
          <w:sz w:val="19"/>
        </w:rPr>
        <w:t>--dataset</w:t>
      </w:r>
      <w:r>
        <w:rPr>
          <w:b w:val="0"/>
          <w:i w:val="0"/>
        </w:rPr>
        <w:t xml:space="preserve"> to </w:t>
      </w:r>
      <w:r>
        <w:rPr>
          <w:rFonts w:ascii="Consolas" w:hAnsi="Consolas"/>
          <w:b w:val="0"/>
          <w:i w:val="0"/>
          <w:sz w:val="19"/>
        </w:rPr>
        <w:t>choices=DEV</w:t>
      </w:r>
      <w:r>
        <w:rPr>
          <w:b w:val="0"/>
          <w:i w:val="0"/>
        </w:rPr>
        <w:t xml:space="preserve">, which excludes both arms. The log's rows match </w:t>
      </w:r>
      <w:r>
        <w:rPr>
          <w:rFonts w:ascii="Consolas" w:hAnsi="Consolas"/>
          <w:b w:val="0"/>
          <w:i w:val="0"/>
          <w:sz w:val="19"/>
        </w:rPr>
        <w:t>analysis.py:117-118</w:t>
      </w:r>
      <w:r>
        <w:rPr>
          <w:b w:val="0"/>
          <w:i w:val="0"/>
        </w:rPr>
        <w:t>/</w:t>
      </w:r>
      <w:r>
        <w:rPr>
          <w:rFonts w:ascii="Consolas" w:hAnsi="Consolas"/>
          <w:b w:val="0"/>
          <w:i w:val="0"/>
          <w:sz w:val="19"/>
        </w:rPr>
        <w:t>:132-133</w:t>
      </w:r>
      <w:r>
        <w:rPr>
          <w:b w:val="0"/>
          <w:i w:val="0"/>
        </w:rPr>
        <w:t xml:space="preserve"> byte-for-byte and add two sections </w:t>
      </w:r>
      <w:r>
        <w:rPr>
          <w:rFonts w:ascii="Consolas" w:hAnsi="Consolas"/>
          <w:b w:val="0"/>
          <w:i w:val="0"/>
          <w:sz w:val="19"/>
        </w:rPr>
        <w:t>analysis.py</w:t>
      </w:r>
      <w:r>
        <w:rPr>
          <w:b w:val="0"/>
          <w:i w:val="0"/>
        </w:rPr>
        <w:t xml:space="preserve"> never emits (</w:t>
      </w:r>
      <w:r>
        <w:rPr>
          <w:rFonts w:ascii="Consolas" w:hAnsi="Consolas"/>
          <w:b w:val="0"/>
          <w:i w:val="0"/>
          <w:sz w:val="19"/>
        </w:rPr>
        <w:t>:136</w:t>
      </w:r>
      <w:r>
        <w:rPr>
          <w:b w:val="0"/>
          <w:i w:val="0"/>
        </w:rPr>
        <w:t xml:space="preserve">, </w:t>
      </w:r>
      <w:r>
        <w:rPr>
          <w:rFonts w:ascii="Consolas" w:hAnsi="Consolas"/>
          <w:b w:val="0"/>
          <w:i w:val="0"/>
          <w:sz w:val="19"/>
        </w:rPr>
        <w:t>:147</w:t>
      </w:r>
      <w:r>
        <w:rPr>
          <w:b w:val="0"/>
          <w:i w:val="0"/>
        </w:rPr>
        <w:t xml:space="preserve">). A repo-wide grep for "ebola_bootstrap" returns nothing; </w:t>
      </w:r>
      <w:r>
        <w:rPr>
          <w:rFonts w:ascii="Consolas" w:hAnsi="Consolas"/>
          <w:b w:val="0"/>
          <w:i w:val="0"/>
          <w:sz w:val="19"/>
        </w:rPr>
        <w:t>git ls-files results/reports/</w:t>
      </w:r>
      <w:r>
        <w:rPr>
          <w:b w:val="0"/>
          <w:i w:val="0"/>
        </w:rPr>
        <w:t xml:space="preserve"> is empty (</w:t>
      </w:r>
      <w:r>
        <w:rPr>
          <w:rFonts w:ascii="Consolas" w:hAnsi="Consolas"/>
          <w:b w:val="0"/>
          <w:i w:val="0"/>
          <w:sz w:val="19"/>
        </w:rPr>
        <w:t>.gitignore:20</w:t>
      </w:r>
      <w:r>
        <w:rPr>
          <w:b w:val="0"/>
          <w:i w:val="0"/>
        </w:rPr>
        <w:t xml:space="preserve"> is </w:t>
      </w:r>
      <w:r>
        <w:rPr>
          <w:rFonts w:ascii="Consolas" w:hAnsi="Consolas"/>
          <w:b w:val="0"/>
          <w:i w:val="0"/>
          <w:sz w:val="19"/>
        </w:rPr>
        <w:t>/results/</w:t>
      </w:r>
      <w:r>
        <w:rPr>
          <w:b w:val="0"/>
          <w:i w:val="0"/>
        </w:rPr>
        <w:t xml:space="preserve">). The criterion logic is already wrong: </w:t>
      </w:r>
      <w:r>
        <w:rPr>
          <w:rFonts w:ascii="Consolas" w:hAnsi="Consolas"/>
          <w:b w:val="0"/>
          <w:i w:val="0"/>
          <w:sz w:val="19"/>
        </w:rPr>
        <w:t>ebola_bootstrap.log:147</w:t>
      </w:r>
      <w:r>
        <w:rPr>
          <w:b w:val="0"/>
          <w:i w:val="0"/>
        </w:rPr>
        <w:t xml:space="preserve"> claims to list "EVERY CELL WHERE THE CI CLEARS ZERO AGAINST PERSISTENCE" but omits </w:t>
      </w:r>
      <w:r>
        <w:rPr>
          <w:rFonts w:ascii="Consolas" w:hAnsi="Consolas"/>
          <w:b w:val="0"/>
          <w:i w:val="0"/>
          <w:sz w:val="19"/>
        </w:rPr>
        <w:t>ebola_L20</w:t>
      </w:r>
      <w:r>
        <w:rPr>
          <w:b w:val="0"/>
          <w:i w:val="0"/>
        </w:rPr>
        <w:t xml:space="preserve"> few-shot h3 MAE, CI [1.454, 11.386] (</w:t>
      </w:r>
      <w:r>
        <w:rPr>
          <w:rFonts w:ascii="Consolas" w:hAnsi="Consolas"/>
          <w:b w:val="0"/>
          <w:i w:val="0"/>
          <w:sz w:val="19"/>
        </w:rPr>
        <w:t>:80</w:t>
      </w:r>
      <w:r>
        <w:rPr>
          <w:b w:val="0"/>
          <w:i w:val="0"/>
        </w:rPr>
        <w:t>), which clears zero in the losing direction. It is a wins-only list under a clears-zero label.</w:t>
      </w:r>
    </w:p>
    <w:p>
      <w:pPr>
        <w:spacing w:after="120"/>
      </w:pPr>
      <w:r>
        <w:rPr>
          <w:b/>
          <w:i w:val="0"/>
        </w:rPr>
        <w:t>Consequence.</w:t>
      </w:r>
      <w:r>
        <w:rPr>
          <w:b w:val="0"/>
          <w:i w:val="0"/>
        </w:rPr>
        <w:t xml:space="preserve"> The numbers are re-derivable with a one-line override, so this is not a lost result — but which arm is primary, which horizons count and which cells get listed exist nowhere in reviewable code, and the one instance we can inspect is biased.</w:t>
      </w:r>
    </w:p>
    <w:p>
      <w:pPr>
        <w:spacing w:after="120"/>
      </w:pPr>
      <w:r>
        <w:rPr>
          <w:b/>
          <w:i w:val="0"/>
        </w:rPr>
        <w:t>Fix.</w:t>
      </w:r>
      <w:r>
        <w:rPr>
          <w:b w:val="0"/>
          <w:i w:val="0"/>
        </w:rPr>
        <w:t xml:space="preserve"> Parameterise </w:t>
      </w:r>
      <w:r>
        <w:rPr>
          <w:rFonts w:ascii="Consolas" w:hAnsi="Consolas"/>
          <w:b w:val="0"/>
          <w:i w:val="0"/>
          <w:sz w:val="19"/>
        </w:rPr>
        <w:t>NAIVES</w:t>
      </w:r>
      <w:r>
        <w:rPr>
          <w:b w:val="0"/>
          <w:i w:val="0"/>
        </w:rPr>
        <w:t xml:space="preserve"> on </w:t>
      </w:r>
      <w:r>
        <w:rPr>
          <w:rFonts w:ascii="Consolas" w:hAnsi="Consolas"/>
          <w:b w:val="0"/>
          <w:i w:val="0"/>
          <w:sz w:val="19"/>
        </w:rPr>
        <w:t>bootstrap_ci</w:t>
      </w:r>
      <w:r>
        <w:rPr>
          <w:b w:val="0"/>
          <w:i w:val="0"/>
        </w:rPr>
        <w:t xml:space="preserve">, lift </w:t>
      </w:r>
      <w:r>
        <w:rPr>
          <w:rFonts w:ascii="Consolas" w:hAnsi="Consolas"/>
          <w:b w:val="0"/>
          <w:i w:val="0"/>
          <w:sz w:val="19"/>
        </w:rPr>
        <w:t>choices=DEV</w:t>
      </w:r>
      <w:r>
        <w:rPr>
          <w:b w:val="0"/>
          <w:i w:val="0"/>
        </w:rPr>
        <w:t xml:space="preserve">, commit the criterion driver, re-run, and diff against the archived log before quoting either. Git-track the decision-bearing logs or copy them into </w:t>
      </w:r>
      <w:r>
        <w:rPr>
          <w:rFonts w:ascii="Consolas" w:hAnsi="Consolas"/>
          <w:b w:val="0"/>
          <w:i w:val="0"/>
          <w:sz w:val="19"/>
        </w:rPr>
        <w:t>progress/outcomes/</w:t>
      </w:r>
      <w:r>
        <w:rPr>
          <w:b w:val="0"/>
          <w:i w:val="0"/>
        </w:rPr>
        <w:t>.</w:t>
      </w:r>
    </w:p>
    <w:p>
      <w:pPr>
        <w:pStyle w:val="Heading3"/>
      </w:pPr>
      <w:r>
        <w:t>M5 — Every calibrated Ebola coverage figure consumes future truth</w:t>
      </w:r>
    </w:p>
    <w:p>
      <w:pPr>
        <w:spacing w:after="120"/>
      </w:pPr>
      <w:r>
        <w:rPr>
          <w:b/>
          <w:i w:val="0"/>
        </w:rPr>
        <w:t>What.</w:t>
      </w:r>
      <w:r>
        <w:rPr>
          <w:b w:val="0"/>
          <w:i w:val="0"/>
        </w:rPr>
        <w:t xml:space="preserve"> The online ACI loop applies the h-step outcome of origin </w:t>
      </w:r>
      <w:r>
        <w:rPr>
          <w:b w:val="0"/>
          <w:i/>
        </w:rPr>
        <w:t>t</w:t>
      </w:r>
      <w:r>
        <w:rPr>
          <w:b w:val="0"/>
          <w:i w:val="0"/>
        </w:rPr>
        <w:t xml:space="preserve"> to the alpha used at origin </w:t>
      </w:r>
      <w:r>
        <w:rPr>
          <w:b w:val="0"/>
          <w:i/>
        </w:rPr>
        <w:t>t+1</w:t>
      </w:r>
      <w:r>
        <w:rPr>
          <w:b w:val="0"/>
          <w:i w:val="0"/>
        </w:rPr>
        <w:t>, with no lag.</w:t>
      </w:r>
    </w:p>
    <w:p>
      <w:pPr>
        <w:spacing w:after="120"/>
      </w:pPr>
      <w:r>
        <w:rPr>
          <w:b/>
          <w:i w:val="0"/>
        </w:rPr>
        <w:t>Evidence.</w:t>
      </w:r>
      <w:r>
        <w:rPr>
          <w:b w:val="0"/>
          <w:i w:val="0"/>
        </w:rPr>
        <w:t xml:space="preserve"> </w:t>
      </w:r>
      <w:r>
        <w:rPr>
          <w:rFonts w:ascii="Consolas" w:hAnsi="Consolas"/>
          <w:b w:val="0"/>
          <w:i w:val="0"/>
          <w:sz w:val="19"/>
        </w:rPr>
        <w:t>conformal.py:347-355</w:t>
      </w:r>
      <w:r>
        <w:rPr>
          <w:b w:val="0"/>
          <w:i w:val="0"/>
        </w:rPr>
        <w:t xml:space="preserve"> keys each stream entry for origin t to truth at </w:t>
      </w:r>
      <w:r>
        <w:rPr>
          <w:rFonts w:ascii="Consolas" w:hAnsi="Consolas"/>
          <w:b w:val="0"/>
          <w:i w:val="0"/>
          <w:sz w:val="19"/>
        </w:rPr>
        <w:t>raw[m, t+h]</w:t>
      </w:r>
      <w:r>
        <w:rPr>
          <w:b w:val="0"/>
          <w:i w:val="0"/>
        </w:rPr>
        <w:t xml:space="preserve">; </w:t>
      </w:r>
      <w:r>
        <w:rPr>
          <w:rFonts w:ascii="Consolas" w:hAnsi="Consolas"/>
          <w:b w:val="0"/>
          <w:i w:val="0"/>
          <w:sz w:val="19"/>
        </w:rPr>
        <w:t>conformal.py:160-171</w:t>
      </w:r>
      <w:r>
        <w:rPr>
          <w:b w:val="0"/>
          <w:i w:val="0"/>
        </w:rPr>
        <w:t xml:space="preserve"> updates </w:t>
      </w:r>
      <w:r>
        <w:rPr>
          <w:rFonts w:ascii="Consolas" w:hAnsi="Consolas"/>
          <w:b w:val="0"/>
          <w:i w:val="0"/>
          <w:sz w:val="19"/>
        </w:rPr>
        <w:t>a_t</w:t>
      </w:r>
      <w:r>
        <w:rPr>
          <w:b w:val="0"/>
          <w:i w:val="0"/>
        </w:rPr>
        <w:t xml:space="preserve"> after every entry. Ebola origins are 18 consecutive weeks </w:t>
      </w:r>
      <w:r>
        <w:rPr>
          <w:rFonts w:ascii="Consolas" w:hAnsi="Consolas"/>
          <w:b w:val="0"/>
          <w:i w:val="0"/>
          <w:sz w:val="19"/>
        </w:rPr>
        <w:t>t ∈ [19,36]</w:t>
      </w:r>
      <w:r>
        <w:rPr>
          <w:b w:val="0"/>
          <w:i w:val="0"/>
        </w:rPr>
        <w:t xml:space="preserve"> (</w:t>
      </w:r>
      <w:r>
        <w:rPr>
          <w:rFonts w:ascii="Consolas" w:hAnsi="Consolas"/>
          <w:b w:val="0"/>
          <w:i w:val="0"/>
          <w:sz w:val="19"/>
        </w:rPr>
        <w:t>Ebola_Prereg.md:86-92</w:t>
      </w:r>
      <w:r>
        <w:rPr>
          <w:b w:val="0"/>
          <w:i w:val="0"/>
        </w:rPr>
        <w:t xml:space="preserve">), so at h=3/5/10/15 the alpha used at t+1 depends on an observation made 2/4/9/14 weeks after that forecast would have issued. This is the documented delayed-feedback problem in multi-step online conformal prediction. Undisclosed: </w:t>
      </w:r>
      <w:r>
        <w:rPr>
          <w:rFonts w:ascii="Consolas" w:hAnsi="Consolas"/>
          <w:b w:val="0"/>
          <w:i w:val="0"/>
          <w:sz w:val="19"/>
        </w:rPr>
        <w:t>Ebola_Prereg.md:246-248</w:t>
      </w:r>
      <w:r>
        <w:rPr>
          <w:b w:val="0"/>
          <w:i w:val="0"/>
        </w:rPr>
        <w:t xml:space="preserve"> constraint 4 requires such truth consumption to be entered in the amendment log; the log ends at A7 with no entry, and </w:t>
      </w:r>
      <w:r>
        <w:rPr>
          <w:rFonts w:ascii="Consolas" w:hAnsi="Consolas"/>
          <w:b w:val="0"/>
          <w:i w:val="0"/>
          <w:sz w:val="19"/>
        </w:rPr>
        <w:t>Priority_Fix_Progress.md:461</w:t>
      </w:r>
      <w:r>
        <w:rPr>
          <w:b w:val="0"/>
          <w:i w:val="0"/>
        </w:rPr>
        <w:t xml:space="preserve"> asserts compliance.</w:t>
      </w:r>
    </w:p>
    <w:p>
      <w:pPr>
        <w:spacing w:after="120"/>
      </w:pPr>
      <w:r>
        <w:rPr>
          <w:b/>
          <w:i w:val="0"/>
        </w:rPr>
        <w:t>Consequence.</w:t>
      </w:r>
      <w:r>
        <w:rPr>
          <w:b w:val="0"/>
          <w:i w:val="0"/>
        </w:rPr>
        <w:t xml:space="preserve"> Concentrated rather than universal — the </w:t>
      </w:r>
      <w:r>
        <w:rPr>
          <w:rFonts w:ascii="Consolas" w:hAnsi="Consolas"/>
          <w:b w:val="0"/>
          <w:i w:val="0"/>
          <w:sz w:val="19"/>
        </w:rPr>
        <w:t>+λ</w:t>
      </w:r>
      <w:r>
        <w:rPr>
          <w:b w:val="0"/>
          <w:i w:val="0"/>
        </w:rPr>
        <w:t xml:space="preserve"> static column is unaffected (frozen cross-disease λ_h, no Ebola truth), and in most cells </w:t>
      </w:r>
      <w:r>
        <w:rPr>
          <w:rFonts w:ascii="Consolas" w:hAnsi="Consolas"/>
          <w:b w:val="0"/>
          <w:i w:val="0"/>
          <w:sz w:val="19"/>
        </w:rPr>
        <w:t>+ACI</w:t>
      </w:r>
      <w:r>
        <w:rPr>
          <w:b w:val="0"/>
          <w:i w:val="0"/>
        </w:rPr>
        <w:t xml:space="preserve"> is within thousandths of it. But L12 few-shot h15 lifts from static 0.464–0.782 to 0.794–0.829, and several h5 cells move 4–11 points. Under an honest lag-h stream, h15 has 3 of 18 origins with feedback available, so 15/18 run at α₁ and L12 few-shot h15 lands near 0.69–0.71, ~0.20 off nominal. Three reported items change: the </w:t>
      </w:r>
      <w:r>
        <w:rPr>
          <w:rFonts w:ascii="Consolas" w:hAnsi="Consolas"/>
          <w:b w:val="0"/>
          <w:i w:val="0"/>
          <w:sz w:val="19"/>
        </w:rPr>
        <w:t>+ACI</w:t>
      </w:r>
      <w:r>
        <w:rPr>
          <w:b w:val="0"/>
          <w:i w:val="0"/>
        </w:rPr>
        <w:t xml:space="preserve"> column at </w:t>
      </w:r>
      <w:r>
        <w:rPr>
          <w:rFonts w:ascii="Consolas" w:hAnsi="Consolas"/>
          <w:b w:val="0"/>
          <w:i w:val="0"/>
          <w:sz w:val="19"/>
        </w:rPr>
        <w:t>Priority_Fix_Progress.md:696-712</w:t>
      </w:r>
      <w:r>
        <w:rPr>
          <w:b w:val="0"/>
          <w:i w:val="0"/>
        </w:rPr>
        <w:t xml:space="preserve">, the "mean absolute deviation 0.039 / 0.045" summary, and the claim at </w:t>
      </w:r>
      <w:r>
        <w:rPr>
          <w:rFonts w:ascii="Consolas" w:hAnsi="Consolas"/>
          <w:b w:val="0"/>
          <w:i w:val="0"/>
          <w:sz w:val="19"/>
        </w:rPr>
        <w:t>:721</w:t>
      </w:r>
      <w:r>
        <w:rPr>
          <w:b w:val="0"/>
          <w:i w:val="0"/>
        </w:rPr>
        <w:t xml:space="preserve"> that no deviation breached the T=18 bound of 0.167.</w:t>
      </w:r>
    </w:p>
    <w:p>
      <w:pPr>
        <w:spacing w:after="120"/>
      </w:pPr>
      <w:r>
        <w:rPr>
          <w:b/>
          <w:i w:val="0"/>
        </w:rPr>
        <w:t>Fix.</w:t>
      </w:r>
      <w:r>
        <w:rPr>
          <w:b w:val="0"/>
          <w:i w:val="0"/>
        </w:rPr>
        <w:t xml:space="preserve"> Re-run </w:t>
      </w:r>
      <w:r>
        <w:rPr>
          <w:rFonts w:ascii="Consolas" w:hAnsi="Consolas"/>
          <w:b w:val="0"/>
          <w:i w:val="0"/>
          <w:sz w:val="19"/>
        </w:rPr>
        <w:t>--apply</w:t>
      </w:r>
      <w:r>
        <w:rPr>
          <w:b w:val="0"/>
          <w:i w:val="0"/>
        </w:rPr>
        <w:t xml:space="preserve"> with an h-lagged ACI (update at t using outcomes from origins ≤ t−h) and report both columns; at h15 that leaves ~3 usable feedback steps, which is itself the honest finding. Failing a re-run, relabel the column "retrospective / oracle-feedback" everywhere.</w:t>
      </w:r>
    </w:p>
    <w:p>
      <w:pPr>
        <w:pStyle w:val="Heading3"/>
      </w:pPr>
      <w:r>
        <w:t>M6 — The pre-registered Ebola UQ block is not delivered</w:t>
      </w:r>
    </w:p>
    <w:p>
      <w:pPr>
        <w:spacing w:after="120"/>
      </w:pPr>
      <w:r>
        <w:rPr>
          <w:b/>
          <w:i w:val="0"/>
        </w:rPr>
        <w:t>What.</w:t>
      </w:r>
      <w:r>
        <w:rPr>
          <w:b w:val="0"/>
          <w:i w:val="0"/>
        </w:rPr>
        <w:t xml:space="preserve"> WIS, CRPS and PIT are implemented and hand-checked but never computed on any Ebola archive.</w:t>
      </w:r>
    </w:p>
    <w:p>
      <w:pPr>
        <w:spacing w:after="120"/>
      </w:pPr>
      <w:r>
        <w:rPr>
          <w:b/>
          <w:i w:val="0"/>
        </w:rPr>
        <w:t>Evidence.</w:t>
      </w:r>
      <w:r>
        <w:rPr>
          <w:b w:val="0"/>
          <w:i w:val="0"/>
        </w:rPr>
        <w:t xml:space="preserve"> </w:t>
      </w:r>
      <w:r>
        <w:rPr>
          <w:rFonts w:ascii="Consolas" w:hAnsi="Consolas"/>
          <w:b w:val="0"/>
          <w:i w:val="0"/>
          <w:sz w:val="19"/>
        </w:rPr>
        <w:t>Ebola_Prereg.md:192-194</w:t>
      </w:r>
      <w:r>
        <w:rPr>
          <w:b w:val="0"/>
          <w:i w:val="0"/>
        </w:rPr>
        <w:t xml:space="preserve"> (E6) requires them for both arms from archived quantiles; </w:t>
      </w:r>
      <w:r>
        <w:rPr>
          <w:rFonts w:ascii="Consolas" w:hAnsi="Consolas"/>
          <w:b w:val="0"/>
          <w:i w:val="0"/>
          <w:sz w:val="19"/>
        </w:rPr>
        <w:t>Review Doc.md:77</w:t>
      </w:r>
      <w:r>
        <w:rPr>
          <w:b w:val="0"/>
          <w:i w:val="0"/>
        </w:rPr>
        <w:t xml:space="preserve"> demands them by name. </w:t>
      </w:r>
      <w:r>
        <w:rPr>
          <w:rFonts w:ascii="Consolas" w:hAnsi="Consolas"/>
          <w:b w:val="0"/>
          <w:i w:val="0"/>
          <w:sz w:val="19"/>
        </w:rPr>
        <w:t>score.py:167-230</w:t>
      </w:r>
      <w:r>
        <w:rPr>
          <w:b w:val="0"/>
          <w:i w:val="0"/>
        </w:rPr>
        <w:t xml:space="preserve"> implements all of them with self-checks at </w:t>
      </w:r>
      <w:r>
        <w:rPr>
          <w:rFonts w:ascii="Consolas" w:hAnsi="Consolas"/>
          <w:b w:val="0"/>
          <w:i w:val="0"/>
          <w:sz w:val="19"/>
        </w:rPr>
        <w:t>:361-379</w:t>
      </w:r>
      <w:r>
        <w:rPr>
          <w:b w:val="0"/>
          <w:i w:val="0"/>
        </w:rPr>
        <w:t xml:space="preserve">. Their only consumer is </w:t>
      </w:r>
      <w:r>
        <w:rPr>
          <w:rFonts w:ascii="Consolas" w:hAnsi="Consolas"/>
          <w:b w:val="0"/>
          <w:i w:val="0"/>
          <w:sz w:val="19"/>
        </w:rPr>
        <w:t>diagnostics/ldo3_report.py:380-405</w:t>
      </w:r>
      <w:r>
        <w:rPr>
          <w:b w:val="0"/>
          <w:i w:val="0"/>
        </w:rPr>
        <w:t xml:space="preserve">, driven over the LDO3 dev folds. For Ebola the sole quantile consumer is </w:t>
      </w:r>
      <w:r>
        <w:rPr>
          <w:rFonts w:ascii="Consolas" w:hAnsi="Consolas"/>
          <w:b w:val="0"/>
          <w:i w:val="0"/>
          <w:sz w:val="19"/>
        </w:rPr>
        <w:t>conformal.py:333-376</w:t>
      </w:r>
      <w:r>
        <w:rPr>
          <w:b w:val="0"/>
          <w:i w:val="0"/>
        </w:rPr>
        <w:t xml:space="preserve">, which reads </w:t>
      </w:r>
      <w:r>
        <w:rPr>
          <w:rFonts w:ascii="Consolas" w:hAnsi="Consolas"/>
          <w:b w:val="0"/>
          <w:i w:val="0"/>
          <w:sz w:val="19"/>
        </w:rPr>
        <w:t>q[m,k,0]</w:t>
      </w:r>
      <w:r>
        <w:rPr>
          <w:b w:val="0"/>
          <w:i w:val="0"/>
        </w:rPr>
        <w:t xml:space="preserve"> and </w:t>
      </w:r>
      <w:r>
        <w:rPr>
          <w:rFonts w:ascii="Consolas" w:hAnsi="Consolas"/>
          <w:b w:val="0"/>
          <w:i w:val="0"/>
          <w:sz w:val="19"/>
        </w:rPr>
        <w:t>q[m,k,-1]</w:t>
      </w:r>
      <w:r>
        <w:rPr>
          <w:b w:val="0"/>
          <w:i w:val="0"/>
        </w:rPr>
        <w:t xml:space="preserve"> and emits 90% coverage/width only — confirmed at </w:t>
      </w:r>
      <w:r>
        <w:rPr>
          <w:rFonts w:ascii="Consolas" w:hAnsi="Consolas"/>
          <w:b w:val="0"/>
          <w:i w:val="0"/>
          <w:sz w:val="19"/>
        </w:rPr>
        <w:t>results/reports/conformal_apply.log:6</w:t>
      </w:r>
      <w:r>
        <w:rPr>
          <w:b w:val="0"/>
          <w:i w:val="0"/>
        </w:rPr>
        <w:t xml:space="preserve">. The 50% interval is absent too, though </w:t>
      </w:r>
      <w:r>
        <w:rPr>
          <w:rFonts w:ascii="Consolas" w:hAnsi="Consolas"/>
          <w:b w:val="0"/>
          <w:i w:val="0"/>
          <w:sz w:val="19"/>
        </w:rPr>
        <w:t>score.py</w:t>
      </w:r>
      <w:r>
        <w:rPr>
          <w:b w:val="0"/>
          <w:i w:val="0"/>
        </w:rPr>
        <w:t xml:space="preserve"> computes it free from the same 5-level grid. All 20 quantile archives exist.</w:t>
      </w:r>
    </w:p>
    <w:p>
      <w:pPr>
        <w:spacing w:after="120"/>
      </w:pPr>
      <w:r>
        <w:rPr>
          <w:b/>
          <w:i w:val="0"/>
        </w:rPr>
        <w:t>Consequence.</w:t>
      </w:r>
      <w:r>
        <w:rPr>
          <w:b w:val="0"/>
          <w:i w:val="0"/>
        </w:rPr>
        <w:t xml:space="preserve"> G4 is REQUIRED (</w:t>
      </w:r>
      <w:r>
        <w:rPr>
          <w:rFonts w:ascii="Consolas" w:hAnsi="Consolas"/>
          <w:b w:val="0"/>
          <w:i w:val="0"/>
          <w:sz w:val="19"/>
        </w:rPr>
        <w:t>Final Internal Project Brief.md:32</w:t>
      </w:r>
      <w:r>
        <w:rPr>
          <w:b w:val="0"/>
          <w:i w:val="0"/>
        </w:rPr>
        <w:t xml:space="preserve">) and the required metric set is complete only on development folds, not on the headline case study. A hub-literate reviewer asks for WIS first. Disclosed at </w:t>
      </w:r>
      <w:r>
        <w:rPr>
          <w:rFonts w:ascii="Consolas" w:hAnsi="Consolas"/>
          <w:b w:val="0"/>
          <w:i w:val="0"/>
          <w:sz w:val="19"/>
        </w:rPr>
        <w:t>Priority_Fix_Progress.md:771-773</w:t>
      </w:r>
      <w:r>
        <w:rPr>
          <w:b w:val="0"/>
          <w:i w:val="0"/>
        </w:rPr>
        <w:t xml:space="preserve"> and </w:t>
      </w:r>
      <w:r>
        <w:rPr>
          <w:rFonts w:ascii="Consolas" w:hAnsi="Consolas"/>
          <w:b w:val="0"/>
          <w:i w:val="0"/>
          <w:sz w:val="19"/>
        </w:rPr>
        <w:t>PROJECT.md:38</w:t>
      </w:r>
      <w:r>
        <w:rPr>
          <w:b w:val="0"/>
          <w:i w:val="0"/>
        </w:rPr>
        <w:t>.</w:t>
      </w:r>
    </w:p>
    <w:p>
      <w:pPr>
        <w:spacing w:after="120"/>
      </w:pPr>
      <w:r>
        <w:rPr>
          <w:b/>
          <w:i w:val="0"/>
        </w:rPr>
        <w:t>Fix.</w:t>
      </w:r>
      <w:r>
        <w:rPr>
          <w:b w:val="0"/>
          <w:i w:val="0"/>
        </w:rPr>
        <w:t xml:space="preserve"> Add an Ebola branch to the </w:t>
      </w:r>
      <w:r>
        <w:rPr>
          <w:rFonts w:ascii="Consolas" w:hAnsi="Consolas"/>
          <w:b w:val="0"/>
          <w:i w:val="0"/>
          <w:sz w:val="19"/>
        </w:rPr>
        <w:t>ldo3_report</w:t>
      </w:r>
      <w:r>
        <w:rPr>
          <w:b w:val="0"/>
          <w:i w:val="0"/>
        </w:rPr>
        <w:t xml:space="preserve"> UQ path over </w:t>
      </w:r>
      <w:r>
        <w:rPr>
          <w:rFonts w:ascii="Consolas" w:hAnsi="Consolas"/>
          <w:b w:val="0"/>
          <w:i w:val="0"/>
          <w:sz w:val="19"/>
        </w:rPr>
        <w:t>results/ebola/*__quantiles.npz</w:t>
      </w:r>
      <w:r>
        <w:rPr>
          <w:b w:val="0"/>
          <w:i w:val="0"/>
        </w:rPr>
        <w:t xml:space="preserve"> for both arms × both regimes × 50% and 90%. This is a read over frozen files and is explicitly protocol-legal — A7 (</w:t>
      </w:r>
      <w:r>
        <w:rPr>
          <w:rFonts w:ascii="Consolas" w:hAnsi="Consolas"/>
          <w:b w:val="0"/>
          <w:i w:val="0"/>
          <w:sz w:val="19"/>
        </w:rPr>
        <w:t>Ebola_Prereg.md:225</w:t>
      </w:r>
      <w:r>
        <w:rPr>
          <w:b w:val="0"/>
          <w:i w:val="0"/>
        </w:rPr>
        <w:t>) was registered so these stay computable post hoc.</w:t>
      </w:r>
    </w:p>
    <w:p>
      <w:pPr>
        <w:pStyle w:val="Heading3"/>
      </w:pPr>
      <w:r>
        <w:t>M7 — The Ebola cumulative envelope discards cells on a premise that is false for 69% of them</w:t>
      </w:r>
    </w:p>
    <w:p>
      <w:pPr>
        <w:spacing w:after="120"/>
      </w:pPr>
      <w:r>
        <w:rPr>
          <w:b/>
          <w:i w:val="0"/>
        </w:rPr>
        <w:t>What.</w:t>
      </w:r>
      <w:r>
        <w:rPr>
          <w:b w:val="0"/>
          <w:i w:val="0"/>
        </w:rPr>
        <w:t xml:space="preserve"> </w:t>
      </w:r>
      <w:r>
        <w:rPr>
          <w:rFonts w:ascii="Consolas" w:hAnsi="Consolas"/>
          <w:b w:val="0"/>
          <w:i w:val="0"/>
          <w:sz w:val="19"/>
        </w:rPr>
        <w:t>to_schema.py:228-231</w:t>
      </w:r>
      <w:r>
        <w:rPr>
          <w:b w:val="0"/>
          <w:i w:val="0"/>
        </w:rPr>
        <w:t xml:space="preserve"> states that where a cumulative report falls it is "a single-week data-entry dropout, not a downward revision." Measured on the pinned xlsx (</w:t>
      </w:r>
      <w:r>
        <w:rPr>
          <w:rFonts w:ascii="Consolas" w:hAnsi="Consolas"/>
          <w:b w:val="0"/>
          <w:i w:val="0"/>
          <w:sz w:val="19"/>
        </w:rPr>
        <w:t>build_datasets.py:44</w:t>
      </w:r>
      <w:r>
        <w:rPr>
          <w:b w:val="0"/>
          <w:i w:val="0"/>
        </w:rPr>
        <w:t xml:space="preserve">, sha256 </w:t>
      </w:r>
      <w:r>
        <w:rPr>
          <w:rFonts w:ascii="Consolas" w:hAnsi="Consolas"/>
          <w:b w:val="0"/>
          <w:i w:val="0"/>
          <w:sz w:val="19"/>
        </w:rPr>
        <w:t>2d679a31…</w:t>
      </w:r>
      <w:r>
        <w:rPr>
          <w:b w:val="0"/>
          <w:i w:val="0"/>
        </w:rPr>
        <w:t xml:space="preserve">): of 368 downward steps — exactly the 368 cells </w:t>
      </w:r>
      <w:r>
        <w:rPr>
          <w:rFonts w:ascii="Consolas" w:hAnsi="Consolas"/>
          <w:b w:val="0"/>
          <w:i w:val="0"/>
          <w:sz w:val="19"/>
        </w:rPr>
        <w:t>data_audit.md:1143</w:t>
      </w:r>
      <w:r>
        <w:rPr>
          <w:b w:val="0"/>
          <w:i w:val="0"/>
        </w:rPr>
        <w:t xml:space="preserve"> reports removing — only 115 (31%) return to the prior high-water mark within three weeks.</w:t>
      </w:r>
    </w:p>
    <w:p>
      <w:pPr>
        <w:spacing w:after="120"/>
      </w:pPr>
      <w:r>
        <w:rPr>
          <w:b/>
          <w:i w:val="0"/>
        </w:rPr>
        <w:t>Evidence.</w:t>
      </w:r>
      <w:r>
        <w:rPr>
          <w:b w:val="0"/>
          <w:i w:val="0"/>
        </w:rPr>
        <w:t xml:space="preserve"> </w:t>
      </w:r>
      <w:r>
        <w:rPr>
          <w:rFonts w:ascii="Consolas" w:hAnsi="Consolas"/>
          <w:b w:val="0"/>
          <w:i w:val="0"/>
          <w:sz w:val="19"/>
        </w:rPr>
        <w:t>sierra leone|western area rural</w:t>
      </w:r>
      <w:r>
        <w:rPr>
          <w:b w:val="0"/>
          <w:i w:val="0"/>
        </w:rPr>
        <w:t xml:space="preserve"> reports 2,257 on 2014-12-27 then an internally consistent 1,299 → 1,545 across thirteen weeks, all masked; the file's own </w:t>
      </w:r>
      <w:r>
        <w:rPr>
          <w:rFonts w:ascii="Consolas" w:hAnsi="Consolas"/>
          <w:b w:val="0"/>
          <w:i w:val="0"/>
          <w:sz w:val="19"/>
        </w:rPr>
        <w:t>New cases</w:t>
      </w:r>
      <w:r>
        <w:rPr>
          <w:b w:val="0"/>
          <w:i w:val="0"/>
        </w:rPr>
        <w:t xml:space="preserve"> column records nonzero incidence in 6 of those 13 weeks. </w:t>
      </w:r>
      <w:r>
        <w:rPr>
          <w:rFonts w:ascii="Consolas" w:hAnsi="Consolas"/>
          <w:b w:val="0"/>
          <w:i w:val="0"/>
          <w:sz w:val="19"/>
        </w:rPr>
        <w:t>liberia|lofa</w:t>
      </w:r>
      <w:r>
        <w:rPr>
          <w:b w:val="0"/>
          <w:i w:val="0"/>
        </w:rPr>
        <w:t xml:space="preserve"> reports 822 then a consistent 623 → 679 branch across seventeen trailing weeks. Thirteen districts terminate in ≥4 consecutive masked weeks. In the scored target window (cols 22–51 from </w:t>
      </w:r>
      <w:r>
        <w:rPr>
          <w:rFonts w:ascii="Consolas" w:hAnsi="Consolas"/>
          <w:b w:val="0"/>
          <w:i w:val="0"/>
          <w:sz w:val="19"/>
        </w:rPr>
        <w:t>bundles.origins()</w:t>
      </w:r>
      <w:r>
        <w:rPr>
          <w:b w:val="0"/>
          <w:i w:val="0"/>
        </w:rPr>
        <w:t xml:space="preserve">), </w:t>
      </w:r>
      <w:r>
        <w:rPr>
          <w:rFonts w:ascii="Consolas" w:hAnsi="Consolas"/>
          <w:b w:val="0"/>
          <w:i w:val="0"/>
          <w:sz w:val="19"/>
        </w:rPr>
        <w:t>liberia|lofa</w:t>
      </w:r>
      <w:r>
        <w:rPr>
          <w:b w:val="0"/>
          <w:i w:val="0"/>
        </w:rPr>
        <w:t xml:space="preserve"> retains 7 of 30 weeks and </w:t>
      </w:r>
      <w:r>
        <w:rPr>
          <w:rFonts w:ascii="Consolas" w:hAnsi="Consolas"/>
          <w:b w:val="0"/>
          <w:i w:val="0"/>
          <w:sz w:val="19"/>
        </w:rPr>
        <w:t>guinea|gueckedou</w:t>
      </w:r>
      <w:r>
        <w:rPr>
          <w:b w:val="0"/>
          <w:i w:val="0"/>
        </w:rPr>
        <w:t xml:space="preserve"> 17 of 30 — two of the three endpoints </w:t>
      </w:r>
      <w:r>
        <w:rPr>
          <w:rFonts w:ascii="Consolas" w:hAnsi="Consolas"/>
          <w:b w:val="0"/>
          <w:i w:val="0"/>
          <w:sz w:val="19"/>
        </w:rPr>
        <w:t>loaders/ebola_load.py:27-29,:86-89</w:t>
      </w:r>
      <w:r>
        <w:rPr>
          <w:b w:val="0"/>
          <w:i w:val="0"/>
        </w:rPr>
        <w:t xml:space="preserve"> asserts as the outbreak's critical transmission pathway. The mass gate (</w:t>
      </w:r>
      <w:r>
        <w:rPr>
          <w:rFonts w:ascii="Consolas" w:hAnsi="Consolas"/>
          <w:b w:val="0"/>
          <w:i w:val="0"/>
          <w:sz w:val="19"/>
        </w:rPr>
        <w:t>to_schema.py:256</w:t>
      </w:r>
      <w:r>
        <w:rPr>
          <w:b w:val="0"/>
          <w:i w:val="0"/>
        </w:rPr>
        <w:t xml:space="preserve">, </w:t>
      </w:r>
      <w:r>
        <w:rPr>
          <w:rFonts w:ascii="Consolas" w:hAnsi="Consolas"/>
          <w:b w:val="0"/>
          <w:i w:val="0"/>
          <w:sz w:val="19"/>
        </w:rPr>
        <w:t>tests/test_leakage.py:246</w:t>
      </w:r>
      <w:r>
        <w:rPr>
          <w:b w:val="0"/>
          <w:i w:val="0"/>
        </w:rPr>
        <w:t>) bounds released mass only from above (</w:t>
      </w:r>
      <w:r>
        <w:rPr>
          <w:rFonts w:ascii="Consolas" w:hAnsi="Consolas"/>
          <w:b w:val="0"/>
          <w:i w:val="0"/>
          <w:sz w:val="19"/>
        </w:rPr>
        <w:t>got &gt; want + 0.5</w:t>
      </w:r>
      <w:r>
        <w:rPr>
          <w:b w:val="0"/>
          <w:i w:val="0"/>
        </w:rPr>
        <w:t>), so suppression is invisible by construction.</w:t>
      </w:r>
    </w:p>
    <w:p>
      <w:pPr>
        <w:spacing w:after="120"/>
      </w:pPr>
      <w:r>
        <w:rPr>
          <w:b/>
          <w:i w:val="0"/>
        </w:rPr>
        <w:t>Consequence.</w:t>
      </w:r>
      <w:r>
        <w:rPr>
          <w:b w:val="0"/>
          <w:i w:val="0"/>
        </w:rPr>
        <w:t xml:space="preserve"> No released number is arithmetically wrong and the aggregate loss is disclosed. What is undisclosed is that the stated justification holds for under a third of the discarded cells, the per-district distribution of the loss (which </w:t>
      </w:r>
      <w:r>
        <w:rPr>
          <w:rFonts w:ascii="Consolas" w:hAnsi="Consolas"/>
          <w:b w:val="0"/>
          <w:i w:val="0"/>
          <w:sz w:val="19"/>
        </w:rPr>
        <w:t>Review Doc.md:55</w:t>
      </w:r>
      <w:r>
        <w:rPr>
          <w:b w:val="0"/>
          <w:i w:val="0"/>
        </w:rPr>
        <w:t xml:space="preserve"> records a standing client request for), and that a re-basing treatment of level shifts — foreclosed by the false premise, never evaluated — would restore roughly 24 of Lofa's 30 target weeks. Corrections to note: the loss is </w:t>
      </w:r>
      <w:r>
        <w:rPr>
          <w:b w:val="0"/>
          <w:i/>
        </w:rPr>
        <w:t>not</w:t>
      </w:r>
      <w:r>
        <w:rPr>
          <w:b w:val="0"/>
          <w:i w:val="0"/>
        </w:rPr>
        <w:t xml:space="preserve"> concentrated in the largest districts (top-10 hold 77 of 368 masked weeks) nor in the decline phase (21.8% early vs 21.1% late), and case </w:t>
      </w:r>
      <w:r>
        <w:rPr>
          <w:b w:val="0"/>
          <w:i/>
        </w:rPr>
        <w:t>mass</w:t>
      </w:r>
      <w:r>
        <w:rPr>
          <w:b w:val="0"/>
          <w:i w:val="0"/>
        </w:rPr>
        <w:t xml:space="preserve"> is preserved.</w:t>
      </w:r>
    </w:p>
    <w:p>
      <w:pPr>
        <w:spacing w:after="120"/>
      </w:pPr>
      <w:r>
        <w:rPr>
          <w:b/>
          <w:i w:val="0"/>
        </w:rPr>
        <w:t>Fix.</w:t>
      </w:r>
      <w:r>
        <w:rPr>
          <w:b w:val="0"/>
          <w:i w:val="0"/>
        </w:rPr>
        <w:t xml:space="preserve"> Distinguish dropout from level shift before masking: a fall followed by a sustained internally monotone lower branch is a revision, and should be re-baselined. At minimum publish a per-district masked-week and trailing-run table in </w:t>
      </w:r>
      <w:r>
        <w:rPr>
          <w:rFonts w:ascii="Consolas" w:hAnsi="Consolas"/>
          <w:b w:val="0"/>
          <w:i w:val="0"/>
          <w:sz w:val="19"/>
        </w:rPr>
        <w:t>data_audit.md</w:t>
      </w:r>
      <w:r>
        <w:rPr>
          <w:b w:val="0"/>
          <w:i w:val="0"/>
        </w:rPr>
        <w:t xml:space="preserve"> §3.5, and add a gate that fails on a long trailing masked run so the loss is loud.</w:t>
      </w:r>
    </w:p>
    <w:p>
      <w:pPr>
        <w:pStyle w:val="Heading3"/>
      </w:pPr>
      <w:r>
        <w:t>M8 — COVID is a fifth training panel that the authoritative data register denies</w:t>
      </w:r>
    </w:p>
    <w:p>
      <w:pPr>
        <w:spacing w:after="120"/>
      </w:pPr>
      <w:r>
        <w:rPr>
          <w:b/>
          <w:i w:val="0"/>
        </w:rPr>
        <w:t>What.</w:t>
      </w:r>
      <w:r>
        <w:rPr>
          <w:b w:val="0"/>
          <w:i w:val="0"/>
        </w:rPr>
        <w:t xml:space="preserve"> </w:t>
      </w:r>
      <w:r>
        <w:rPr>
          <w:rFonts w:ascii="Consolas" w:hAnsi="Consolas"/>
          <w:b w:val="0"/>
          <w:i w:val="0"/>
          <w:sz w:val="19"/>
        </w:rPr>
        <w:t>covid_us-states</w:t>
      </w:r>
      <w:r>
        <w:rPr>
          <w:b w:val="0"/>
          <w:i w:val="0"/>
        </w:rPr>
        <w:t xml:space="preserve"> trains the shared trunk behind every Ebola number, supplies one of three LDO3 folds and half the graph-controlled pair, and entered with no numbered decision and no reversal of the client-confirmed exclusion.</w:t>
      </w:r>
    </w:p>
    <w:p>
      <w:pPr>
        <w:spacing w:after="120"/>
      </w:pPr>
      <w:r>
        <w:rPr>
          <w:b/>
          <w:i w:val="0"/>
        </w:rPr>
        <w:t>Evidence.</w:t>
      </w:r>
      <w:r>
        <w:rPr>
          <w:b w:val="0"/>
          <w:i w:val="0"/>
        </w:rPr>
        <w:t xml:space="preserve"> </w:t>
      </w:r>
      <w:r>
        <w:rPr>
          <w:rFonts w:ascii="Consolas" w:hAnsi="Consolas"/>
          <w:b w:val="0"/>
          <w:i w:val="0"/>
          <w:sz w:val="19"/>
        </w:rPr>
        <w:t>bundles.py:41-43</w:t>
      </w:r>
      <w:r>
        <w:rPr>
          <w:b w:val="0"/>
          <w:i w:val="0"/>
        </w:rPr>
        <w:t xml:space="preserve"> puts it in </w:t>
      </w:r>
      <w:r>
        <w:rPr>
          <w:rFonts w:ascii="Consolas" w:hAnsi="Consolas"/>
          <w:b w:val="0"/>
          <w:i w:val="0"/>
          <w:sz w:val="19"/>
        </w:rPr>
        <w:t>BUNDLE_NAMES</w:t>
      </w:r>
      <w:r>
        <w:rPr>
          <w:b w:val="0"/>
          <w:i w:val="0"/>
        </w:rPr>
        <w:t xml:space="preserve"> and </w:t>
      </w:r>
      <w:r>
        <w:rPr>
          <w:rFonts w:ascii="Consolas" w:hAnsi="Consolas"/>
          <w:b w:val="0"/>
          <w:i w:val="0"/>
          <w:sz w:val="19"/>
        </w:rPr>
        <w:t>DEV_BUNDLE_NAMES</w:t>
      </w:r>
      <w:r>
        <w:rPr>
          <w:b w:val="0"/>
          <w:i w:val="0"/>
        </w:rPr>
        <w:t xml:space="preserve">; </w:t>
      </w:r>
      <w:r>
        <w:rPr>
          <w:rFonts w:ascii="Consolas" w:hAnsi="Consolas"/>
          <w:b w:val="0"/>
          <w:i w:val="0"/>
          <w:sz w:val="19"/>
        </w:rPr>
        <w:t>train/lodo.py:446-451</w:t>
      </w:r>
      <w:r>
        <w:rPr>
          <w:b w:val="0"/>
          <w:i w:val="0"/>
        </w:rPr>
        <w:t xml:space="preserve"> makes it an LDO3 disease; </w:t>
      </w:r>
      <w:r>
        <w:rPr>
          <w:rFonts w:ascii="Consolas" w:hAnsi="Consolas"/>
          <w:b w:val="0"/>
          <w:i w:val="0"/>
          <w:sz w:val="19"/>
        </w:rPr>
        <w:t>train/ebola.py:8-11</w:t>
      </w:r>
      <w:r>
        <w:rPr>
          <w:b w:val="0"/>
          <w:i w:val="0"/>
        </w:rPr>
        <w:t xml:space="preserve"> names it in the trunk. Against that: </w:t>
      </w:r>
      <w:r>
        <w:rPr>
          <w:rFonts w:ascii="Consolas" w:hAnsi="Consolas"/>
          <w:b w:val="0"/>
          <w:i w:val="0"/>
          <w:sz w:val="19"/>
        </w:rPr>
        <w:t>data_audit.md:861-867</w:t>
      </w:r>
      <w:r>
        <w:rPr>
          <w:b w:val="0"/>
          <w:i w:val="0"/>
        </w:rPr>
        <w:t xml:space="preserve"> §2.9 "No COVID-19 series enters the harmonised schema and no COVID-19 dataset is released", repeated at </w:t>
      </w:r>
      <w:r>
        <w:rPr>
          <w:rFonts w:ascii="Consolas" w:hAnsi="Consolas"/>
          <w:b w:val="0"/>
          <w:i w:val="0"/>
          <w:sz w:val="19"/>
        </w:rPr>
        <w:t>:822</w:t>
      </w:r>
      <w:r>
        <w:rPr>
          <w:b w:val="0"/>
          <w:i w:val="0"/>
        </w:rPr>
        <w:t xml:space="preserve">, </w:t>
      </w:r>
      <w:r>
        <w:rPr>
          <w:rFonts w:ascii="Consolas" w:hAnsi="Consolas"/>
          <w:b w:val="0"/>
          <w:i w:val="0"/>
          <w:sz w:val="19"/>
        </w:rPr>
        <w:t>:1566</w:t>
      </w:r>
      <w:r>
        <w:rPr>
          <w:b w:val="0"/>
          <w:i w:val="0"/>
        </w:rPr>
        <w:t xml:space="preserve">, </w:t>
      </w:r>
      <w:r>
        <w:rPr>
          <w:rFonts w:ascii="Consolas" w:hAnsi="Consolas"/>
          <w:b w:val="0"/>
          <w:i w:val="0"/>
          <w:sz w:val="19"/>
        </w:rPr>
        <w:t>:1638</w:t>
      </w:r>
      <w:r>
        <w:rPr>
          <w:b w:val="0"/>
          <w:i w:val="0"/>
        </w:rPr>
        <w:t>, and omitted from the §4.1 released-datasets table (</w:t>
      </w:r>
      <w:r>
        <w:rPr>
          <w:rFonts w:ascii="Consolas" w:hAnsi="Consolas"/>
          <w:b w:val="0"/>
          <w:i w:val="0"/>
          <w:sz w:val="19"/>
        </w:rPr>
        <w:t>:1409-1418</w:t>
      </w:r>
      <w:r>
        <w:rPr>
          <w:b w:val="0"/>
          <w:i w:val="0"/>
        </w:rPr>
        <w:t>). §5.3 (</w:t>
      </w:r>
      <w:r>
        <w:rPr>
          <w:rFonts w:ascii="Consolas" w:hAnsi="Consolas"/>
          <w:b w:val="0"/>
          <w:i w:val="0"/>
          <w:sz w:val="19"/>
        </w:rPr>
        <w:t>:1596-1616</w:t>
      </w:r>
      <w:r>
        <w:rPr>
          <w:b w:val="0"/>
          <w:i w:val="0"/>
        </w:rPr>
        <w:t xml:space="preserve">) is a maintained correction table with fifteen superseded-claim rows and no COVID row. </w:t>
      </w:r>
      <w:r>
        <w:rPr>
          <w:rFonts w:ascii="Consolas" w:hAnsi="Consolas"/>
          <w:b w:val="0"/>
          <w:i w:val="0"/>
          <w:sz w:val="19"/>
        </w:rPr>
        <w:t>client_decisions.md:192-197</w:t>
      </w:r>
      <w:r>
        <w:rPr>
          <w:b w:val="0"/>
          <w:i w:val="0"/>
        </w:rPr>
        <w:t xml:space="preserve"> (B5) records the client confirming the exclusion; </w:t>
      </w:r>
      <w:r>
        <w:rPr>
          <w:rFonts w:ascii="Consolas" w:hAnsi="Consolas"/>
          <w:b w:val="0"/>
          <w:i w:val="0"/>
          <w:sz w:val="19"/>
        </w:rPr>
        <w:t>Review Doc.md:97</w:t>
      </w:r>
      <w:r>
        <w:rPr>
          <w:b w:val="0"/>
          <w:i w:val="0"/>
        </w:rPr>
        <w:t xml:space="preserve"> routes re-adding it to Nora; no answer is recorded. </w:t>
      </w:r>
      <w:r>
        <w:rPr>
          <w:rFonts w:ascii="Consolas" w:hAnsi="Consolas"/>
          <w:b w:val="0"/>
          <w:i w:val="0"/>
          <w:sz w:val="19"/>
        </w:rPr>
        <w:t>decisions.md:282</w:t>
      </w:r>
      <w:r>
        <w:rPr>
          <w:b w:val="0"/>
          <w:i w:val="0"/>
        </w:rPr>
        <w:t xml:space="preserve"> (D13) still says "COVID is not on disk" and no later decision reverses it. Sub-defects: </w:t>
      </w:r>
      <w:r>
        <w:rPr>
          <w:rFonts w:ascii="Consolas" w:hAnsi="Consolas"/>
          <w:b w:val="0"/>
          <w:i w:val="0"/>
          <w:sz w:val="19"/>
        </w:rPr>
        <w:t>build_datasets.py:104-126</w:t>
      </w:r>
      <w:r>
        <w:rPr>
          <w:b w:val="0"/>
          <w:i w:val="0"/>
        </w:rPr>
        <w:t xml:space="preserve"> does not build it, so it never passes the 86-gate leakage suite (</w:t>
      </w:r>
      <w:r>
        <w:rPr>
          <w:rFonts w:ascii="Consolas" w:hAnsi="Consolas"/>
          <w:b w:val="0"/>
          <w:i w:val="0"/>
          <w:sz w:val="19"/>
        </w:rPr>
        <w:t>build_datasets.py:198</w:t>
      </w:r>
      <w:r>
        <w:rPr>
          <w:b w:val="0"/>
          <w:i w:val="0"/>
        </w:rPr>
        <w:t xml:space="preserve">, </w:t>
      </w:r>
      <w:r>
        <w:rPr>
          <w:rFonts w:ascii="Consolas" w:hAnsi="Consolas"/>
          <w:b w:val="0"/>
          <w:i w:val="0"/>
          <w:sz w:val="19"/>
        </w:rPr>
        <w:t>tests/test_leakage.py:428-429</w:t>
      </w:r>
      <w:r>
        <w:rPr>
          <w:b w:val="0"/>
          <w:i w:val="0"/>
        </w:rPr>
        <w:t xml:space="preserve">); </w:t>
      </w:r>
      <w:r>
        <w:rPr>
          <w:rFonts w:ascii="Consolas" w:hAnsi="Consolas"/>
          <w:b w:val="0"/>
          <w:i w:val="0"/>
          <w:sz w:val="19"/>
        </w:rPr>
        <w:t>loaders/covid_load.py:49</w:t>
      </w:r>
      <w:r>
        <w:rPr>
          <w:b w:val="0"/>
          <w:i w:val="0"/>
        </w:rPr>
        <w:t xml:space="preserve"> fetches from branch HEAD and </w:t>
      </w:r>
      <w:r>
        <w:rPr>
          <w:rFonts w:ascii="Consolas" w:hAnsi="Consolas"/>
          <w:b w:val="0"/>
          <w:i w:val="0"/>
          <w:sz w:val="19"/>
        </w:rPr>
        <w:t>:61-69</w:t>
      </w:r>
      <w:r>
        <w:rPr>
          <w:b w:val="0"/>
          <w:i w:val="0"/>
        </w:rPr>
        <w:t xml:space="preserve"> computes a sha256 it never compares.</w:t>
      </w:r>
    </w:p>
    <w:p>
      <w:pPr>
        <w:spacing w:after="120"/>
      </w:pPr>
      <w:r>
        <w:rPr>
          <w:b/>
          <w:i w:val="0"/>
        </w:rPr>
        <w:t>Consequence.</w:t>
      </w:r>
      <w:r>
        <w:rPr>
          <w:b w:val="0"/>
          <w:i w:val="0"/>
        </w:rPr>
        <w:t xml:space="preserve"> A reviewer reading the document </w:t>
      </w:r>
      <w:r>
        <w:rPr>
          <w:rFonts w:ascii="Consolas" w:hAnsi="Consolas"/>
          <w:b w:val="0"/>
          <w:i w:val="0"/>
          <w:sz w:val="19"/>
        </w:rPr>
        <w:t>PROJECT.md:98-99</w:t>
      </w:r>
      <w:r>
        <w:rPr>
          <w:b w:val="0"/>
          <w:i w:val="0"/>
        </w:rPr>
        <w:t xml:space="preserve"> nominates as the paper's data-methods section would not learn that a fourth disease trains the trunk. The panel </w:t>
      </w:r>
      <w:r>
        <w:rPr>
          <w:b w:val="0"/>
          <w:i/>
        </w:rPr>
        <w:t>is</w:t>
      </w:r>
      <w:r>
        <w:rPr>
          <w:b w:val="0"/>
          <w:i w:val="0"/>
        </w:rPr>
        <w:t xml:space="preserve"> documented elsewhere — </w:t>
      </w:r>
      <w:r>
        <w:rPr>
          <w:rFonts w:ascii="Consolas" w:hAnsi="Consolas"/>
          <w:b w:val="0"/>
          <w:i w:val="0"/>
          <w:sz w:val="19"/>
        </w:rPr>
        <w:t>covid_eda.md:1-6</w:t>
      </w:r>
      <w:r>
        <w:rPr>
          <w:b w:val="0"/>
          <w:i w:val="0"/>
        </w:rPr>
        <w:t xml:space="preserve"> pins source and sha256 </w:t>
      </w:r>
      <w:r>
        <w:rPr>
          <w:rFonts w:ascii="Consolas" w:hAnsi="Consolas"/>
          <w:b w:val="0"/>
          <w:i w:val="0"/>
          <w:sz w:val="19"/>
        </w:rPr>
        <w:t>0b202f6a…</w:t>
      </w:r>
      <w:r>
        <w:rPr>
          <w:b w:val="0"/>
          <w:i w:val="0"/>
        </w:rPr>
        <w:t xml:space="preserve">, </w:t>
      </w:r>
      <w:r>
        <w:rPr>
          <w:rFonts w:ascii="Consolas" w:hAnsi="Consolas"/>
          <w:b w:val="0"/>
          <w:i w:val="0"/>
          <w:sz w:val="19"/>
        </w:rPr>
        <w:t>data_quality.md:13</w:t>
      </w:r>
      <w:r>
        <w:rPr>
          <w:b w:val="0"/>
          <w:i w:val="0"/>
        </w:rPr>
        <w:t xml:space="preserve"> carries it, </w:t>
      </w:r>
      <w:r>
        <w:rPr>
          <w:rFonts w:ascii="Consolas" w:hAnsi="Consolas"/>
          <w:b w:val="0"/>
          <w:i w:val="0"/>
          <w:sz w:val="19"/>
        </w:rPr>
        <w:t>Report_Covid.md</w:t>
      </w:r>
      <w:r>
        <w:rPr>
          <w:b w:val="0"/>
          <w:i w:val="0"/>
        </w:rPr>
        <w:t xml:space="preserve"> is a 277-line limitations diagnosis — so this is a contradicted register, not missing provenance. No live leak: I ran the equivalent gates by hand and COVID passes all of them.</w:t>
      </w:r>
    </w:p>
    <w:p>
      <w:pPr>
        <w:spacing w:after="120"/>
      </w:pPr>
      <w:r>
        <w:rPr>
          <w:b/>
          <w:i w:val="0"/>
        </w:rPr>
        <w:t>Fix.</w:t>
      </w:r>
      <w:r>
        <w:rPr>
          <w:b w:val="0"/>
          <w:i w:val="0"/>
        </w:rPr>
        <w:t xml:space="preserve"> Write a COVID section into </w:t>
      </w:r>
      <w:r>
        <w:rPr>
          <w:rFonts w:ascii="Consolas" w:hAnsi="Consolas"/>
          <w:b w:val="0"/>
          <w:i w:val="0"/>
          <w:sz w:val="19"/>
        </w:rPr>
        <w:t>data_audit.md</w:t>
      </w:r>
      <w:r>
        <w:rPr>
          <w:b w:val="0"/>
          <w:i w:val="0"/>
        </w:rPr>
        <w:t xml:space="preserve"> on the same template as §1.1/§3.1, delete or rewrite §2.9, correct the §4.1 table to six, record a numbered decision naming B5's reversal, move the build into </w:t>
      </w:r>
      <w:r>
        <w:rPr>
          <w:rFonts w:ascii="Consolas" w:hAnsi="Consolas"/>
          <w:b w:val="0"/>
          <w:i w:val="0"/>
          <w:sz w:val="19"/>
        </w:rPr>
        <w:t>build_all()</w:t>
      </w:r>
      <w:r>
        <w:rPr>
          <w:b w:val="0"/>
          <w:i w:val="0"/>
        </w:rPr>
        <w:t xml:space="preserve"> and pin the NYT digest and URL commit. Note in the Ebola methods that the trunk includes a panel that loses to a train-mean baseline by 61/131/115% at h5/h10/h15 (</w:t>
      </w:r>
      <w:r>
        <w:rPr>
          <w:rFonts w:ascii="Consolas" w:hAnsi="Consolas"/>
          <w:b w:val="0"/>
          <w:i w:val="0"/>
          <w:sz w:val="19"/>
        </w:rPr>
        <w:t>LDO3_Results.md:217-218</w:t>
      </w:r>
      <w:r>
        <w:rPr>
          <w:b w:val="0"/>
          <w:i w:val="0"/>
        </w:rPr>
        <w:t xml:space="preserve">, </w:t>
      </w:r>
      <w:r>
        <w:rPr>
          <w:rFonts w:ascii="Consolas" w:hAnsi="Consolas"/>
          <w:b w:val="0"/>
          <w:i w:val="0"/>
          <w:sz w:val="19"/>
        </w:rPr>
        <w:t>Doubt.md:683-693</w:t>
      </w:r>
      <w:r>
        <w:rPr>
          <w:b w:val="0"/>
          <w:i w:val="0"/>
        </w:rPr>
        <w:t>).</w:t>
      </w:r>
    </w:p>
    <w:p>
      <w:pPr>
        <w:pStyle w:val="Heading3"/>
      </w:pPr>
      <w:r>
        <w:t>M9 — Two of twelve country-macro slots are statistically empty</w:t>
      </w:r>
    </w:p>
    <w:p>
      <w:pPr>
        <w:spacing w:after="120"/>
      </w:pPr>
      <w:r>
        <w:rPr>
          <w:b/>
          <w:i w:val="0"/>
        </w:rPr>
        <w:t>What.</w:t>
      </w:r>
      <w:r>
        <w:rPr>
          <w:b w:val="0"/>
          <w:i w:val="0"/>
        </w:rPr>
        <w:t xml:space="preserve"> </w:t>
      </w:r>
      <w:r>
        <w:rPr>
          <w:rFonts w:ascii="Consolas" w:hAnsi="Consolas"/>
          <w:b w:val="0"/>
          <w:i w:val="0"/>
          <w:sz w:val="19"/>
        </w:rPr>
        <w:t>score.py:274</w:t>
      </w:r>
      <w:r>
        <w:rPr>
          <w:b w:val="0"/>
          <w:i w:val="0"/>
        </w:rPr>
        <w:t xml:space="preserve"> averages per-country values with no minimum-node or minimum-cell floor, and </w:t>
      </w:r>
      <w:r>
        <w:rPr>
          <w:rFonts w:ascii="Consolas" w:hAnsi="Consolas"/>
          <w:b w:val="0"/>
          <w:i w:val="0"/>
          <w:sz w:val="19"/>
        </w:rPr>
        <w:t>score.py:247</w:t>
      </w:r>
      <w:r>
        <w:rPr>
          <w:b w:val="0"/>
          <w:i w:val="0"/>
        </w:rPr>
        <w:t xml:space="preserve"> drops every node constant over its </w:t>
      </w:r>
      <w:r>
        <w:rPr>
          <w:b w:val="0"/>
          <w:i/>
        </w:rPr>
        <w:t>scored</w:t>
      </w:r>
      <w:r>
        <w:rPr>
          <w:b w:val="0"/>
          <w:i w:val="0"/>
        </w:rPr>
        <w:t xml:space="preserve"> cells.</w:t>
      </w:r>
    </w:p>
    <w:p>
      <w:pPr>
        <w:spacing w:after="120"/>
      </w:pPr>
      <w:r>
        <w:rPr>
          <w:b/>
          <w:i w:val="0"/>
        </w:rPr>
        <w:t>Evidence.</w:t>
      </w:r>
      <w:r>
        <w:rPr>
          <w:b w:val="0"/>
          <w:i w:val="0"/>
        </w:rPr>
        <w:t xml:space="preserve"> Reproduced on </w:t>
      </w:r>
      <w:r>
        <w:rPr>
          <w:rFonts w:ascii="Consolas" w:hAnsi="Consolas"/>
          <w:b w:val="0"/>
          <w:i w:val="0"/>
          <w:sz w:val="19"/>
        </w:rPr>
        <w:t>data/processed/dengue.npz</w:t>
      </w:r>
      <w:r>
        <w:rPr>
          <w:b w:val="0"/>
          <w:i w:val="0"/>
        </w:rPr>
        <w:t xml:space="preserve"> and </w:t>
      </w:r>
      <w:r>
        <w:rPr>
          <w:rFonts w:ascii="Consolas" w:hAnsi="Consolas"/>
          <w:b w:val="0"/>
          <w:i w:val="0"/>
          <w:sz w:val="19"/>
        </w:rPr>
        <w:t>results/single/encoder__dengue__seed42__pernode.npz</w:t>
      </w:r>
      <w:r>
        <w:rPr>
          <w:b w:val="0"/>
          <w:i w:val="0"/>
        </w:rPr>
        <w:t>: 559 excluded, 6,161 scored, 12 countries. Japan holds 1 of 47 nodes (</w:t>
      </w:r>
      <w:r>
        <w:rPr>
          <w:rFonts w:ascii="Consolas" w:hAnsi="Consolas"/>
          <w:b w:val="0"/>
          <w:i w:val="0"/>
          <w:sz w:val="19"/>
        </w:rPr>
        <w:t>japan|tokyo</w:t>
      </w:r>
      <w:r>
        <w:rPr>
          <w:b w:val="0"/>
          <w:i w:val="0"/>
        </w:rPr>
        <w:t xml:space="preserve">, 94 cells, mean 0.064, max 4); Argentina 20 of 275 (234 cells, median 11.5). Two of twelve equal slots rest on 328 of 403,074 scored cells (0.08%). Live in the headline: </w:t>
      </w:r>
      <w:r>
        <w:rPr>
          <w:rFonts w:ascii="Consolas" w:hAnsi="Consolas"/>
          <w:b w:val="0"/>
          <w:i w:val="0"/>
          <w:sz w:val="19"/>
        </w:rPr>
        <w:t>encoder__dengue__seed42.json</w:t>
      </w:r>
      <w:r>
        <w:rPr>
          <w:b w:val="0"/>
          <w:i w:val="0"/>
        </w:rPr>
        <w:t xml:space="preserve"> records country_macro RMSE 49.977 vs node_mean 23.055. The direction is the opposite of intuition: per-country h3 RMSE is Japan 0.461, Argentina 12.101 against Bolivia 286.4 (9 nodes) and Brazil 24.8 (5,189), so removing the thin countries </w:t>
      </w:r>
      <w:r>
        <w:rPr>
          <w:b w:val="0"/>
          <w:i/>
        </w:rPr>
        <w:t>raises</w:t>
      </w:r>
      <w:r>
        <w:rPr>
          <w:b w:val="0"/>
          <w:i w:val="0"/>
        </w:rPr>
        <w:t xml:space="preserve"> country_macro to 58.72. The reported dengue RMSE headline is therefore 17.5% low and PCC reads 0.509 instead of 0.416 purely because two empty countries hold 1/12 weights. Also: 22 scored nodes have exactly 2 cells and all 22 return |PCC| = 1.0, while </w:t>
      </w:r>
      <w:r>
        <w:rPr>
          <w:rFonts w:ascii="Consolas" w:hAnsi="Consolas"/>
          <w:b w:val="0"/>
          <w:i w:val="0"/>
          <w:sz w:val="19"/>
        </w:rPr>
        <w:t>score.py:60-61</w:t>
      </w:r>
      <w:r>
        <w:rPr>
          <w:b w:val="0"/>
          <w:i w:val="0"/>
        </w:rPr>
        <w:t xml:space="preserve"> pre-registers a ≥5-cell PCC floor for Ebola only.</w:t>
      </w:r>
    </w:p>
    <w:p>
      <w:pPr>
        <w:spacing w:after="120"/>
      </w:pPr>
      <w:r>
        <w:rPr>
          <w:b/>
          <w:i w:val="0"/>
        </w:rPr>
        <w:t>Consequence.</w:t>
      </w:r>
      <w:r>
        <w:rPr>
          <w:b w:val="0"/>
          <w:i w:val="0"/>
        </w:rPr>
        <w:t xml:space="preserve"> The de-biased headline is not de-biased; it is a 12-way average with two vacant entries, and the macro/node gap is Bolivia's (48% of the macro on 9 nodes), not the thin countries'. </w:t>
      </w:r>
      <w:r>
        <w:rPr>
          <w:rFonts w:ascii="Consolas" w:hAnsi="Consolas"/>
          <w:b w:val="0"/>
          <w:i w:val="0"/>
          <w:sz w:val="19"/>
        </w:rPr>
        <w:t>client_decisions.md:333-337</w:t>
      </w:r>
      <w:r>
        <w:rPr>
          <w:b w:val="0"/>
          <w:i w:val="0"/>
        </w:rPr>
        <w:t xml:space="preserve"> (D2) orders that any table reporting Japan state the caveat — unsatisfiable, since no results record stores </w:t>
      </w:r>
      <w:r>
        <w:rPr>
          <w:rFonts w:ascii="Consolas" w:hAnsi="Consolas"/>
          <w:b w:val="0"/>
          <w:i w:val="0"/>
          <w:sz w:val="19"/>
        </w:rPr>
        <w:t>per_country</w:t>
      </w:r>
      <w:r>
        <w:rPr>
          <w:b w:val="0"/>
          <w:i w:val="0"/>
        </w:rPr>
        <w:t>.</w:t>
      </w:r>
    </w:p>
    <w:p>
      <w:pPr>
        <w:spacing w:after="120"/>
      </w:pPr>
      <w:r>
        <w:rPr>
          <w:b/>
          <w:i w:val="0"/>
        </w:rPr>
        <w:t>Fix.</w:t>
      </w:r>
      <w:r>
        <w:rPr>
          <w:b w:val="0"/>
          <w:i w:val="0"/>
        </w:rPr>
        <w:t xml:space="preserve"> Store </w:t>
      </w:r>
      <w:r>
        <w:rPr>
          <w:rFonts w:ascii="Consolas" w:hAnsi="Consolas"/>
          <w:b w:val="0"/>
          <w:i w:val="0"/>
          <w:sz w:val="19"/>
        </w:rPr>
        <w:t>per_country</w:t>
      </w:r>
      <w:r>
        <w:rPr>
          <w:b w:val="0"/>
          <w:i w:val="0"/>
        </w:rPr>
        <w:t xml:space="preserve"> in the records, report n_nodes/n_cells per country beside country_macro, and floor the per-country entry at a stated minimum decided in advance. Publish the Japan-without-constants sensitivity promised at </w:t>
      </w:r>
      <w:r>
        <w:rPr>
          <w:rFonts w:ascii="Consolas" w:hAnsi="Consolas"/>
          <w:b w:val="0"/>
          <w:i w:val="0"/>
          <w:sz w:val="19"/>
        </w:rPr>
        <w:t>data_audit.md:358-360</w:t>
      </w:r>
      <w:r>
        <w:rPr>
          <w:b w:val="0"/>
          <w:i w:val="0"/>
        </w:rPr>
        <w:t>; it is now the difference between 1 node and 47.</w:t>
      </w:r>
    </w:p>
    <w:p>
      <w:pPr>
        <w:pStyle w:val="Heading3"/>
      </w:pPr>
      <w:r>
        <w:t>M10 — The load-bearing differentiator has never been measured</w:t>
      </w:r>
    </w:p>
    <w:p>
      <w:pPr>
        <w:spacing w:after="120"/>
      </w:pPr>
      <w:r>
        <w:rPr>
          <w:b/>
          <w:i w:val="0"/>
        </w:rPr>
        <w:t>What.</w:t>
      </w:r>
      <w:r>
        <w:rPr>
          <w:b w:val="0"/>
          <w:i w:val="0"/>
        </w:rPr>
        <w:t xml:space="preserve"> The inductive spatial channel is what separates this framework from CAPE/PEMS, and no experiment isolates its contribution.</w:t>
      </w:r>
    </w:p>
    <w:p>
      <w:pPr>
        <w:spacing w:after="120"/>
      </w:pPr>
      <w:r>
        <w:rPr>
          <w:b/>
          <w:i w:val="0"/>
        </w:rPr>
        <w:t>Evidence.</w:t>
      </w:r>
      <w:r>
        <w:rPr>
          <w:b w:val="0"/>
          <w:i w:val="0"/>
        </w:rPr>
        <w:t xml:space="preserve"> </w:t>
      </w:r>
      <w:r>
        <w:rPr>
          <w:rFonts w:ascii="Consolas" w:hAnsi="Consolas"/>
          <w:b w:val="0"/>
          <w:i w:val="0"/>
          <w:sz w:val="19"/>
        </w:rPr>
        <w:t>Encoder Decision.md:6</w:t>
      </w:r>
      <w:r>
        <w:rPr>
          <w:b w:val="0"/>
          <w:i w:val="0"/>
        </w:rPr>
        <w:t xml:space="preserve">: "this project's contribution is precisely to add an inductive spatial channel that they lack"; </w:t>
      </w:r>
      <w:r>
        <w:rPr>
          <w:rFonts w:ascii="Consolas" w:hAnsi="Consolas"/>
          <w:b w:val="0"/>
          <w:i w:val="0"/>
          <w:sz w:val="19"/>
        </w:rPr>
        <w:t>encoder_architecture_plan.md:41-43</w:t>
      </w:r>
      <w:r>
        <w:rPr>
          <w:b w:val="0"/>
          <w:i w:val="0"/>
        </w:rPr>
        <w:t xml:space="preserve"> repeats it. P8/P9 locked "learned gate, default on" and "annealed edge dropout with the 2×2 reported" (</w:t>
      </w:r>
      <w:r>
        <w:rPr>
          <w:rFonts w:ascii="Consolas" w:hAnsi="Consolas"/>
          <w:b w:val="0"/>
          <w:i w:val="0"/>
          <w:sz w:val="19"/>
        </w:rPr>
        <w:t>Phase3_Week3_Developer_Execution_Guide.md:562,:565</w:t>
      </w:r>
      <w:r>
        <w:rPr>
          <w:b w:val="0"/>
          <w:i w:val="0"/>
        </w:rPr>
        <w:t xml:space="preserve">). Edge dropout was never built — </w:t>
      </w:r>
      <w:r>
        <w:rPr>
          <w:rFonts w:ascii="Consolas" w:hAnsi="Consolas"/>
          <w:b w:val="0"/>
          <w:i w:val="0"/>
          <w:sz w:val="19"/>
        </w:rPr>
        <w:t>topo_aug</w:t>
      </w:r>
      <w:r>
        <w:rPr>
          <w:b w:val="0"/>
          <w:i w:val="0"/>
        </w:rPr>
        <w:t xml:space="preserve"> exists only as the metadata literal </w:t>
      </w:r>
      <w:r>
        <w:rPr>
          <w:rFonts w:ascii="Consolas" w:hAnsi="Consolas"/>
          <w:b w:val="0"/>
          <w:i w:val="0"/>
          <w:sz w:val="19"/>
        </w:rPr>
        <w:t>"none"</w:t>
      </w:r>
      <w:r>
        <w:rPr>
          <w:b w:val="0"/>
          <w:i w:val="0"/>
        </w:rPr>
        <w:t xml:space="preserve"> (</w:t>
      </w:r>
      <w:r>
        <w:rPr>
          <w:rFonts w:ascii="Consolas" w:hAnsi="Consolas"/>
          <w:b w:val="0"/>
          <w:i w:val="0"/>
          <w:sz w:val="19"/>
        </w:rPr>
        <w:t>train/loop.py:123</w:t>
      </w:r>
      <w:r>
        <w:rPr>
          <w:b w:val="0"/>
          <w:i w:val="0"/>
        </w:rPr>
        <w:t xml:space="preserve">, </w:t>
      </w:r>
      <w:r>
        <w:rPr>
          <w:rFonts w:ascii="Consolas" w:hAnsi="Consolas"/>
          <w:b w:val="0"/>
          <w:i w:val="0"/>
          <w:sz w:val="19"/>
        </w:rPr>
        <w:t>train/lodo.py:389</w:t>
      </w:r>
      <w:r>
        <w:rPr>
          <w:b w:val="0"/>
          <w:i w:val="0"/>
        </w:rPr>
        <w:t xml:space="preserve">, </w:t>
      </w:r>
      <w:r>
        <w:rPr>
          <w:rFonts w:ascii="Consolas" w:hAnsi="Consolas"/>
          <w:b w:val="0"/>
          <w:i w:val="0"/>
          <w:sz w:val="19"/>
        </w:rPr>
        <w:t>train/ebola.py:317</w:t>
      </w:r>
      <w:r>
        <w:rPr>
          <w:b w:val="0"/>
          <w:i w:val="0"/>
        </w:rPr>
        <w:t xml:space="preserve">, …) with </w:t>
      </w:r>
      <w:r>
        <w:rPr>
          <w:rFonts w:ascii="Consolas" w:hAnsi="Consolas"/>
          <w:b w:val="0"/>
          <w:i w:val="0"/>
          <w:sz w:val="19"/>
        </w:rPr>
        <w:t>train/__init__.py:2</w:t>
      </w:r>
      <w:r>
        <w:rPr>
          <w:b w:val="0"/>
          <w:i w:val="0"/>
        </w:rPr>
        <w:t xml:space="preserve"> still promising it "arrive in Day 14". Across 8,584 records in </w:t>
      </w:r>
      <w:r>
        <w:rPr>
          <w:rFonts w:ascii="Consolas" w:hAnsi="Consolas"/>
          <w:b w:val="0"/>
          <w:i w:val="0"/>
          <w:sz w:val="19"/>
        </w:rPr>
        <w:t>results/**/*.json</w:t>
      </w:r>
      <w:r>
        <w:rPr>
          <w:b w:val="0"/>
          <w:i w:val="0"/>
        </w:rPr>
        <w:t xml:space="preserve"> and </w:t>
      </w:r>
      <w:r>
        <w:rPr>
          <w:rFonts w:ascii="Consolas" w:hAnsi="Consolas"/>
          <w:b w:val="0"/>
          <w:i w:val="0"/>
          <w:sz w:val="19"/>
        </w:rPr>
        <w:t>ablation/**/*.json</w:t>
      </w:r>
      <w:r>
        <w:rPr>
          <w:b w:val="0"/>
          <w:i w:val="0"/>
        </w:rPr>
        <w:t xml:space="preserve">, </w:t>
      </w:r>
      <w:r>
        <w:rPr>
          <w:rFonts w:ascii="Consolas" w:hAnsi="Consolas"/>
          <w:b w:val="0"/>
          <w:i w:val="0"/>
          <w:sz w:val="19"/>
        </w:rPr>
        <w:t>gate_mode</w:t>
      </w:r>
      <w:r>
        <w:rPr>
          <w:b w:val="0"/>
          <w:i w:val="0"/>
        </w:rPr>
        <w:t xml:space="preserve"> is </w:t>
      </w:r>
      <w:r>
        <w:rPr>
          <w:rFonts w:ascii="Consolas" w:hAnsi="Consolas"/>
          <w:b w:val="0"/>
          <w:i w:val="0"/>
          <w:sz w:val="19"/>
        </w:rPr>
        <w:t>learned</w:t>
      </w:r>
      <w:r>
        <w:rPr>
          <w:b w:val="0"/>
          <w:i w:val="0"/>
        </w:rPr>
        <w:t xml:space="preserve"> (6,256), null (2,199) or absent (129) — </w:t>
      </w:r>
      <w:r>
        <w:rPr>
          <w:b/>
          <w:i w:val="0"/>
        </w:rPr>
        <w:t>zero at 'off'</w:t>
      </w:r>
      <w:r>
        <w:rPr>
          <w:b w:val="0"/>
          <w:i w:val="0"/>
        </w:rPr>
        <w:t>. The shuffled-adjacency negative control (</w:t>
      </w:r>
      <w:r>
        <w:rPr>
          <w:rFonts w:ascii="Consolas" w:hAnsi="Consolas"/>
          <w:b w:val="0"/>
          <w:i w:val="0"/>
          <w:sz w:val="19"/>
        </w:rPr>
        <w:t>encoder_architecture_plan.md:472-473</w:t>
      </w:r>
      <w:r>
        <w:rPr>
          <w:b w:val="0"/>
          <w:i w:val="0"/>
        </w:rPr>
        <w:t xml:space="preserve">) is unrun. No CAPE/PEMS temporal-only comparator exists in </w:t>
      </w:r>
      <w:r>
        <w:rPr>
          <w:rFonts w:ascii="Consolas" w:hAnsi="Consolas"/>
          <w:b w:val="0"/>
          <w:i w:val="0"/>
          <w:sz w:val="19"/>
        </w:rPr>
        <w:t>baselines/</w:t>
      </w:r>
      <w:r>
        <w:rPr>
          <w:b w:val="0"/>
          <w:i w:val="0"/>
        </w:rPr>
        <w:t xml:space="preserve"> despite </w:t>
      </w:r>
      <w:r>
        <w:rPr>
          <w:rFonts w:ascii="Consolas" w:hAnsi="Consolas"/>
          <w:b w:val="0"/>
          <w:i w:val="0"/>
          <w:sz w:val="19"/>
        </w:rPr>
        <w:t>Encoder Decision.md:81</w:t>
      </w:r>
      <w:r>
        <w:rPr>
          <w:b w:val="0"/>
          <w:i w:val="0"/>
        </w:rPr>
        <w:t xml:space="preserve"> mandating them. Corroborating evidence that the channel may be inert: 67.3% of dengue nodes have zero observed neighbours at a typical origin, so the mixer is a self-loop for two-thirds of the largest panel (</w:t>
      </w:r>
      <w:r>
        <w:rPr>
          <w:rFonts w:ascii="Consolas" w:hAnsi="Consolas"/>
          <w:b w:val="0"/>
          <w:i w:val="0"/>
          <w:sz w:val="19"/>
        </w:rPr>
        <w:t>Doubt.md:72</w:t>
      </w:r>
      <w:r>
        <w:rPr>
          <w:b w:val="0"/>
          <w:i w:val="0"/>
        </w:rPr>
        <w:t xml:space="preserve">), and the measured gate is </w:t>
      </w:r>
      <w:r>
        <w:rPr>
          <w:b w:val="0"/>
          <w:i/>
        </w:rPr>
        <w:t>highest</w:t>
      </w:r>
      <w:r>
        <w:rPr>
          <w:b w:val="0"/>
          <w:i w:val="0"/>
        </w:rPr>
        <w:t xml:space="preserve"> where the graph is emptiest (0.682 dengue vs 0.238 japan, </w:t>
      </w:r>
      <w:r>
        <w:rPr>
          <w:rFonts w:ascii="Consolas" w:hAnsi="Consolas"/>
          <w:b w:val="0"/>
          <w:i w:val="0"/>
          <w:sz w:val="19"/>
        </w:rPr>
        <w:t>Doubt.md:80-82</w:t>
      </w:r>
      <w:r>
        <w:rPr>
          <w:b w:val="0"/>
          <w:i w:val="0"/>
        </w:rPr>
        <w:t xml:space="preserve">) — consistent with </w:t>
      </w:r>
      <w:r>
        <w:rPr>
          <w:rFonts w:ascii="Consolas" w:hAnsi="Consolas"/>
          <w:b w:val="0"/>
          <w:i w:val="0"/>
          <w:sz w:val="19"/>
        </w:rPr>
        <w:t>Gate(h)</w:t>
      </w:r>
      <w:r>
        <w:rPr>
          <w:b w:val="0"/>
          <w:i w:val="0"/>
        </w:rPr>
        <w:t xml:space="preserve"> reading the LTR degree feature rather than epidemiology.</w:t>
      </w:r>
    </w:p>
    <w:p>
      <w:pPr>
        <w:spacing w:after="120"/>
      </w:pPr>
      <w:r>
        <w:rPr>
          <w:b/>
          <w:i w:val="0"/>
        </w:rPr>
        <w:t>Consequence.</w:t>
      </w:r>
      <w:r>
        <w:rPr>
          <w:b w:val="0"/>
          <w:i w:val="0"/>
        </w:rPr>
        <w:t xml:space="preserve"> The paper can say the model uses a graph; it cannot say the graph helps. Disclosed and scheduled (</w:t>
      </w:r>
      <w:r>
        <w:rPr>
          <w:rFonts w:ascii="Consolas" w:hAnsi="Consolas"/>
          <w:b w:val="0"/>
          <w:i w:val="0"/>
          <w:sz w:val="19"/>
        </w:rPr>
        <w:t>decisions_day_13.md:281-293</w:t>
      </w:r>
      <w:r>
        <w:rPr>
          <w:b w:val="0"/>
          <w:i w:val="0"/>
        </w:rPr>
        <w:t xml:space="preserve"> defers to Week 6; </w:t>
      </w:r>
      <w:r>
        <w:rPr>
          <w:rFonts w:ascii="Consolas" w:hAnsi="Consolas"/>
          <w:b w:val="0"/>
          <w:i w:val="0"/>
          <w:sz w:val="19"/>
        </w:rPr>
        <w:t>Doubt.md:299-300</w:t>
      </w:r>
      <w:r>
        <w:rPr>
          <w:b w:val="0"/>
          <w:i w:val="0"/>
        </w:rPr>
        <w:t xml:space="preserve"> promotes the controls to step 1) with a live blocker: </w:t>
      </w:r>
      <w:r>
        <w:rPr>
          <w:rFonts w:ascii="Consolas" w:hAnsi="Consolas"/>
          <w:b w:val="0"/>
          <w:i w:val="0"/>
          <w:sz w:val="19"/>
        </w:rPr>
        <w:t>np.corrcoef</w:t>
      </w:r>
      <w:r>
        <w:rPr>
          <w:b w:val="0"/>
          <w:i w:val="0"/>
        </w:rPr>
        <w:t xml:space="preserve"> crashes the process in the ebola-train env (</w:t>
      </w:r>
      <w:r>
        <w:rPr>
          <w:rFonts w:ascii="Consolas" w:hAnsi="Consolas"/>
          <w:b w:val="0"/>
          <w:i w:val="0"/>
          <w:sz w:val="19"/>
        </w:rPr>
        <w:t>Doubt.md:434</w:t>
      </w:r>
      <w:r>
        <w:rPr>
          <w:b w:val="0"/>
          <w:i w:val="0"/>
        </w:rPr>
        <w:t>). Not currently invalidating, because no artifact claims the graph helps.</w:t>
      </w:r>
    </w:p>
    <w:p>
      <w:pPr>
        <w:spacing w:after="120"/>
      </w:pPr>
      <w:r>
        <w:rPr>
          <w:b/>
          <w:i w:val="0"/>
        </w:rPr>
        <w:t>Fix.</w:t>
      </w:r>
      <w:r>
        <w:rPr>
          <w:b w:val="0"/>
          <w:i w:val="0"/>
        </w:rPr>
        <w:t xml:space="preserve"> Repair the env, then run </w:t>
      </w:r>
      <w:r>
        <w:rPr>
          <w:rFonts w:ascii="Consolas" w:hAnsi="Consolas"/>
          <w:b w:val="0"/>
          <w:i w:val="0"/>
          <w:sz w:val="19"/>
        </w:rPr>
        <w:t>gate_mode="off"</w:t>
      </w:r>
      <w:r>
        <w:rPr>
          <w:b w:val="0"/>
          <w:i w:val="0"/>
        </w:rPr>
        <w:t xml:space="preserve"> plus shuffled-adjacency at 5 seeds on the LDO3 folds and Ebola. </w:t>
      </w:r>
      <w:r>
        <w:rPr>
          <w:rFonts w:ascii="Consolas" w:hAnsi="Consolas"/>
          <w:b w:val="0"/>
          <w:i w:val="0"/>
          <w:sz w:val="19"/>
        </w:rPr>
        <w:t>models/encoder.py:16-30</w:t>
      </w:r>
      <w:r>
        <w:rPr>
          <w:b w:val="0"/>
          <w:i w:val="0"/>
        </w:rPr>
        <w:t xml:space="preserve"> already implements </w:t>
      </w:r>
      <w:r>
        <w:rPr>
          <w:rFonts w:ascii="Consolas" w:hAnsi="Consolas"/>
          <w:b w:val="0"/>
          <w:i w:val="0"/>
          <w:sz w:val="19"/>
        </w:rPr>
        <w:t>mode="off"</w:t>
      </w:r>
      <w:r>
        <w:rPr>
          <w:b w:val="0"/>
          <w:i w:val="0"/>
        </w:rPr>
        <w:t xml:space="preserve"> and </w:t>
      </w:r>
      <w:r>
        <w:rPr>
          <w:rFonts w:ascii="Consolas" w:hAnsi="Consolas"/>
          <w:b w:val="0"/>
          <w:i w:val="0"/>
          <w:sz w:val="19"/>
        </w:rPr>
        <w:t>tests/test_encoder_invariants.py:69-77</w:t>
      </w:r>
      <w:r>
        <w:rPr>
          <w:b w:val="0"/>
          <w:i w:val="0"/>
        </w:rPr>
        <w:t xml:space="preserve"> proves g=0 reproduces the graph-free representation exactly — but </w:t>
      </w:r>
      <w:r>
        <w:rPr>
          <w:rFonts w:ascii="Consolas" w:hAnsi="Consolas"/>
          <w:b w:val="0"/>
          <w:i w:val="0"/>
          <w:sz w:val="19"/>
        </w:rPr>
        <w:t>train/ebola.py:282</w:t>
      </w:r>
      <w:r>
        <w:rPr>
          <w:b w:val="0"/>
          <w:i w:val="0"/>
        </w:rPr>
        <w:t xml:space="preserve"> hard-codes </w:t>
      </w:r>
      <w:r>
        <w:rPr>
          <w:rFonts w:ascii="Consolas" w:hAnsi="Consolas"/>
          <w:b w:val="0"/>
          <w:i w:val="0"/>
          <w:sz w:val="19"/>
        </w:rPr>
        <w:t>gate_mode="learned"</w:t>
      </w:r>
      <w:r>
        <w:rPr>
          <w:b w:val="0"/>
          <w:i w:val="0"/>
        </w:rPr>
        <w:t xml:space="preserve"> with no CLI, and </w:t>
      </w:r>
      <w:r>
        <w:rPr>
          <w:rFonts w:ascii="Consolas" w:hAnsi="Consolas"/>
          <w:b w:val="0"/>
          <w:i w:val="0"/>
          <w:sz w:val="19"/>
        </w:rPr>
        <w:t>train/lodo.py:383,:483</w:t>
      </w:r>
      <w:r>
        <w:rPr>
          <w:b w:val="0"/>
          <w:i w:val="0"/>
        </w:rPr>
        <w:t xml:space="preserve"> never thread it into </w:t>
      </w:r>
      <w:r>
        <w:rPr>
          <w:rFonts w:ascii="Consolas" w:hAnsi="Consolas"/>
          <w:b w:val="0"/>
          <w:i w:val="0"/>
          <w:sz w:val="19"/>
        </w:rPr>
        <w:t>_fit_trunk</w:t>
      </w:r>
      <w:r>
        <w:rPr>
          <w:b w:val="0"/>
          <w:i w:val="0"/>
        </w:rPr>
        <w:t xml:space="preserve">. Note that even then the arm is not strictly graph-free: </w:t>
      </w:r>
      <w:r>
        <w:rPr>
          <w:rFonts w:ascii="Consolas" w:hAnsi="Consolas"/>
          <w:b w:val="0"/>
          <w:i w:val="0"/>
          <w:sz w:val="19"/>
        </w:rPr>
        <w:t>decisions_day_13.md:56-57</w:t>
      </w:r>
      <w:r>
        <w:rPr>
          <w:b w:val="0"/>
          <w:i w:val="0"/>
        </w:rPr>
        <w:t xml:space="preserve"> concedes it still carries the LTR degree feature.</w:t>
      </w:r>
    </w:p>
    <w:p>
      <w:pPr>
        <w:pStyle w:val="Heading3"/>
      </w:pPr>
      <w:r>
        <w:t>M11 — The gap statement is derived from a field that excludes its closest competitors</w:t>
      </w:r>
    </w:p>
    <w:p>
      <w:pPr>
        <w:spacing w:after="120"/>
      </w:pPr>
      <w:r>
        <w:rPr>
          <w:b/>
          <w:i w:val="0"/>
        </w:rPr>
        <w:t>What.</w:t>
      </w:r>
      <w:r>
        <w:rPr>
          <w:b w:val="0"/>
          <w:i w:val="0"/>
        </w:rPr>
        <w:t xml:space="preserve"> Related Work scopes the entire competitive grid to spatio-temporal GNNs, omitting every cross-disease pre-trained forecaster, and one sentence of the gap is false as a result.</w:t>
      </w:r>
    </w:p>
    <w:p>
      <w:pPr>
        <w:spacing w:after="120"/>
      </w:pPr>
      <w:r>
        <w:rPr>
          <w:b/>
          <w:i w:val="0"/>
        </w:rPr>
        <w:t>Evidence.</w:t>
      </w:r>
      <w:r>
        <w:rPr>
          <w:b w:val="0"/>
          <w:i w:val="0"/>
        </w:rPr>
        <w:t xml:space="preserve"> </w:t>
      </w:r>
      <w:r>
        <w:rPr>
          <w:rFonts w:ascii="Consolas" w:hAnsi="Consolas"/>
          <w:b w:val="0"/>
          <w:i w:val="0"/>
          <w:sz w:val="19"/>
        </w:rPr>
        <w:t>Reports/Phase1/RelatedWork_CompetitiveAnalysis_Benchmark.docx</w:t>
      </w:r>
      <w:r>
        <w:rPr>
          <w:b w:val="0"/>
          <w:i w:val="0"/>
        </w:rPr>
        <w:t xml:space="preserve"> scopes §2.1 to ST-GNNs; its 63-entry reference list contains no CAPE, no PEMS/Kamarthi, no time-series foundation model. I converted </w:t>
      </w:r>
      <w:r>
        <w:rPr>
          <w:rFonts w:ascii="Consolas" w:hAnsi="Consolas"/>
          <w:b w:val="0"/>
          <w:i w:val="0"/>
          <w:sz w:val="19"/>
        </w:rPr>
        <w:t>Reports/Emerging_Disease_Forecasting_Manuscript.docx</w:t>
      </w:r>
      <w:r>
        <w:rPr>
          <w:b w:val="0"/>
          <w:i w:val="0"/>
        </w:rPr>
        <w:t xml:space="preserve"> and confirmed the same absence — its only "PEMS" hit is the PEMS-BAY traffic dataset. Repo-wide word-bounded grep finds CAPE/PEMS only in </w:t>
      </w:r>
      <w:r>
        <w:rPr>
          <w:rFonts w:ascii="Consolas" w:hAnsi="Consolas"/>
          <w:b w:val="0"/>
          <w:i w:val="0"/>
          <w:sz w:val="19"/>
        </w:rPr>
        <w:t>Encoder Decision.md</w:t>
      </w:r>
      <w:r>
        <w:rPr>
          <w:b w:val="0"/>
          <w:i w:val="0"/>
        </w:rPr>
        <w:t xml:space="preserve"> (</w:t>
      </w:r>
      <w:r>
        <w:rPr>
          <w:rFonts w:ascii="Consolas" w:hAnsi="Consolas"/>
          <w:b w:val="0"/>
          <w:i w:val="0"/>
          <w:sz w:val="19"/>
        </w:rPr>
        <w:t>:6,:12,:63-66,:81,:85</w:t>
      </w:r>
      <w:r>
        <w:rPr>
          <w:b w:val="0"/>
          <w:i w:val="0"/>
        </w:rPr>
        <w:t xml:space="preserve">) and </w:t>
      </w:r>
      <w:r>
        <w:rPr>
          <w:rFonts w:ascii="Consolas" w:hAnsi="Consolas"/>
          <w:b w:val="0"/>
          <w:i w:val="0"/>
          <w:sz w:val="19"/>
        </w:rPr>
        <w:t>encoder_architecture_plan.md:41-42,482</w:t>
      </w:r>
      <w:r>
        <w:rPr>
          <w:b w:val="0"/>
          <w:i w:val="0"/>
        </w:rPr>
        <w:t xml:space="preserve">, never in any </w:t>
      </w:r>
      <w:r>
        <w:rPr>
          <w:rFonts w:ascii="Consolas" w:hAnsi="Consolas"/>
          <w:b w:val="0"/>
          <w:i w:val="0"/>
          <w:sz w:val="19"/>
        </w:rPr>
        <w:t>Reports/</w:t>
      </w:r>
      <w:r>
        <w:rPr>
          <w:b w:val="0"/>
          <w:i w:val="0"/>
        </w:rPr>
        <w:t xml:space="preserve"> artifact. The false sentence: "Transfer has been shown across locations for a single disease (Panagopoulos et al., 2021) but not across diseases" — contradicted by the project's own record at </w:t>
      </w:r>
      <w:r>
        <w:rPr>
          <w:rFonts w:ascii="Consolas" w:hAnsi="Consolas"/>
          <w:b w:val="0"/>
          <w:i w:val="0"/>
          <w:sz w:val="19"/>
        </w:rPr>
        <w:t>Encoder Decision.md:12</w:t>
      </w:r>
      <w:r>
        <w:rPr>
          <w:b w:val="0"/>
          <w:i w:val="0"/>
        </w:rPr>
        <w:t xml:space="preserve"> (PEMS transfers to unseen COVID-19; CAPE zero-shots across 17 diseases). Two further uncited items: epiFFORMA (Murph et al., Nat Commun 17, 4255, 20 Mar 2026) uses the exact phrase "disease-agnostic" for an emerging-pathogen forecaster and returns zero hits repo-wide; Roster et al. 2022 (dengue→Zika, influenza→COVID) is the closest published precedent for conditional cross-pathogen transfer and hits only a spurious "roster" at </w:t>
      </w:r>
      <w:r>
        <w:rPr>
          <w:rFonts w:ascii="Consolas" w:hAnsi="Consolas"/>
          <w:b w:val="0"/>
          <w:i w:val="0"/>
          <w:sz w:val="19"/>
        </w:rPr>
        <w:t>Priority_Fix_Progress.md:231</w:t>
      </w:r>
      <w:r>
        <w:rPr>
          <w:b w:val="0"/>
          <w:i w:val="0"/>
        </w:rPr>
        <w:t>.</w:t>
      </w:r>
    </w:p>
    <w:p>
      <w:pPr>
        <w:spacing w:after="120"/>
      </w:pPr>
      <w:r>
        <w:rPr>
          <w:b/>
          <w:i w:val="0"/>
        </w:rPr>
        <w:t>Consequence.</w:t>
      </w:r>
      <w:r>
        <w:rPr>
          <w:b w:val="0"/>
          <w:i w:val="0"/>
        </w:rPr>
        <w:t xml:space="preserve"> The four-property intersection survives — neither CAPE nor epiFFORMA is credited with calibrated </w:t>
      </w:r>
      <w:r>
        <w:rPr>
          <w:b w:val="0"/>
          <w:i/>
        </w:rPr>
        <w:t>and</w:t>
      </w:r>
      <w:r>
        <w:rPr>
          <w:b w:val="0"/>
          <w:i w:val="0"/>
        </w:rPr>
        <w:t xml:space="preserve"> explained forecasts — but the honest gap narrows from "the intersection is empty" to "no one combines an inductive spatial channel with cross-disease transfer, conformal calibration and explanation." The GNN-scope defence is unavailable, because the same document already discusses two forecasters that "dispense with a graph almost entirely." This is a sequencing failure, not filtering: the related work is dated 2026-07-07 and </w:t>
      </w:r>
      <w:r>
        <w:rPr>
          <w:rFonts w:ascii="Consolas" w:hAnsi="Consolas"/>
          <w:b w:val="0"/>
          <w:i w:val="0"/>
          <w:sz w:val="19"/>
        </w:rPr>
        <w:t>Encoder Decision.md</w:t>
      </w:r>
      <w:r>
        <w:rPr>
          <w:b w:val="0"/>
          <w:i w:val="0"/>
        </w:rPr>
        <w:t xml:space="preserve"> 2026-07-21.</w:t>
      </w:r>
    </w:p>
    <w:p>
      <w:pPr>
        <w:spacing w:after="120"/>
      </w:pPr>
      <w:r>
        <w:rPr>
          <w:b/>
          <w:i w:val="0"/>
        </w:rPr>
        <w:t>Fix.</w:t>
      </w:r>
      <w:r>
        <w:rPr>
          <w:b w:val="0"/>
          <w:i w:val="0"/>
        </w:rPr>
        <w:t xml:space="preserve"> Restructure the competitive grid into two blocks (graph-based epidemic models; non-graph cross-disease pre-trained models), add CAPE, PEMS, epiFFORMA and Roster, delete the "not across diseases" sentence, and add "spatially structured" to the gap statement at </w:t>
      </w:r>
      <w:r>
        <w:rPr>
          <w:rFonts w:ascii="Consolas" w:hAnsi="Consolas"/>
          <w:b w:val="0"/>
          <w:i w:val="0"/>
          <w:sz w:val="19"/>
        </w:rPr>
        <w:t>PROJECT.md:24</w:t>
      </w:r>
      <w:r>
        <w:rPr>
          <w:b w:val="0"/>
          <w:i w:val="0"/>
        </w:rPr>
        <w:t>.</w:t>
      </w:r>
    </w:p>
    <w:p>
      <w:pPr>
        <w:pStyle w:val="Heading3"/>
      </w:pPr>
      <w:r>
        <w:t>M12 — A client-facing document asserts a property that does not exist in the codebase</w:t>
      </w:r>
    </w:p>
    <w:p>
      <w:pPr>
        <w:spacing w:after="120"/>
      </w:pPr>
      <w:r>
        <w:rPr>
          <w:b/>
          <w:i w:val="0"/>
        </w:rPr>
        <w:t>What.</w:t>
      </w:r>
      <w:r>
        <w:rPr>
          <w:b w:val="0"/>
          <w:i w:val="0"/>
        </w:rPr>
        <w:t xml:space="preserve"> SHAP is REQUIRED twice and unbuilt, and is nonetheless printed as a delivered property of "Ours".</w:t>
      </w:r>
    </w:p>
    <w:p>
      <w:pPr>
        <w:spacing w:after="120"/>
      </w:pPr>
      <w:r>
        <w:rPr>
          <w:b/>
          <w:i w:val="0"/>
        </w:rPr>
        <w:t>Evidence.</w:t>
      </w:r>
      <w:r>
        <w:rPr>
          <w:b w:val="0"/>
          <w:i w:val="0"/>
        </w:rPr>
        <w:t xml:space="preserve"> </w:t>
      </w:r>
      <w:r>
        <w:rPr>
          <w:rFonts w:ascii="Consolas" w:hAnsi="Consolas"/>
          <w:b w:val="0"/>
          <w:i w:val="0"/>
          <w:sz w:val="19"/>
        </w:rPr>
        <w:t>grep -rnw -i "shap"</w:t>
      </w:r>
      <w:r>
        <w:rPr>
          <w:b w:val="0"/>
          <w:i w:val="0"/>
        </w:rPr>
        <w:t xml:space="preserve"> over </w:t>
      </w:r>
      <w:r>
        <w:rPr>
          <w:rFonts w:ascii="Consolas" w:hAnsi="Consolas"/>
          <w:b w:val="0"/>
          <w:i w:val="0"/>
          <w:sz w:val="19"/>
        </w:rPr>
        <w:t>train/</w:t>
      </w:r>
      <w:r>
        <w:rPr>
          <w:b w:val="0"/>
          <w:i w:val="0"/>
        </w:rPr>
        <w:t xml:space="preserve">, </w:t>
      </w:r>
      <w:r>
        <w:rPr>
          <w:rFonts w:ascii="Consolas" w:hAnsi="Consolas"/>
          <w:b w:val="0"/>
          <w:i w:val="0"/>
          <w:sz w:val="19"/>
        </w:rPr>
        <w:t>models/</w:t>
      </w:r>
      <w:r>
        <w:rPr>
          <w:b w:val="0"/>
          <w:i w:val="0"/>
        </w:rPr>
        <w:t xml:space="preserve">, </w:t>
      </w:r>
      <w:r>
        <w:rPr>
          <w:rFonts w:ascii="Consolas" w:hAnsi="Consolas"/>
          <w:b w:val="0"/>
          <w:i w:val="0"/>
          <w:sz w:val="19"/>
        </w:rPr>
        <w:t>analysis.py</w:t>
      </w:r>
      <w:r>
        <w:rPr>
          <w:b w:val="0"/>
          <w:i w:val="0"/>
        </w:rPr>
        <w:t xml:space="preserve">, </w:t>
      </w:r>
      <w:r>
        <w:rPr>
          <w:rFonts w:ascii="Consolas" w:hAnsi="Consolas"/>
          <w:b w:val="0"/>
          <w:i w:val="0"/>
          <w:sz w:val="19"/>
        </w:rPr>
        <w:t>conformal.py</w:t>
      </w:r>
      <w:r>
        <w:rPr>
          <w:b w:val="0"/>
          <w:i w:val="0"/>
        </w:rPr>
        <w:t xml:space="preserve">, </w:t>
      </w:r>
      <w:r>
        <w:rPr>
          <w:rFonts w:ascii="Consolas" w:hAnsi="Consolas"/>
          <w:b w:val="0"/>
          <w:i w:val="0"/>
          <w:sz w:val="19"/>
        </w:rPr>
        <w:t>ebola_report.py</w:t>
      </w:r>
      <w:r>
        <w:rPr>
          <w:b w:val="0"/>
          <w:i w:val="0"/>
        </w:rPr>
        <w:t xml:space="preserve"> returns nothing (exit 1); the only SHAP-bearing files are third-party baseline checkouts. It is REQUIRED at </w:t>
      </w:r>
      <w:r>
        <w:rPr>
          <w:rFonts w:ascii="Consolas" w:hAnsi="Consolas"/>
          <w:b w:val="0"/>
          <w:i w:val="0"/>
          <w:sz w:val="19"/>
        </w:rPr>
        <w:t>Final Internal Project Brief.md:74</w:t>
      </w:r>
      <w:r>
        <w:rPr>
          <w:b w:val="0"/>
          <w:i w:val="0"/>
        </w:rPr>
        <w:t xml:space="preserve"> and </w:t>
      </w:r>
      <w:r>
        <w:rPr>
          <w:rFonts w:ascii="Consolas" w:hAnsi="Consolas"/>
          <w:b w:val="0"/>
          <w:i w:val="0"/>
          <w:sz w:val="19"/>
        </w:rPr>
        <w:t>:119</w:t>
      </w:r>
      <w:r>
        <w:rPr>
          <w:b w:val="0"/>
          <w:i w:val="0"/>
        </w:rPr>
        <w:t xml:space="preserve"> and is half of intersection property (d) at </w:t>
      </w:r>
      <w:r>
        <w:rPr>
          <w:rFonts w:ascii="Consolas" w:hAnsi="Consolas"/>
          <w:b w:val="0"/>
          <w:i w:val="0"/>
          <w:sz w:val="19"/>
        </w:rPr>
        <w:t>PROJECT.md:23-29</w:t>
      </w:r>
      <w:r>
        <w:rPr>
          <w:b w:val="0"/>
          <w:i w:val="0"/>
        </w:rPr>
        <w:t xml:space="preserve">. </w:t>
      </w:r>
      <w:r>
        <w:rPr>
          <w:rFonts w:ascii="Consolas" w:hAnsi="Consolas"/>
          <w:b w:val="0"/>
          <w:i w:val="0"/>
          <w:sz w:val="19"/>
        </w:rPr>
        <w:t>Reports/Phase1/RelatedWork_CompetitiveAnalysis_Benchmark.docx</w:t>
      </w:r>
      <w:r>
        <w:rPr>
          <w:b w:val="0"/>
          <w:i w:val="0"/>
        </w:rPr>
        <w:t xml:space="preserve"> ships a comparison table whose "Ours / this work" row reads "conformal (calibr.)" and "yes – SHAP (glob.+loc.)" (docx paragraphs 160-167) — in a document already with the client. Separately, meta-learning is REQUIRED (</w:t>
      </w:r>
      <w:r>
        <w:rPr>
          <w:rFonts w:ascii="Consolas" w:hAnsi="Consolas"/>
          <w:b w:val="0"/>
          <w:i w:val="0"/>
          <w:sz w:val="19"/>
        </w:rPr>
        <w:t>Final Internal Project Brief.md:50,:111</w:t>
      </w:r>
      <w:r>
        <w:rPr>
          <w:b w:val="0"/>
          <w:i w:val="0"/>
        </w:rPr>
        <w:t>) and marked "required, not optional — CLIENT" (</w:t>
      </w:r>
      <w:r>
        <w:rPr>
          <w:rFonts w:ascii="Consolas" w:hAnsi="Consolas"/>
          <w:b w:val="0"/>
          <w:i w:val="0"/>
          <w:sz w:val="19"/>
        </w:rPr>
        <w:t>decisions.md:22-32</w:t>
      </w:r>
      <w:r>
        <w:rPr>
          <w:b w:val="0"/>
          <w:i w:val="0"/>
        </w:rPr>
        <w:t xml:space="preserve">, D2); </w:t>
      </w:r>
      <w:r>
        <w:rPr>
          <w:rFonts w:ascii="Consolas" w:hAnsi="Consolas"/>
          <w:b w:val="0"/>
          <w:i w:val="0"/>
          <w:sz w:val="19"/>
        </w:rPr>
        <w:t>train/anil.py</w:t>
      </w:r>
      <w:r>
        <w:rPr>
          <w:b w:val="0"/>
          <w:i w:val="0"/>
        </w:rPr>
        <w:t xml:space="preserve"> is 929 lines with eight self-checks but no runner references it and no </w:t>
      </w:r>
      <w:r>
        <w:rPr>
          <w:rFonts w:ascii="Consolas" w:hAnsi="Consolas"/>
          <w:b w:val="0"/>
          <w:i w:val="0"/>
          <w:sz w:val="19"/>
        </w:rPr>
        <w:t>results/misc/anil_*</w:t>
      </w:r>
      <w:r>
        <w:rPr>
          <w:b w:val="0"/>
          <w:i w:val="0"/>
        </w:rPr>
        <w:t xml:space="preserve"> exists (</w:t>
      </w:r>
      <w:r>
        <w:rPr>
          <w:rFonts w:ascii="Consolas" w:hAnsi="Consolas"/>
          <w:b w:val="0"/>
          <w:i w:val="0"/>
          <w:sz w:val="19"/>
        </w:rPr>
        <w:t>Priority_Fix_Progress.md:57-59</w:t>
      </w:r>
      <w:r>
        <w:rPr>
          <w:b w:val="0"/>
          <w:i w:val="0"/>
        </w:rPr>
        <w:t>). The scope question went to the client as options A–D with no pick (</w:t>
      </w:r>
      <w:r>
        <w:rPr>
          <w:rFonts w:ascii="Consolas" w:hAnsi="Consolas"/>
          <w:b w:val="0"/>
          <w:i w:val="0"/>
          <w:sz w:val="19"/>
        </w:rPr>
        <w:t>Reports/MAML_Decision.md:113-121</w:t>
      </w:r>
      <w:r>
        <w:rPr>
          <w:b w:val="0"/>
          <w:i w:val="0"/>
        </w:rPr>
        <w:t>) and no answer is recorded through D19; the client's own warning was "Please don't quietly absorb it" (</w:t>
      </w:r>
      <w:r>
        <w:rPr>
          <w:rFonts w:ascii="Consolas" w:hAnsi="Consolas"/>
          <w:b w:val="0"/>
          <w:i w:val="0"/>
          <w:sz w:val="19"/>
        </w:rPr>
        <w:t>Review Doc.md:67</w:t>
      </w:r>
      <w:r>
        <w:rPr>
          <w:b w:val="0"/>
          <w:i w:val="0"/>
        </w:rPr>
        <w:t>).</w:t>
      </w:r>
    </w:p>
    <w:p>
      <w:pPr>
        <w:spacing w:after="120"/>
      </w:pPr>
      <w:r>
        <w:rPr>
          <w:b/>
          <w:i w:val="0"/>
        </w:rPr>
        <w:t>Consequence.</w:t>
      </w:r>
      <w:r>
        <w:rPr>
          <w:b w:val="0"/>
          <w:i w:val="0"/>
        </w:rPr>
        <w:t xml:space="preserve"> The few-shot mechanism is ERM-fitted adapter tuning — and </w:t>
      </w:r>
      <w:r>
        <w:rPr>
          <w:rFonts w:ascii="Consolas" w:hAnsi="Consolas"/>
          <w:b w:val="0"/>
          <w:i w:val="0"/>
          <w:sz w:val="19"/>
        </w:rPr>
        <w:t>decisions.md</w:t>
      </w:r>
      <w:r>
        <w:rPr>
          <w:b w:val="0"/>
          <w:i w:val="0"/>
        </w:rPr>
        <w:t xml:space="preserve"> D13 is blunter than any auditor: with the trunk frozen, </w:t>
      </w:r>
      <w:r>
        <w:rPr>
          <w:rFonts w:ascii="Consolas" w:hAnsi="Consolas"/>
          <w:b w:val="0"/>
          <w:i w:val="0"/>
          <w:sz w:val="19"/>
        </w:rPr>
        <w:t>Adapter(h)</w:t>
      </w:r>
      <w:r>
        <w:rPr>
          <w:b w:val="0"/>
          <w:i w:val="0"/>
        </w:rPr>
        <w:t xml:space="preserve"> is an exact affine map of frozen features, max deviation 0.0. The </w:t>
      </w:r>
      <w:r>
        <w:rPr>
          <w:rFonts w:ascii="Consolas" w:hAnsi="Consolas"/>
          <w:b w:val="0"/>
          <w:i w:val="0"/>
          <w:sz w:val="19"/>
        </w:rPr>
        <w:t>brief:127</w:t>
      </w:r>
      <w:r>
        <w:rPr>
          <w:b w:val="0"/>
          <w:i w:val="0"/>
        </w:rPr>
        <w:t xml:space="preserve"> "standard vs meta-learning" ablation cannot run. Partial credit: the gate readout the client asked for by name (</w:t>
      </w:r>
      <w:r>
        <w:rPr>
          <w:rFonts w:ascii="Consolas" w:hAnsi="Consolas"/>
          <w:b w:val="0"/>
          <w:i w:val="0"/>
          <w:sz w:val="19"/>
        </w:rPr>
        <w:t>Review Doc.md:83</w:t>
      </w:r>
      <w:r>
        <w:rPr>
          <w:b w:val="0"/>
          <w:i w:val="0"/>
        </w:rPr>
        <w:t xml:space="preserve">) </w:t>
      </w:r>
      <w:r>
        <w:rPr>
          <w:b w:val="0"/>
          <w:i/>
        </w:rPr>
        <w:t>was</w:t>
      </w:r>
      <w:r>
        <w:rPr>
          <w:b w:val="0"/>
          <w:i w:val="0"/>
        </w:rPr>
        <w:t xml:space="preserve"> built (</w:t>
      </w:r>
      <w:r>
        <w:rPr>
          <w:rFonts w:ascii="Consolas" w:hAnsi="Consolas"/>
          <w:b w:val="0"/>
          <w:i w:val="0"/>
          <w:sz w:val="19"/>
        </w:rPr>
        <w:t>gate_figure.py</w:t>
      </w:r>
      <w:r>
        <w:rPr>
          <w:b w:val="0"/>
          <w:i w:val="0"/>
        </w:rPr>
        <w:t xml:space="preserve">, </w:t>
      </w:r>
      <w:r>
        <w:rPr>
          <w:rFonts w:ascii="Consolas" w:hAnsi="Consolas"/>
          <w:b w:val="0"/>
          <w:i w:val="0"/>
          <w:sz w:val="19"/>
        </w:rPr>
        <w:t>analysis.py:139-171</w:t>
      </w:r>
      <w:r>
        <w:rPr>
          <w:b w:val="0"/>
          <w:i w:val="0"/>
        </w:rPr>
        <w:t xml:space="preserve">, </w:t>
      </w:r>
      <w:r>
        <w:rPr>
          <w:rFonts w:ascii="Consolas" w:hAnsi="Consolas"/>
          <w:b w:val="0"/>
          <w:i w:val="0"/>
          <w:sz w:val="19"/>
        </w:rPr>
        <w:t>figures/gate.{png,pdf}</w:t>
      </w:r>
      <w:r>
        <w:rPr>
          <w:b w:val="0"/>
          <w:i w:val="0"/>
        </w:rPr>
        <w:t>) — but it is a model-internal scalar, exactly the genre the related-work document criticises as shallow.</w:t>
      </w:r>
    </w:p>
    <w:p>
      <w:pPr>
        <w:spacing w:after="120"/>
      </w:pPr>
      <w:r>
        <w:rPr>
          <w:b/>
          <w:i w:val="0"/>
        </w:rPr>
        <w:t>Fix.</w:t>
      </w:r>
      <w:r>
        <w:rPr>
          <w:b w:val="0"/>
          <w:i w:val="0"/>
        </w:rPr>
        <w:t xml:space="preserve"> Retract the SHAP row or implement a minimum global attribution read on the latent. Send the meta-learning scope answer today with the note that option D got cheaper (COVID is now on disk), and reframe few-shot as "adapter fine-tuning" — accurate, and it isolates one mechanism instead of confounding two.</w:t>
      </w:r>
    </w:p>
    <w:p>
      <w:pPr>
        <w:pStyle w:val="Heading3"/>
      </w:pPr>
      <w:r>
        <w:t>M13 — The baseline suite delivers two usable comparators, and the broken control is already in a stakeholder brief</w:t>
      </w:r>
    </w:p>
    <w:p>
      <w:pPr>
        <w:spacing w:after="120"/>
      </w:pPr>
      <w:r>
        <w:rPr>
          <w:b/>
          <w:i w:val="0"/>
        </w:rPr>
        <w:t>What.</w:t>
      </w:r>
      <w:r>
        <w:rPr>
          <w:b w:val="0"/>
          <w:i w:val="0"/>
        </w:rPr>
        <w:t xml:space="preserve"> CONFIRM-P6 locked five baselines; two are usable, the designated control is collapsed, and 51 paid-for runs sit unscored.</w:t>
      </w:r>
    </w:p>
    <w:p>
      <w:pPr>
        <w:spacing w:after="120"/>
      </w:pPr>
      <w:r>
        <w:rPr>
          <w:b/>
          <w:i w:val="0"/>
        </w:rPr>
        <w:t>Evidence.</w:t>
      </w:r>
      <w:r>
        <w:rPr>
          <w:b w:val="0"/>
          <w:i w:val="0"/>
        </w:rPr>
        <w:t xml:space="preserve"> </w:t>
      </w:r>
      <w:r>
        <w:rPr>
          <w:rFonts w:ascii="Consolas" w:hAnsi="Consolas"/>
          <w:b w:val="0"/>
          <w:i w:val="0"/>
          <w:sz w:val="19"/>
        </w:rPr>
        <w:t>Phase3_Week3_Developer_Execution_Guide.md:552</w:t>
      </w:r>
      <w:r>
        <w:rPr>
          <w:b w:val="0"/>
          <w:i w:val="0"/>
        </w:rPr>
        <w:t xml:space="preserve"> locks EpiGNN, Cola-GNN, HeatGNN, MTGNN (control), MepoGNN. On disk: EpiGNN 80 records (4 panels), MTGNN 80, ColaGNN 60 (influenza only), HeatGNN 60 predictions but 9 scored, parked on instruction (</w:t>
      </w:r>
      <w:r>
        <w:rPr>
          <w:rFonts w:ascii="Consolas" w:hAnsi="Consolas"/>
          <w:b w:val="0"/>
          <w:i w:val="0"/>
          <w:sz w:val="19"/>
        </w:rPr>
        <w:t>Priority_Fix_Progress.md:515</w:t>
      </w:r>
      <w:r>
        <w:rPr>
          <w:b w:val="0"/>
          <w:i w:val="0"/>
        </w:rPr>
        <w:t>). MTGNN emits a single constant on 47 of 80 prediction files with negative pooled PCC on every influenza set (</w:t>
      </w:r>
      <w:r>
        <w:rPr>
          <w:rFonts w:ascii="Consolas" w:hAnsi="Consolas"/>
          <w:b w:val="0"/>
          <w:i w:val="0"/>
          <w:sz w:val="19"/>
        </w:rPr>
        <w:t>Day15_Progress.md:429-450</w:t>
      </w:r>
      <w:r>
        <w:rPr>
          <w:b w:val="0"/>
          <w:i w:val="0"/>
        </w:rPr>
        <w:t xml:space="preserve">). No baseline covers </w:t>
      </w:r>
      <w:r>
        <w:rPr>
          <w:rFonts w:ascii="Consolas" w:hAnsi="Consolas"/>
          <w:b w:val="0"/>
          <w:i w:val="0"/>
          <w:sz w:val="19"/>
        </w:rPr>
        <w:t>covid_us-states</w:t>
      </w:r>
      <w:r>
        <w:rPr>
          <w:b w:val="0"/>
          <w:i w:val="0"/>
        </w:rPr>
        <w:t xml:space="preserve">. The shortlist was never client-signed-off — REQUIRED at </w:t>
      </w:r>
      <w:r>
        <w:rPr>
          <w:rFonts w:ascii="Consolas" w:hAnsi="Consolas"/>
          <w:b w:val="0"/>
          <w:i w:val="0"/>
          <w:sz w:val="19"/>
        </w:rPr>
        <w:t>Final Internal Project Brief.md:87</w:t>
      </w:r>
      <w:r>
        <w:rPr>
          <w:b w:val="0"/>
          <w:i w:val="0"/>
        </w:rPr>
        <w:t xml:space="preserve">, and </w:t>
      </w:r>
      <w:r>
        <w:rPr>
          <w:rFonts w:ascii="Consolas" w:hAnsi="Consolas"/>
          <w:b w:val="0"/>
          <w:i w:val="0"/>
          <w:sz w:val="19"/>
        </w:rPr>
        <w:t>Review Doc.md:103</w:t>
      </w:r>
      <w:r>
        <w:rPr>
          <w:b w:val="0"/>
          <w:i w:val="0"/>
        </w:rPr>
        <w:t xml:space="preserve">: "I can't tell from our records that it happened." The reproduction-failure log required at </w:t>
      </w:r>
      <w:r>
        <w:rPr>
          <w:rFonts w:ascii="Consolas" w:hAnsi="Consolas"/>
          <w:b w:val="0"/>
          <w:i w:val="0"/>
          <w:sz w:val="19"/>
        </w:rPr>
        <w:t>Review Doc.md:73</w:t>
      </w:r>
      <w:r>
        <w:rPr>
          <w:b w:val="0"/>
          <w:i w:val="0"/>
        </w:rPr>
        <w:t xml:space="preserve"> does not exist.</w:t>
      </w:r>
    </w:p>
    <w:p>
      <w:pPr>
        <w:spacing w:after="120"/>
      </w:pPr>
      <w:r>
        <w:rPr>
          <w:b/>
          <w:i w:val="0"/>
        </w:rPr>
        <w:t>Consequence.</w:t>
      </w:r>
      <w:r>
        <w:rPr>
          <w:b w:val="0"/>
          <w:i w:val="0"/>
        </w:rPr>
        <w:t xml:space="preserve"> </w:t>
      </w:r>
      <w:r>
        <w:rPr>
          <w:rFonts w:ascii="Consolas" w:hAnsi="Consolas"/>
          <w:b w:val="0"/>
          <w:i w:val="0"/>
          <w:sz w:val="19"/>
        </w:rPr>
        <w:t>Reports/Week4_Experiments_Stakeholder_Brief.md:168-175</w:t>
      </w:r>
      <w:r>
        <w:rPr>
          <w:b w:val="0"/>
          <w:i w:val="0"/>
        </w:rPr>
        <w:t xml:space="preserve"> already claims "our model is the strongest of the group… against MTGNN it is better in 12 of 16" with no mention of the collapse, and </w:t>
      </w:r>
      <w:r>
        <w:rPr>
          <w:rFonts w:ascii="Consolas" w:hAnsi="Consolas"/>
          <w:b w:val="0"/>
          <w:i w:val="0"/>
          <w:sz w:val="19"/>
        </w:rPr>
        <w:t>PROJECT.md:166</w:t>
      </w:r>
      <w:r>
        <w:rPr>
          <w:b w:val="0"/>
          <w:i w:val="0"/>
        </w:rPr>
        <w:t xml:space="preserve"> still records MTGNN as a pass. Nothing in </w:t>
      </w:r>
      <w:r>
        <w:rPr>
          <w:rFonts w:ascii="Consolas" w:hAnsi="Consolas"/>
          <w:b w:val="0"/>
          <w:i w:val="0"/>
          <w:sz w:val="19"/>
        </w:rPr>
        <w:t>analysis.py</w:t>
      </w:r>
      <w:r>
        <w:rPr>
          <w:b w:val="0"/>
          <w:i w:val="0"/>
        </w:rPr>
        <w:t xml:space="preserve">, </w:t>
      </w:r>
      <w:r>
        <w:rPr>
          <w:rFonts w:ascii="Consolas" w:hAnsi="Consolas"/>
          <w:b w:val="0"/>
          <w:i w:val="0"/>
          <w:sz w:val="19"/>
        </w:rPr>
        <w:t>score_baseline.py</w:t>
      </w:r>
      <w:r>
        <w:rPr>
          <w:b w:val="0"/>
          <w:i w:val="0"/>
        </w:rPr>
        <w:t xml:space="preserve"> or </w:t>
      </w:r>
      <w:r>
        <w:rPr>
          <w:rFonts w:ascii="Consolas" w:hAnsi="Consolas"/>
          <w:b w:val="0"/>
          <w:i w:val="0"/>
          <w:sz w:val="19"/>
        </w:rPr>
        <w:t>Reports/make_results_doc.py</w:t>
      </w:r>
      <w:r>
        <w:rPr>
          <w:b w:val="0"/>
          <w:i w:val="0"/>
        </w:rPr>
        <w:t xml:space="preserve"> guards against a constant-prediction comparator. G6 rests on two epidemic GNNs overlapping only on the three influenza panels.</w:t>
      </w:r>
    </w:p>
    <w:p>
      <w:pPr>
        <w:spacing w:after="120"/>
      </w:pPr>
      <w:r>
        <w:rPr>
          <w:b/>
          <w:i w:val="0"/>
        </w:rPr>
        <w:t>Fix.</w:t>
      </w:r>
      <w:r>
        <w:rPr>
          <w:b w:val="0"/>
          <w:i w:val="0"/>
        </w:rPr>
        <w:t xml:space="preserve"> Score the 51 HeatGNN runs, log MTGNN as a Section-A reproduction failure rather than diagnosing it, add a constant-prediction guard to the readers, correct the Week-4 brief, and get the shortlist confirmed retrospectively with the actually-delivered set named. State in the paper that the comparison is influenza-dominated.</w:t>
      </w:r>
    </w:p>
    <w:p>
      <w:pPr>
        <w:pStyle w:val="Heading3"/>
      </w:pPr>
      <w:r>
        <w:t>M14 — Ebola's point forecast is the uncorrected log-space median; its floors are not</w:t>
      </w:r>
    </w:p>
    <w:p>
      <w:pPr>
        <w:spacing w:after="120"/>
      </w:pPr>
      <w:r>
        <w:rPr>
          <w:b/>
          <w:i w:val="0"/>
        </w:rPr>
        <w:t>What.</w:t>
      </w:r>
      <w:r>
        <w:rPr>
          <w:b w:val="0"/>
          <w:i w:val="0"/>
        </w:rPr>
        <w:t xml:space="preserve"> The median→mean bias correction that </w:t>
      </w:r>
      <w:r>
        <w:rPr>
          <w:rFonts w:ascii="Consolas" w:hAnsi="Consolas"/>
          <w:b w:val="0"/>
          <w:i w:val="0"/>
          <w:sz w:val="19"/>
        </w:rPr>
        <w:t>train/loop.py</w:t>
      </w:r>
      <w:r>
        <w:rPr>
          <w:b w:val="0"/>
          <w:i w:val="0"/>
        </w:rPr>
        <w:t xml:space="preserve"> declares a prerequisite for Ebola was never inherited, never registered, and is absent from the entire transfer family.</w:t>
      </w:r>
    </w:p>
    <w:p>
      <w:pPr>
        <w:spacing w:after="120"/>
      </w:pPr>
      <w:r>
        <w:rPr>
          <w:b/>
          <w:i w:val="0"/>
        </w:rPr>
        <w:t>Evidence.</w:t>
      </w:r>
      <w:r>
        <w:rPr>
          <w:b w:val="0"/>
          <w:i w:val="0"/>
        </w:rPr>
        <w:t xml:space="preserve"> </w:t>
      </w:r>
      <w:r>
        <w:rPr>
          <w:rFonts w:ascii="Consolas" w:hAnsi="Consolas"/>
          <w:b w:val="0"/>
          <w:i w:val="0"/>
          <w:sz w:val="19"/>
        </w:rPr>
        <w:t>train/loop.py:88-101</w:t>
      </w:r>
      <w:r>
        <w:rPr>
          <w:b w:val="0"/>
          <w:i w:val="0"/>
        </w:rPr>
        <w:t xml:space="preserve"> documents the defect (mean/expm1(mean(log1p)) runs to 19.2× on influenza_japan, 4.2× on dengue) and closes: "Ebola never reaches here (C8) and has no val fold; its c must be inherited from the dev diseases and pre-registered before scoring." </w:t>
      </w:r>
      <w:r>
        <w:rPr>
          <w:rFonts w:ascii="Consolas" w:hAnsi="Consolas"/>
          <w:b w:val="0"/>
          <w:i w:val="0"/>
          <w:sz w:val="19"/>
        </w:rPr>
        <w:t>Ebola_Prereg.md</w:t>
      </w:r>
      <w:r>
        <w:rPr>
          <w:b w:val="0"/>
          <w:i w:val="0"/>
        </w:rPr>
        <w:t xml:space="preserve"> never registers it (grep returns only an unrelated </w:t>
      </w:r>
      <w:r>
        <w:rPr>
          <w:rFonts w:ascii="Consolas" w:hAnsi="Consolas"/>
          <w:b w:val="0"/>
          <w:i w:val="0"/>
          <w:sz w:val="19"/>
        </w:rPr>
        <w:t>head.bias</w:t>
      </w:r>
      <w:r>
        <w:rPr>
          <w:b w:val="0"/>
          <w:i w:val="0"/>
        </w:rPr>
        <w:t xml:space="preserve"> at </w:t>
      </w:r>
      <w:r>
        <w:rPr>
          <w:rFonts w:ascii="Consolas" w:hAnsi="Consolas"/>
          <w:b w:val="0"/>
          <w:i w:val="0"/>
          <w:sz w:val="19"/>
        </w:rPr>
        <w:t>:165</w:t>
      </w:r>
      <w:r>
        <w:rPr>
          <w:b w:val="0"/>
          <w:i w:val="0"/>
        </w:rPr>
        <w:t xml:space="preserve">). </w:t>
      </w:r>
      <w:r>
        <w:rPr>
          <w:rFonts w:ascii="Consolas" w:hAnsi="Consolas"/>
          <w:b w:val="0"/>
          <w:i w:val="0"/>
          <w:sz w:val="19"/>
        </w:rPr>
        <w:t>train/ebola.py:45</w:t>
      </w:r>
      <w:r>
        <w:rPr>
          <w:b w:val="0"/>
          <w:i w:val="0"/>
        </w:rPr>
        <w:t xml:space="preserve"> and </w:t>
      </w:r>
      <w:r>
        <w:rPr>
          <w:rFonts w:ascii="Consolas" w:hAnsi="Consolas"/>
          <w:b w:val="0"/>
          <w:i w:val="0"/>
          <w:sz w:val="19"/>
        </w:rPr>
        <w:t>train/lodo.py:393</w:t>
      </w:r>
      <w:r>
        <w:rPr>
          <w:b w:val="0"/>
          <w:i w:val="0"/>
        </w:rPr>
        <w:t xml:space="preserve"> both score through </w:t>
      </w:r>
      <w:r>
        <w:rPr>
          <w:rFonts w:ascii="Consolas" w:hAnsi="Consolas"/>
          <w:b w:val="0"/>
          <w:i w:val="0"/>
          <w:sz w:val="19"/>
        </w:rPr>
        <w:t>train/lodo.py:348-377</w:t>
      </w:r>
      <w:r>
        <w:rPr>
          <w:b w:val="0"/>
          <w:i w:val="0"/>
        </w:rPr>
        <w:t xml:space="preserve">, which has no bias path; </w:t>
      </w:r>
      <w:r>
        <w:rPr>
          <w:rFonts w:ascii="Consolas" w:hAnsi="Consolas"/>
          <w:b w:val="0"/>
          <w:i w:val="0"/>
          <w:sz w:val="19"/>
        </w:rPr>
        <w:t>results/ebola/encoder_ebola__ebola_L12__seed42.json</w:t>
      </w:r>
      <w:r>
        <w:rPr>
          <w:b w:val="0"/>
          <w:i w:val="0"/>
        </w:rPr>
        <w:t xml:space="preserve"> holds one model name over 28 records while </w:t>
      </w:r>
      <w:r>
        <w:rPr>
          <w:rFonts w:ascii="Consolas" w:hAnsi="Consolas"/>
          <w:b w:val="0"/>
          <w:i w:val="0"/>
          <w:sz w:val="19"/>
        </w:rPr>
        <w:t>results/single/encoder__dengue__seed42.json</w:t>
      </w:r>
      <w:r>
        <w:rPr>
          <w:b w:val="0"/>
          <w:i w:val="0"/>
        </w:rPr>
        <w:t xml:space="preserve"> holds </w:t>
      </w:r>
      <w:r>
        <w:rPr>
          <w:rFonts w:ascii="Consolas" w:hAnsi="Consolas"/>
          <w:b w:val="0"/>
          <w:i w:val="0"/>
          <w:sz w:val="19"/>
        </w:rPr>
        <w:t>encoder</w:t>
      </w:r>
      <w:r>
        <w:rPr>
          <w:b w:val="0"/>
          <w:i w:val="0"/>
        </w:rPr>
        <w:t xml:space="preserve"> + </w:t>
      </w:r>
      <w:r>
        <w:rPr>
          <w:rFonts w:ascii="Consolas" w:hAnsi="Consolas"/>
          <w:b w:val="0"/>
          <w:i w:val="0"/>
          <w:sz w:val="19"/>
        </w:rPr>
        <w:t>encoder_mc</w:t>
      </w:r>
      <w:r>
        <w:rPr>
          <w:b w:val="0"/>
          <w:i w:val="0"/>
        </w:rPr>
        <w:t>.</w:t>
      </w:r>
    </w:p>
    <w:p>
      <w:pPr>
        <w:spacing w:after="120"/>
      </w:pPr>
      <w:r>
        <w:rPr>
          <w:b/>
          <w:i w:val="0"/>
        </w:rPr>
        <w:t>Consequence.</w:t>
      </w:r>
      <w:r>
        <w:rPr>
          <w:b w:val="0"/>
          <w:i w:val="0"/>
        </w:rPr>
        <w:t xml:space="preserve"> No cross-table estimator mixing — the two readers that could produce it are guarded (</w:t>
      </w:r>
      <w:r>
        <w:rPr>
          <w:rFonts w:ascii="Consolas" w:hAnsi="Consolas"/>
          <w:b w:val="0"/>
          <w:i w:val="0"/>
          <w:sz w:val="19"/>
        </w:rPr>
        <w:t>results_matrix.py:127-133</w:t>
      </w:r>
      <w:r>
        <w:rPr>
          <w:b w:val="0"/>
          <w:i w:val="0"/>
        </w:rPr>
        <w:t xml:space="preserve">, </w:t>
      </w:r>
      <w:r>
        <w:rPr>
          <w:rFonts w:ascii="Consolas" w:hAnsi="Consolas"/>
          <w:b w:val="0"/>
          <w:i w:val="0"/>
          <w:sz w:val="19"/>
        </w:rPr>
        <w:t>diagnostics/ldo3_report.py:203-215</w:t>
      </w:r>
      <w:r>
        <w:rPr>
          <w:b w:val="0"/>
          <w:i w:val="0"/>
        </w:rPr>
        <w:t xml:space="preserve">). The live asymmetry is inside G3: Ebola's encoder point is the count-space </w:t>
      </w:r>
      <w:r>
        <w:rPr>
          <w:b w:val="0"/>
          <w:i/>
        </w:rPr>
        <w:t>median</w:t>
      </w:r>
      <w:r>
        <w:rPr>
          <w:b w:val="0"/>
          <w:i w:val="0"/>
        </w:rPr>
        <w:t xml:space="preserve">, documented as systematically low for RMSE, while </w:t>
      </w:r>
      <w:r>
        <w:rPr>
          <w:rFonts w:ascii="Consolas" w:hAnsi="Consolas"/>
          <w:b w:val="0"/>
          <w:i w:val="0"/>
          <w:sz w:val="19"/>
        </w:rPr>
        <w:t>persistence</w:t>
      </w:r>
      <w:r>
        <w:rPr>
          <w:b w:val="0"/>
          <w:i w:val="0"/>
        </w:rPr>
        <w:t xml:space="preserve"> and </w:t>
      </w:r>
      <w:r>
        <w:rPr>
          <w:rFonts w:ascii="Consolas" w:hAnsi="Consolas"/>
          <w:b w:val="0"/>
          <w:i w:val="0"/>
          <w:sz w:val="19"/>
        </w:rPr>
        <w:t>support_mean</w:t>
      </w:r>
      <w:r>
        <w:rPr>
          <w:b w:val="0"/>
          <w:i w:val="0"/>
        </w:rPr>
        <w:t xml:space="preserve"> (</w:t>
      </w:r>
      <w:r>
        <w:rPr>
          <w:rFonts w:ascii="Consolas" w:hAnsi="Consolas"/>
          <w:b w:val="0"/>
          <w:i w:val="0"/>
          <w:sz w:val="19"/>
        </w:rPr>
        <w:t>train/ebola.py:246-264</w:t>
      </w:r>
      <w:r>
        <w:rPr>
          <w:b w:val="0"/>
          <w:i w:val="0"/>
        </w:rPr>
        <w:t>) are raw count-space predictions with no transform bias. Every §10.1 skill margin and the criterion verdict rest on a comparison handicapped on the model side only, with nothing on disk bounding the size. The direction is conservative, which is why this is MAJOR and not CRITICAL.</w:t>
      </w:r>
    </w:p>
    <w:p>
      <w:pPr>
        <w:spacing w:after="120"/>
      </w:pPr>
      <w:r>
        <w:rPr>
          <w:b/>
          <w:i w:val="0"/>
        </w:rPr>
        <w:t>Fix.</w:t>
      </w:r>
      <w:r>
        <w:rPr>
          <w:b w:val="0"/>
          <w:i w:val="0"/>
        </w:rPr>
        <w:t xml:space="preserve"> State plainly that the Ebola point forecast is the count-space median and lead with MAE, which the median does optimise, as the primary. Do not apply a correction without an amendment — </w:t>
      </w:r>
      <w:r>
        <w:rPr>
          <w:rFonts w:ascii="Consolas" w:hAnsi="Consolas"/>
          <w:b w:val="0"/>
          <w:i w:val="0"/>
          <w:sz w:val="19"/>
        </w:rPr>
        <w:t>Ebola_Prereg.md:200-201</w:t>
      </w:r>
      <w:r>
        <w:rPr>
          <w:b w:val="0"/>
          <w:i w:val="0"/>
        </w:rPr>
        <w:t xml:space="preserve"> scores each arm exactly once, though </w:t>
      </w:r>
      <w:r>
        <w:rPr>
          <w:rFonts w:ascii="Consolas" w:hAnsi="Consolas"/>
          <w:b w:val="0"/>
          <w:i w:val="0"/>
          <w:sz w:val="19"/>
        </w:rPr>
        <w:t>§5.5:209-210</w:t>
      </w:r>
      <w:r>
        <w:rPr>
          <w:b w:val="0"/>
          <w:i w:val="0"/>
        </w:rPr>
        <w:t xml:space="preserve"> permits a recorded repeat for a defect. Note also that the correction is not established to help under shift: </w:t>
      </w:r>
      <w:r>
        <w:rPr>
          <w:rFonts w:ascii="Consolas" w:hAnsi="Consolas"/>
          <w:b w:val="0"/>
          <w:i w:val="0"/>
          <w:sz w:val="19"/>
        </w:rPr>
        <w:t>Report_Covid.md:104-106</w:t>
      </w:r>
      <w:r>
        <w:rPr>
          <w:b w:val="0"/>
          <w:i w:val="0"/>
        </w:rPr>
        <w:t xml:space="preserve"> measures </w:t>
      </w:r>
      <w:r>
        <w:rPr>
          <w:rFonts w:ascii="Consolas" w:hAnsi="Consolas"/>
          <w:b w:val="0"/>
          <w:i w:val="0"/>
          <w:sz w:val="19"/>
        </w:rPr>
        <w:t>encoder_mc</w:t>
      </w:r>
      <w:r>
        <w:rPr>
          <w:b w:val="0"/>
          <w:i w:val="0"/>
        </w:rPr>
        <w:t xml:space="preserve"> 8.8–47.3% </w:t>
      </w:r>
      <w:r>
        <w:rPr>
          <w:b w:val="0"/>
          <w:i/>
        </w:rPr>
        <w:t>worse</w:t>
      </w:r>
      <w:r>
        <w:rPr>
          <w:b w:val="0"/>
          <w:i w:val="0"/>
        </w:rPr>
        <w:t xml:space="preserve"> than </w:t>
      </w:r>
      <w:r>
        <w:rPr>
          <w:rFonts w:ascii="Consolas" w:hAnsi="Consolas"/>
          <w:b w:val="0"/>
          <w:i w:val="0"/>
          <w:sz w:val="19"/>
        </w:rPr>
        <w:t>encoder</w:t>
      </w:r>
      <w:r>
        <w:rPr>
          <w:b w:val="0"/>
          <w:i w:val="0"/>
        </w:rPr>
        <w:t xml:space="preserve"> on the most-shifted dev panel.</w:t>
      </w:r>
    </w:p>
    <w:p>
      <w:pPr>
        <w:pStyle w:val="Heading3"/>
      </w:pPr>
      <w:r>
        <w:t>MINOR — the full list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w:t>
            </w:r>
          </w:p>
        </w:tc>
        <w:tc>
          <w:tcPr>
            <w:tcW w:type="dxa" w:w="1080"/>
          </w:tcPr>
          <w:p>
            <w:r>
              <w:rPr>
                <w:b/>
                <w:i w:val="0"/>
                <w:sz w:val="18"/>
              </w:rPr>
              <w:t>Finding</w:t>
            </w:r>
          </w:p>
        </w:tc>
        <w:tc>
          <w:tcPr>
            <w:tcW w:type="dxa" w:w="1080"/>
          </w:tcPr>
          <w:p>
            <w:r>
              <w:rPr>
                <w:b/>
                <w:i w:val="0"/>
                <w:sz w:val="18"/>
              </w:rPr>
              <w:t>Citation</w:t>
            </w:r>
          </w:p>
        </w:tc>
        <w:tc>
          <w:tcPr>
            <w:tcW w:type="dxa" w:w="1080"/>
          </w:tcPr>
          <w:p>
            <w:r>
              <w:rPr>
                <w:b/>
                <w:i w:val="0"/>
                <w:sz w:val="18"/>
              </w:rPr>
              <w:t>Fix</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w:t>
            </w:r>
          </w:p>
        </w:tc>
        <w:tc>
          <w:tcPr>
            <w:tcW w:type="dxa" w:w="1080"/>
          </w:tcPr>
          <w:p>
            <w:r>
              <w:rPr>
                <w:b w:val="0"/>
                <w:i w:val="0"/>
                <w:sz w:val="18"/>
              </w:rPr>
              <w:t>LDO3 folds do not isolate disease; two documents state the opposite, and the dengue↔influenza_japan 47-prefecture overlap is documented nowhere</w:t>
            </w:r>
          </w:p>
        </w:tc>
        <w:tc>
          <w:tcPr>
            <w:tcW w:type="dxa" w:w="1080"/>
          </w:tcPr>
          <w:p>
            <w:r>
              <w:rPr>
                <w:rFonts w:ascii="Consolas" w:hAnsi="Consolas"/>
                <w:b w:val="0"/>
                <w:i w:val="0"/>
                <w:sz w:val="18"/>
              </w:rPr>
              <w:t>train/lodo.py:446-450</w:t>
            </w:r>
            <w:r>
              <w:rPr>
                <w:b w:val="0"/>
                <w:i w:val="0"/>
                <w:sz w:val="18"/>
              </w:rPr>
              <w:t xml:space="preserve">; </w:t>
            </w:r>
            <w:r>
              <w:rPr>
                <w:rFonts w:ascii="Consolas" w:hAnsi="Consolas"/>
                <w:b w:val="0"/>
                <w:i w:val="0"/>
                <w:sz w:val="18"/>
              </w:rPr>
              <w:t>LDO3_Results.md:462</w:t>
            </w:r>
            <w:r>
              <w:rPr>
                <w:b w:val="0"/>
                <w:i w:val="0"/>
                <w:sz w:val="18"/>
              </w:rPr>
              <w:t xml:space="preserve">; </w:t>
            </w:r>
            <w:r>
              <w:rPr>
                <w:rFonts w:ascii="Consolas" w:hAnsi="Consolas"/>
                <w:b w:val="0"/>
                <w:i w:val="0"/>
                <w:sz w:val="18"/>
              </w:rPr>
              <w:t>Pair_Run_Analysis.md:30</w:t>
            </w:r>
            <w:r>
              <w:rPr>
                <w:b w:val="0"/>
                <w:i w:val="0"/>
                <w:sz w:val="18"/>
              </w:rPr>
              <w:t xml:space="preserve">; contradicted by </w:t>
            </w:r>
            <w:r>
              <w:rPr>
                <w:rFonts w:ascii="Consolas" w:hAnsi="Consolas"/>
                <w:b w:val="0"/>
                <w:i w:val="0"/>
                <w:sz w:val="18"/>
              </w:rPr>
              <w:t>data_audit.md:1437</w:t>
            </w:r>
            <w:r>
              <w:rPr>
                <w:b w:val="0"/>
                <w:i w:val="0"/>
                <w:sz w:val="18"/>
              </w:rPr>
              <w:t xml:space="preserve"> "disjoint geography"</w:t>
            </w:r>
          </w:p>
        </w:tc>
        <w:tc>
          <w:tcPr>
            <w:tcW w:type="dxa" w:w="1080"/>
          </w:tcPr>
          <w:p>
            <w:r>
              <w:rPr>
                <w:b w:val="0"/>
                <w:i w:val="0"/>
                <w:sz w:val="18"/>
              </w:rPr>
              <w:t>State the geography overlap per fold; lead the causal claim with the graph-controlled pair fold; drop "unseen graph" language</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w:t>
            </w:r>
          </w:p>
        </w:tc>
        <w:tc>
          <w:tcPr>
            <w:tcW w:type="dxa" w:w="1080"/>
          </w:tcPr>
          <w:p>
            <w:r>
              <w:rPr>
                <w:b w:val="0"/>
                <w:i w:val="0"/>
                <w:sz w:val="18"/>
              </w:rPr>
              <w:t>COVID h3/h5 cells stay in the 36-cell tally on a stated justification the same document's table refutes</w:t>
            </w:r>
          </w:p>
        </w:tc>
        <w:tc>
          <w:tcPr>
            <w:tcW w:type="dxa" w:w="1080"/>
          </w:tcPr>
          <w:p>
            <w:r>
              <w:rPr>
                <w:rFonts w:ascii="Consolas" w:hAnsi="Consolas"/>
                <w:b w:val="0"/>
                <w:i w:val="0"/>
                <w:sz w:val="18"/>
              </w:rPr>
              <w:t>LDO3_Results.md:54,:461</w:t>
            </w:r>
            <w:r>
              <w:rPr>
                <w:b w:val="0"/>
                <w:i w:val="0"/>
                <w:sz w:val="18"/>
              </w:rPr>
              <w:t xml:space="preserve"> vs its own </w:t>
            </w:r>
            <w:r>
              <w:rPr>
                <w:rFonts w:ascii="Consolas" w:hAnsi="Consolas"/>
                <w:b w:val="0"/>
                <w:i w:val="0"/>
                <w:sz w:val="18"/>
              </w:rPr>
              <w:t>:217-218</w:t>
            </w:r>
            <w:r>
              <w:rPr>
                <w:b w:val="0"/>
                <w:i w:val="0"/>
                <w:sz w:val="18"/>
              </w:rPr>
              <w:t xml:space="preserve"> (h3 ceiling 5,566 vs persistence 4,260)</w:t>
            </w:r>
          </w:p>
        </w:tc>
        <w:tc>
          <w:tcPr>
            <w:tcW w:type="dxa" w:w="1080"/>
          </w:tcPr>
          <w:p>
            <w:r>
              <w:rPr>
                <w:b w:val="0"/>
                <w:i w:val="0"/>
                <w:sz w:val="18"/>
              </w:rPr>
              <w:t xml:space="preserve">Fix the justification; </w:t>
            </w:r>
            <w:r>
              <w:rPr>
                <w:rFonts w:ascii="Consolas" w:hAnsi="Consolas"/>
                <w:b w:val="0"/>
                <w:i w:val="0"/>
                <w:sz w:val="18"/>
              </w:rPr>
              <w:t>:252,:264-265,:277</w:t>
            </w:r>
            <w:r>
              <w:rPr>
                <w:b w:val="0"/>
                <w:i w:val="0"/>
                <w:sz w:val="18"/>
              </w:rPr>
              <w:t xml:space="preserve"> already tell the reader those cells are not results</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3</w:t>
            </w:r>
          </w:p>
        </w:tc>
        <w:tc>
          <w:tcPr>
            <w:tcW w:type="dxa" w:w="1080"/>
          </w:tcPr>
          <w:p>
            <w:r>
              <w:rPr>
                <w:b w:val="0"/>
                <w:i w:val="0"/>
                <w:sz w:val="18"/>
              </w:rPr>
              <w:t>E6's label rule violated on three output surfaces: h10/h15 printed under a few-shot header</w:t>
            </w:r>
          </w:p>
        </w:tc>
        <w:tc>
          <w:tcPr>
            <w:tcW w:type="dxa" w:w="1080"/>
          </w:tcPr>
          <w:p>
            <w:r>
              <w:rPr>
                <w:rFonts w:ascii="Consolas" w:hAnsi="Consolas"/>
                <w:b w:val="0"/>
                <w:i w:val="0"/>
                <w:sz w:val="18"/>
              </w:rPr>
              <w:t>Ebola_Prereg.md:191-192</w:t>
            </w:r>
            <w:r>
              <w:rPr>
                <w:b w:val="0"/>
                <w:i w:val="0"/>
                <w:sz w:val="18"/>
              </w:rPr>
              <w:t xml:space="preserve">; </w:t>
            </w:r>
            <w:r>
              <w:rPr>
                <w:rFonts w:ascii="Consolas" w:hAnsi="Consolas"/>
                <w:b w:val="0"/>
                <w:i w:val="0"/>
                <w:sz w:val="18"/>
              </w:rPr>
              <w:t>ebola_report.py:45,:115,:120-130</w:t>
            </w:r>
            <w:r>
              <w:rPr>
                <w:b w:val="0"/>
                <w:i w:val="0"/>
                <w:sz w:val="18"/>
              </w:rPr>
              <w:t xml:space="preserve">; </w:t>
            </w:r>
            <w:r>
              <w:rPr>
                <w:rFonts w:ascii="Consolas" w:hAnsi="Consolas"/>
                <w:b w:val="0"/>
                <w:i w:val="0"/>
                <w:sz w:val="18"/>
              </w:rPr>
              <w:t>ebola_bootstrap.log:3</w:t>
            </w:r>
            <w:r>
              <w:rPr>
                <w:b w:val="0"/>
                <w:i w:val="0"/>
                <w:sz w:val="18"/>
              </w:rPr>
              <w:t xml:space="preserve">; </w:t>
            </w:r>
            <w:r>
              <w:rPr>
                <w:rFonts w:ascii="Consolas" w:hAnsi="Consolas"/>
                <w:b w:val="0"/>
                <w:i w:val="0"/>
                <w:sz w:val="18"/>
              </w:rPr>
              <w:t>conformal.py:603</w:t>
            </w:r>
            <w:r>
              <w:rPr>
                <w:b w:val="0"/>
                <w:i w:val="0"/>
                <w:sz w:val="18"/>
              </w:rPr>
              <w:t xml:space="preserve"> (20 rows)</w:t>
            </w:r>
          </w:p>
        </w:tc>
        <w:tc>
          <w:tcPr>
            <w:tcW w:type="dxa" w:w="1080"/>
          </w:tcPr>
          <w:p>
            <w:r>
              <w:rPr>
                <w:b w:val="0"/>
                <w:i w:val="0"/>
                <w:sz w:val="18"/>
              </w:rPr>
              <w:t xml:space="preserve">Per-horizon regime label keyed on adapt_pairs; </w:t>
            </w:r>
            <w:r>
              <w:rPr>
                <w:rFonts w:ascii="Consolas" w:hAnsi="Consolas"/>
                <w:b w:val="0"/>
                <w:i w:val="0"/>
                <w:sz w:val="18"/>
              </w:rPr>
              <w:t>Week4_Results_Brief.md:171-173</w:t>
            </w:r>
            <w:r>
              <w:rPr>
                <w:b w:val="0"/>
                <w:i w:val="0"/>
                <w:sz w:val="18"/>
              </w:rPr>
              <w:t xml:space="preserve"> owns the defect but scopes it to 10 rows</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4</w:t>
            </w:r>
          </w:p>
        </w:tc>
        <w:tc>
          <w:tcPr>
            <w:tcW w:type="dxa" w:w="1080"/>
          </w:tcPr>
          <w:p>
            <w:r>
              <w:rPr>
                <w:b w:val="0"/>
                <w:i w:val="0"/>
                <w:sz w:val="18"/>
              </w:rPr>
              <w:t>Ebola PCC violates its own pre-registered ≥5-cell rule; qualifying count never printed</w:t>
            </w:r>
          </w:p>
        </w:tc>
        <w:tc>
          <w:tcPr>
            <w:tcW w:type="dxa" w:w="1080"/>
          </w:tcPr>
          <w:p>
            <w:r>
              <w:rPr>
                <w:rFonts w:ascii="Consolas" w:hAnsi="Consolas"/>
                <w:b w:val="0"/>
                <w:i w:val="0"/>
                <w:sz w:val="18"/>
              </w:rPr>
              <w:t>score.py:55-65</w:t>
            </w:r>
            <w:r>
              <w:rPr>
                <w:b w:val="0"/>
                <w:i w:val="0"/>
                <w:sz w:val="18"/>
              </w:rPr>
              <w:t xml:space="preserve"> vs </w:t>
            </w:r>
            <w:r>
              <w:rPr>
                <w:rFonts w:ascii="Consolas" w:hAnsi="Consolas"/>
                <w:b w:val="0"/>
                <w:i w:val="0"/>
                <w:sz w:val="18"/>
              </w:rPr>
              <w:t>score.py:233-252</w:t>
            </w:r>
            <w:r>
              <w:rPr>
                <w:b w:val="0"/>
                <w:i w:val="0"/>
                <w:sz w:val="18"/>
              </w:rPr>
              <w:t>; 43 of 51 qualify at h3; compliant recompute gives 0.1835 / +0.0164 / −0.2000 / −0.1021</w:t>
            </w:r>
          </w:p>
        </w:tc>
        <w:tc>
          <w:tcPr>
            <w:tcW w:type="dxa" w:w="1080"/>
          </w:tcPr>
          <w:p>
            <w:r>
              <w:rPr>
                <w:b w:val="0"/>
                <w:i w:val="0"/>
                <w:sz w:val="18"/>
              </w:rPr>
              <w:t xml:space="preserve">Post-hoc re-aggregation off </w:t>
            </w:r>
            <w:r>
              <w:rPr>
                <w:rFonts w:ascii="Consolas" w:hAnsi="Consolas"/>
                <w:b w:val="0"/>
                <w:i w:val="0"/>
                <w:sz w:val="18"/>
              </w:rPr>
              <w:t>__pernode.npz</w:t>
            </w:r>
            <w:r>
              <w:rPr>
                <w:b w:val="0"/>
                <w:i w:val="0"/>
                <w:sz w:val="18"/>
              </w:rPr>
              <w:t>; no re-score, §5.1 not engaged</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5</w:t>
            </w:r>
          </w:p>
        </w:tc>
        <w:tc>
          <w:tcPr>
            <w:tcW w:type="dxa" w:w="1080"/>
          </w:tcPr>
          <w:p>
            <w:r>
              <w:rPr>
                <w:b w:val="0"/>
                <w:i w:val="0"/>
                <w:sz w:val="18"/>
              </w:rPr>
              <w:t>64 interval tests at nominal 95% with no multiplicity control and no BCa; 31 WIN / 8 lose / 25 n.s.</w:t>
            </w:r>
          </w:p>
        </w:tc>
        <w:tc>
          <w:tcPr>
            <w:tcW w:type="dxa" w:w="1080"/>
          </w:tcPr>
          <w:p>
            <w:r>
              <w:rPr>
                <w:rFonts w:ascii="Consolas" w:hAnsi="Consolas"/>
                <w:b w:val="0"/>
                <w:i w:val="0"/>
                <w:sz w:val="18"/>
              </w:rPr>
              <w:t>analysis.py:123-124</w:t>
            </w:r>
            <w:r>
              <w:rPr>
                <w:b w:val="0"/>
                <w:i w:val="0"/>
                <w:sz w:val="18"/>
              </w:rPr>
              <w:t xml:space="preserve">, </w:t>
            </w:r>
            <w:r>
              <w:rPr>
                <w:rFonts w:ascii="Consolas" w:hAnsi="Consolas"/>
                <w:b w:val="0"/>
                <w:i w:val="0"/>
                <w:sz w:val="18"/>
              </w:rPr>
              <w:t>:239</w:t>
            </w:r>
            <w:r>
              <w:rPr>
                <w:b w:val="0"/>
                <w:i w:val="0"/>
                <w:sz w:val="18"/>
              </w:rPr>
              <w:t xml:space="preserve">; one repo-wide hit for bonferroni/holm/fdr at </w:t>
            </w:r>
            <w:r>
              <w:rPr>
                <w:rFonts w:ascii="Consolas" w:hAnsi="Consolas"/>
                <w:b w:val="0"/>
                <w:i w:val="0"/>
                <w:sz w:val="18"/>
              </w:rPr>
              <w:t>Day15_Progress.md:258</w:t>
            </w:r>
          </w:p>
        </w:tc>
        <w:tc>
          <w:tcPr>
            <w:tcW w:type="dxa" w:w="1080"/>
          </w:tcPr>
          <w:p>
            <w:r>
              <w:rPr>
                <w:b w:val="0"/>
                <w:i w:val="0"/>
                <w:sz w:val="18"/>
              </w:rPr>
              <w:t>Pre-specified 4-cell confirmatory family is the control and it failed (</w:t>
            </w:r>
            <w:r>
              <w:rPr>
                <w:rFonts w:ascii="Consolas" w:hAnsi="Consolas"/>
                <w:b w:val="0"/>
                <w:i w:val="0"/>
                <w:sz w:val="18"/>
              </w:rPr>
              <w:t>ebola_bootstrap.log:134-143</w:t>
            </w:r>
            <w:r>
              <w:rPr>
                <w:b w:val="0"/>
                <w:i w:val="0"/>
                <w:sz w:val="18"/>
              </w:rPr>
              <w:t>); add an "exploratory, uncorrected" header or a BH column to the rest</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6</w:t>
            </w:r>
          </w:p>
        </w:tc>
        <w:tc>
          <w:tcPr>
            <w:tcW w:type="dxa" w:w="1080"/>
          </w:tcPr>
          <w:p>
            <w:r>
              <w:rPr>
                <w:b w:val="0"/>
                <w:i w:val="0"/>
                <w:sz w:val="18"/>
              </w:rPr>
              <w:t>i.i.d. origin bootstrap never justified; the frozen protocol's Diebold-Mariano/HLN test was never implemented</w:t>
            </w:r>
          </w:p>
        </w:tc>
        <w:tc>
          <w:tcPr>
            <w:tcW w:type="dxa" w:w="1080"/>
          </w:tcPr>
          <w:p>
            <w:r>
              <w:rPr>
                <w:rFonts w:ascii="Consolas" w:hAnsi="Consolas"/>
                <w:b w:val="0"/>
                <w:i w:val="0"/>
                <w:sz w:val="18"/>
              </w:rPr>
              <w:t>analysis.py:65-68</w:t>
            </w:r>
            <w:r>
              <w:rPr>
                <w:b w:val="0"/>
                <w:i w:val="0"/>
                <w:sz w:val="18"/>
              </w:rPr>
              <w:t xml:space="preserve">; </w:t>
            </w:r>
            <w:r>
              <w:rPr>
                <w:rFonts w:ascii="Consolas" w:hAnsi="Consolas"/>
                <w:b w:val="0"/>
                <w:i w:val="0"/>
                <w:sz w:val="18"/>
              </w:rPr>
              <w:t>PROJECT.md:64</w:t>
            </w:r>
            <w:r>
              <w:rPr>
                <w:b w:val="0"/>
                <w:i w:val="0"/>
                <w:sz w:val="18"/>
              </w:rPr>
              <w:t xml:space="preserve">; </w:t>
            </w:r>
            <w:r>
              <w:rPr>
                <w:rFonts w:ascii="Consolas" w:hAnsi="Consolas"/>
                <w:b w:val="0"/>
                <w:i w:val="0"/>
                <w:sz w:val="18"/>
              </w:rPr>
              <w:t>Phase3_Developer_Execution_Guide.md:357</w:t>
            </w:r>
          </w:p>
        </w:tc>
        <w:tc>
          <w:tcPr>
            <w:tcW w:type="dxa" w:w="1080"/>
          </w:tcPr>
          <w:p>
            <w:r>
              <w:rPr>
                <w:b w:val="0"/>
                <w:i w:val="0"/>
                <w:sz w:val="18"/>
              </w:rPr>
              <w:t>Moving-block sensitivity (L=3,5) leaves every h10/h15-vs-persistence win intact and flips one label (few-shot h10 RMSE vs support_mean, L=5); report it</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7</w:t>
            </w:r>
          </w:p>
        </w:tc>
        <w:tc>
          <w:tcPr>
            <w:tcW w:type="dxa" w:w="1080"/>
          </w:tcPr>
          <w:p>
            <w:r>
              <w:rPr>
                <w:b w:val="0"/>
                <w:i w:val="0"/>
                <w:sz w:val="18"/>
              </w:rPr>
              <w:t xml:space="preserve">Checkpoints advertise </w:t>
            </w:r>
            <w:r>
              <w:rPr>
                <w:rFonts w:ascii="Consolas" w:hAnsi="Consolas"/>
                <w:b w:val="0"/>
                <w:i w:val="0"/>
                <w:sz w:val="18"/>
              </w:rPr>
              <w:t>trunk_steps: 91000</w:t>
            </w:r>
            <w:r>
              <w:rPr>
                <w:b w:val="0"/>
                <w:i w:val="0"/>
                <w:sz w:val="18"/>
              </w:rPr>
              <w:t>; the Ebola trunks ran 32,000–35,000</w:t>
            </w:r>
          </w:p>
        </w:tc>
        <w:tc>
          <w:tcPr>
            <w:tcW w:type="dxa" w:w="1080"/>
          </w:tcPr>
          <w:p>
            <w:r>
              <w:rPr>
                <w:rFonts w:ascii="Consolas" w:hAnsi="Consolas"/>
                <w:b w:val="0"/>
                <w:i w:val="0"/>
                <w:sz w:val="18"/>
              </w:rPr>
              <w:t>train/lodo.py:160-162</w:t>
            </w:r>
            <w:r>
              <w:rPr>
                <w:b w:val="0"/>
                <w:i w:val="0"/>
                <w:sz w:val="18"/>
              </w:rPr>
              <w:t xml:space="preserve"> discards the stop step; </w:t>
            </w:r>
            <w:r>
              <w:rPr>
                <w:rFonts w:ascii="Consolas" w:hAnsi="Consolas"/>
                <w:b w:val="0"/>
                <w:i w:val="0"/>
                <w:sz w:val="18"/>
              </w:rPr>
              <w:t>train/ebola.py:297-300</w:t>
            </w:r>
            <w:r>
              <w:rPr>
                <w:b w:val="0"/>
                <w:i w:val="0"/>
                <w:sz w:val="18"/>
              </w:rPr>
              <w:t xml:space="preserve">; </w:t>
            </w:r>
            <w:r>
              <w:rPr>
                <w:rFonts w:ascii="Consolas" w:hAnsi="Consolas"/>
                <w:b w:val="0"/>
                <w:i w:val="0"/>
                <w:sz w:val="18"/>
              </w:rPr>
              <w:t>train/lodo.py:558-562</w:t>
            </w:r>
          </w:p>
        </w:tc>
        <w:tc>
          <w:tcPr>
            <w:tcW w:type="dxa" w:w="1080"/>
          </w:tcPr>
          <w:p>
            <w:r>
              <w:rPr>
                <w:b w:val="0"/>
                <w:i w:val="0"/>
                <w:sz w:val="18"/>
              </w:rPr>
              <w:t xml:space="preserve">Return </w:t>
            </w:r>
            <w:r>
              <w:rPr>
                <w:rFonts w:ascii="Consolas" w:hAnsi="Consolas"/>
                <w:b w:val="0"/>
                <w:i w:val="0"/>
                <w:sz w:val="18"/>
              </w:rPr>
              <w:t>(stop_step, best_step, best_val, stopped_early)</w:t>
            </w:r>
            <w:r>
              <w:rPr>
                <w:b w:val="0"/>
                <w:i w:val="0"/>
                <w:sz w:val="18"/>
              </w:rPr>
              <w:t xml:space="preserve"> from </w:t>
            </w:r>
            <w:r>
              <w:rPr>
                <w:rFonts w:ascii="Consolas" w:hAnsi="Consolas"/>
                <w:b w:val="0"/>
                <w:i w:val="0"/>
                <w:sz w:val="18"/>
              </w:rPr>
              <w:t>_fit_trunk</w:t>
            </w:r>
            <w:r>
              <w:rPr>
                <w:b w:val="0"/>
                <w:i w:val="0"/>
                <w:sz w:val="18"/>
              </w:rPr>
              <w:t xml:space="preserve">. D17/D18 disclose the early stop; nothing records it for the all-dev Ebola trunk, while </w:t>
            </w:r>
            <w:r>
              <w:rPr>
                <w:rFonts w:ascii="Consolas" w:hAnsi="Consolas"/>
                <w:b w:val="0"/>
                <w:i w:val="0"/>
                <w:sz w:val="18"/>
              </w:rPr>
              <w:t>Ebola_Prereg.md:120</w:t>
            </w:r>
            <w:r>
              <w:rPr>
                <w:b w:val="0"/>
                <w:i w:val="0"/>
                <w:sz w:val="18"/>
              </w:rPr>
              <w:t xml:space="preserve"> defines it as 91,000 steps</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8</w:t>
            </w:r>
          </w:p>
        </w:tc>
        <w:tc>
          <w:tcPr>
            <w:tcW w:type="dxa" w:w="1080"/>
          </w:tcPr>
          <w:p>
            <w:r>
              <w:rPr>
                <w:b w:val="0"/>
                <w:i w:val="0"/>
                <w:sz w:val="18"/>
              </w:rPr>
              <w:t xml:space="preserve">Adapter refit uses </w:t>
            </w:r>
            <w:r>
              <w:rPr>
                <w:rFonts w:ascii="Consolas" w:hAnsi="Consolas"/>
                <w:b w:val="0"/>
                <w:i w:val="0"/>
                <w:sz w:val="18"/>
              </w:rPr>
              <w:t>T_max=best_ep</w:t>
            </w:r>
            <w:r>
              <w:rPr>
                <w:b w:val="0"/>
                <w:i w:val="0"/>
                <w:sz w:val="18"/>
              </w:rPr>
              <w:t xml:space="preserve"> while the CV that selected it ran </w:t>
            </w:r>
            <w:r>
              <w:rPr>
                <w:rFonts w:ascii="Consolas" w:hAnsi="Consolas"/>
                <w:b w:val="0"/>
                <w:i w:val="0"/>
                <w:sz w:val="18"/>
              </w:rPr>
              <w:t>T_max=80</w:t>
            </w:r>
          </w:p>
        </w:tc>
        <w:tc>
          <w:tcPr>
            <w:tcW w:type="dxa" w:w="1080"/>
          </w:tcPr>
          <w:p>
            <w:r>
              <w:rPr>
                <w:rFonts w:ascii="Consolas" w:hAnsi="Consolas"/>
                <w:b w:val="0"/>
                <w:i w:val="0"/>
                <w:sz w:val="18"/>
              </w:rPr>
              <w:t>train/ebola.py:121,:184,:343</w:t>
            </w:r>
            <w:r>
              <w:rPr>
                <w:b w:val="0"/>
                <w:i w:val="0"/>
                <w:sz w:val="18"/>
              </w:rPr>
              <w:t>; affects L12 s52/s72/s82 and L20 s52</w:t>
            </w:r>
          </w:p>
        </w:tc>
        <w:tc>
          <w:tcPr>
            <w:tcW w:type="dxa" w:w="1080"/>
          </w:tcPr>
          <w:p>
            <w:r>
              <w:rPr>
                <w:b w:val="0"/>
                <w:i w:val="0"/>
                <w:sz w:val="18"/>
              </w:rPr>
              <w:t>Record as a known deviation; CV curve is flat at its argmin so no number is shown to change</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9</w:t>
            </w:r>
          </w:p>
        </w:tc>
        <w:tc>
          <w:tcPr>
            <w:tcW w:type="dxa" w:w="1080"/>
          </w:tcPr>
          <w:p>
            <w:r>
              <w:rPr>
                <w:b w:val="0"/>
                <w:i w:val="0"/>
                <w:sz w:val="18"/>
              </w:rPr>
              <w:t>The LODO-CV epoch selector returns the cap or a noise-tie in all 10 cells, with no boundary warning</w:t>
            </w:r>
          </w:p>
        </w:tc>
        <w:tc>
          <w:tcPr>
            <w:tcW w:type="dxa" w:w="1080"/>
          </w:tcPr>
          <w:p>
            <w:r>
              <w:rPr>
                <w:rFonts w:ascii="Consolas" w:hAnsi="Consolas"/>
                <w:b w:val="0"/>
                <w:i w:val="0"/>
                <w:sz w:val="18"/>
              </w:rPr>
              <w:t>train/ebola.py:191</w:t>
            </w:r>
            <w:r>
              <w:rPr>
                <w:b w:val="0"/>
                <w:i w:val="0"/>
                <w:sz w:val="18"/>
              </w:rPr>
              <w:t xml:space="preserve">; 7/10 land on </w:t>
            </w:r>
            <w:r>
              <w:rPr>
                <w:rFonts w:ascii="Consolas" w:hAnsi="Consolas"/>
                <w:b w:val="0"/>
                <w:i w:val="0"/>
                <w:sz w:val="18"/>
              </w:rPr>
              <w:t>ADAPTER_EPOCHS_MAX</w:t>
            </w:r>
            <w:r>
              <w:rPr>
                <w:b w:val="0"/>
                <w:i w:val="0"/>
                <w:sz w:val="18"/>
              </w:rPr>
              <w:t xml:space="preserve">; contrast </w:t>
            </w:r>
            <w:r>
              <w:rPr>
                <w:rFonts w:ascii="Consolas" w:hAnsi="Consolas"/>
                <w:b w:val="0"/>
                <w:i w:val="0"/>
                <w:sz w:val="18"/>
              </w:rPr>
              <w:t>train/loop.py:81-83</w:t>
            </w:r>
          </w:p>
        </w:tc>
        <w:tc>
          <w:tcPr>
            <w:tcW w:type="dxa" w:w="1080"/>
          </w:tcPr>
          <w:p>
            <w:r>
              <w:rPr>
                <w:b w:val="0"/>
                <w:i w:val="0"/>
                <w:sz w:val="18"/>
              </w:rPr>
              <w:t>Add the labelled boundary WARNING; report the epoch as "capped, CV plateau"</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10</w:t>
            </w:r>
          </w:p>
        </w:tc>
        <w:tc>
          <w:tcPr>
            <w:tcW w:type="dxa" w:w="1080"/>
          </w:tcPr>
          <w:p>
            <w:r>
              <w:rPr>
                <w:b w:val="0"/>
                <w:i w:val="0"/>
                <w:sz w:val="18"/>
              </w:rPr>
              <w:t>100% of L12 few-shot h15 cells cross quantiles, so sorted median ≠ raw median in every cell — while three docstrings assert sorting cannot move the median</w:t>
            </w:r>
          </w:p>
        </w:tc>
        <w:tc>
          <w:tcPr>
            <w:tcW w:type="dxa" w:w="1080"/>
          </w:tcPr>
          <w:p>
            <w:r>
              <w:rPr>
                <w:rFonts w:ascii="Consolas" w:hAnsi="Consolas"/>
                <w:b w:val="0"/>
                <w:i w:val="0"/>
                <w:sz w:val="18"/>
              </w:rPr>
              <w:t>score.py:130-132</w:t>
            </w:r>
            <w:r>
              <w:rPr>
                <w:b w:val="0"/>
                <w:i w:val="0"/>
                <w:sz w:val="18"/>
              </w:rPr>
              <w:t xml:space="preserve">; </w:t>
            </w:r>
            <w:r>
              <w:rPr>
                <w:rFonts w:ascii="Consolas" w:hAnsi="Consolas"/>
                <w:b w:val="0"/>
                <w:i w:val="0"/>
                <w:sz w:val="18"/>
              </w:rPr>
              <w:t>decisions_day_13.md:35-36</w:t>
            </w:r>
            <w:r>
              <w:rPr>
                <w:b w:val="0"/>
                <w:i w:val="0"/>
                <w:sz w:val="18"/>
              </w:rPr>
              <w:t xml:space="preserve">; </w:t>
            </w:r>
            <w:r>
              <w:rPr>
                <w:rFonts w:ascii="Consolas" w:hAnsi="Consolas"/>
                <w:b w:val="0"/>
                <w:i w:val="0"/>
                <w:sz w:val="18"/>
              </w:rPr>
              <w:t>models/adapters.py:31-32</w:t>
            </w:r>
            <w:r>
              <w:rPr>
                <w:b w:val="0"/>
                <w:i w:val="0"/>
                <w:sz w:val="18"/>
              </w:rPr>
              <w:t>; measured mean \</w:t>
            </w:r>
          </w:p>
        </w:tc>
        <w:tc>
          <w:tcPr>
            <w:tcW w:type="dxa" w:w="1080"/>
          </w:tcPr>
          <w:p>
            <w:r>
              <w:rPr>
                <w:b w:val="0"/>
                <w:i w:val="0"/>
                <w:sz w:val="18"/>
              </w:rPr>
              <w:t>Δ\</w:t>
            </w:r>
          </w:p>
        </w:tc>
        <w:tc>
          <w:tcPr>
            <w:tcW w:type="dxa" w:w="1080"/>
          </w:tcPr>
          <w:p>
            <w:r>
              <w:rPr>
                <w:b w:val="0"/>
                <w:i w:val="0"/>
                <w:sz w:val="18"/>
              </w:rPr>
              <w:t>3.04 at h15</w:t>
            </w:r>
          </w:p>
        </w:tc>
        <w:tc>
          <w:tcPr>
            <w:tcW w:type="dxa" w:w="1080"/>
          </w:tcPr>
          <w:p>
            <w:r>
              <w:rPr>
                <w:b w:val="0"/>
                <w:i w:val="0"/>
                <w:sz w:val="18"/>
              </w:rPr>
              <w:t>Fix the docstrings ("the point path does not sort"); record the crossing rate before the Ebola UQ table is built</w:t>
            </w:r>
          </w:p>
        </w:tc>
        <w:tc>
          <w:tcPr>
            <w:tcW w:type="dxa" w:w="1080"/>
          </w:tcPr>
          <w:p/>
        </w:tc>
        <w:tc>
          <w:tcPr>
            <w:tcW w:type="dxa" w:w="1080"/>
          </w:tcPr>
          <w:p/>
        </w:tc>
      </w:tr>
      <w:tr>
        <w:tc>
          <w:tcPr>
            <w:tcW w:type="dxa" w:w="1080"/>
          </w:tcPr>
          <w:p>
            <w:r>
              <w:rPr>
                <w:b w:val="0"/>
                <w:i w:val="0"/>
                <w:sz w:val="18"/>
              </w:rPr>
              <w:t>11</w:t>
            </w:r>
          </w:p>
        </w:tc>
        <w:tc>
          <w:tcPr>
            <w:tcW w:type="dxa" w:w="1080"/>
          </w:tcPr>
          <w:p>
            <w:r>
              <w:rPr>
                <w:b w:val="0"/>
                <w:i w:val="0"/>
                <w:sz w:val="18"/>
              </w:rPr>
              <w:t xml:space="preserve">Ebola's pooled scaler makes z=0 a fixed 3.22 (L12) / 5.00 (L20) cases, not a per-node mean, on 59.05% of input cells — and </w:t>
            </w:r>
            <w:r>
              <w:rPr>
                <w:rFonts w:ascii="Consolas" w:hAnsi="Consolas"/>
                <w:b w:val="0"/>
                <w:i w:val="0"/>
                <w:sz w:val="18"/>
              </w:rPr>
              <w:t>windows.py</w:t>
            </w:r>
            <w:r>
              <w:rPr>
                <w:b w:val="0"/>
                <w:i w:val="0"/>
                <w:sz w:val="18"/>
              </w:rPr>
              <w:t xml:space="preserve"> justifies the zero pad on the opposite convention</w:t>
            </w:r>
          </w:p>
        </w:tc>
        <w:tc>
          <w:tcPr>
            <w:tcW w:type="dxa" w:w="1080"/>
          </w:tcPr>
          <w:p>
            <w:r>
              <w:rPr>
                <w:rFonts w:ascii="Consolas" w:hAnsi="Consolas"/>
                <w:b w:val="0"/>
                <w:i w:val="0"/>
                <w:sz w:val="18"/>
              </w:rPr>
              <w:t>to_schema.py:1558</w:t>
            </w:r>
            <w:r>
              <w:rPr>
                <w:b w:val="0"/>
                <w:i w:val="0"/>
                <w:sz w:val="18"/>
              </w:rPr>
              <w:t xml:space="preserve">; </w:t>
            </w:r>
            <w:r>
              <w:rPr>
                <w:rFonts w:ascii="Consolas" w:hAnsi="Consolas"/>
                <w:b w:val="0"/>
                <w:i w:val="0"/>
                <w:sz w:val="18"/>
              </w:rPr>
              <w:t>models/windows.py:21-23</w:t>
            </w:r>
            <w:r>
              <w:rPr>
                <w:b w:val="0"/>
                <w:i w:val="0"/>
                <w:sz w:val="18"/>
              </w:rPr>
              <w:t xml:space="preserve">; </w:t>
            </w:r>
            <w:r>
              <w:rPr>
                <w:rFonts w:ascii="Consolas" w:hAnsi="Consolas"/>
                <w:b w:val="0"/>
                <w:i w:val="0"/>
                <w:sz w:val="18"/>
              </w:rPr>
              <w:t>bundles.py:45-46</w:t>
            </w:r>
          </w:p>
        </w:tc>
        <w:tc>
          <w:tcPr>
            <w:tcW w:type="dxa" w:w="1080"/>
          </w:tcPr>
          <w:p>
            <w:r>
              <w:rPr>
                <w:b w:val="0"/>
                <w:i w:val="0"/>
                <w:sz w:val="18"/>
              </w:rPr>
              <w:t>Correct the comment. The pooled scope itself is forced and disclosed (</w:t>
            </w:r>
            <w:r>
              <w:rPr>
                <w:rFonts w:ascii="Consolas" w:hAnsi="Consolas"/>
                <w:b w:val="0"/>
                <w:i w:val="0"/>
                <w:sz w:val="18"/>
              </w:rPr>
              <w:t>data_audit.md:1174-1178</w:t>
            </w:r>
            <w:r>
              <w:rPr>
                <w:b w:val="0"/>
                <w:i w:val="0"/>
                <w:sz w:val="18"/>
              </w:rPr>
              <w:t xml:space="preserve">, </w:t>
            </w:r>
            <w:r>
              <w:rPr>
                <w:rFonts w:ascii="Consolas" w:hAnsi="Consolas"/>
                <w:b w:val="0"/>
                <w:i w:val="0"/>
                <w:sz w:val="18"/>
              </w:rPr>
              <w:t>Ebola_Prereg.md:94-106</w:t>
            </w:r>
            <w:r>
              <w:rPr>
                <w:b w:val="0"/>
                <w:i w:val="0"/>
                <w:sz w:val="18"/>
              </w:rPr>
              <w:t>)</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12</w:t>
            </w:r>
          </w:p>
        </w:tc>
        <w:tc>
          <w:tcPr>
            <w:tcW w:type="dxa" w:w="1080"/>
          </w:tcPr>
          <w:p>
            <w:r>
              <w:rPr>
                <w:b w:val="0"/>
                <w:i w:val="0"/>
                <w:sz w:val="18"/>
              </w:rPr>
              <w:t>The primary arm fits its adapter on windows averaging 72.5% zero pad and scores on windows with none</w:t>
            </w:r>
          </w:p>
        </w:tc>
        <w:tc>
          <w:tcPr>
            <w:tcW w:type="dxa" w:w="1080"/>
          </w:tcPr>
          <w:p>
            <w:r>
              <w:rPr>
                <w:rFonts w:ascii="Consolas" w:hAnsi="Consolas"/>
                <w:b w:val="0"/>
                <w:i w:val="0"/>
                <w:sz w:val="18"/>
              </w:rPr>
              <w:t>train/ebola.py:88-97</w:t>
            </w:r>
            <w:r>
              <w:rPr>
                <w:b w:val="0"/>
                <w:i w:val="0"/>
                <w:sz w:val="18"/>
              </w:rPr>
              <w:t xml:space="preserve">; </w:t>
            </w:r>
            <w:r>
              <w:rPr>
                <w:rFonts w:ascii="Consolas" w:hAnsi="Consolas"/>
                <w:b w:val="0"/>
                <w:i w:val="0"/>
                <w:sz w:val="18"/>
              </w:rPr>
              <w:t>models/windows.py:30-33</w:t>
            </w:r>
            <w:r>
              <w:rPr>
                <w:b w:val="0"/>
                <w:i w:val="0"/>
                <w:sz w:val="18"/>
              </w:rPr>
              <w:t xml:space="preserve">; disclosed at </w:t>
            </w:r>
            <w:r>
              <w:rPr>
                <w:rFonts w:ascii="Consolas" w:hAnsi="Consolas"/>
                <w:b w:val="0"/>
                <w:i w:val="0"/>
                <w:sz w:val="18"/>
              </w:rPr>
              <w:t>Ebola_Prereg.md:136-142</w:t>
            </w:r>
            <w:r>
              <w:rPr>
                <w:b w:val="0"/>
                <w:i w:val="0"/>
                <w:sz w:val="18"/>
              </w:rPr>
              <w:t xml:space="preserve">, A3 </w:t>
            </w:r>
            <w:r>
              <w:rPr>
                <w:rFonts w:ascii="Consolas" w:hAnsi="Consolas"/>
                <w:b w:val="0"/>
                <w:i w:val="0"/>
                <w:sz w:val="18"/>
              </w:rPr>
              <w:t>:221</w:t>
            </w:r>
          </w:p>
        </w:tc>
        <w:tc>
          <w:tcPr>
            <w:tcW w:type="dxa" w:w="1080"/>
          </w:tcPr>
          <w:p>
            <w:r>
              <w:rPr>
                <w:b w:val="0"/>
                <w:i w:val="0"/>
                <w:sz w:val="18"/>
              </w:rPr>
              <w:t>One sentence naming the pad as a competing explanation wherever "adaptation hurts" appears. It does not explain the headline: L20 pads less, has 2× support, and is the worse arm</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13</w:t>
            </w:r>
          </w:p>
        </w:tc>
        <w:tc>
          <w:tcPr>
            <w:tcW w:type="dxa" w:w="1080"/>
          </w:tcPr>
          <w:p>
            <w:r>
              <w:rPr>
                <w:b w:val="0"/>
                <w:i w:val="0"/>
                <w:sz w:val="18"/>
              </w:rPr>
              <w:t>Dengue's held-out z-space has sd 4.036 and max\</w:t>
            </w:r>
          </w:p>
        </w:tc>
        <w:tc>
          <w:tcPr>
            <w:tcW w:type="dxa" w:w="1080"/>
          </w:tcPr>
          <w:p>
            <w:r>
              <w:rPr>
                <w:b w:val="0"/>
                <w:i w:val="0"/>
                <w:sz w:val="18"/>
              </w:rPr>
              <w:t>z\</w:t>
            </w:r>
          </w:p>
        </w:tc>
        <w:tc>
          <w:tcPr>
            <w:tcW w:type="dxa" w:w="1080"/>
          </w:tcPr>
          <w:p>
            <w:r>
              <w:rPr>
                <w:b w:val="0"/>
                <w:i w:val="0"/>
                <w:sz w:val="18"/>
              </w:rPr>
              <w:t>73.2 with 10.01% beyond \</w:t>
            </w:r>
          </w:p>
        </w:tc>
        <w:tc>
          <w:tcPr>
            <w:tcW w:type="dxa" w:w="1080"/>
          </w:tcPr>
          <w:p>
            <w:r>
              <w:rPr>
                <w:b w:val="0"/>
                <w:i w:val="0"/>
                <w:sz w:val="18"/>
              </w:rPr>
              <w:t>z\</w:t>
            </w:r>
          </w:p>
        </w:tc>
        <w:tc>
          <w:tcPr>
            <w:tcW w:type="dxa" w:w="1080"/>
          </w:tcPr>
          <w:p>
            <w:r>
              <w:rPr>
                <w:b w:val="0"/>
                <w:i w:val="0"/>
                <w:sz w:val="18"/>
              </w:rPr>
              <w:t>&gt;5; the degenerate guard only pools below sd 1e-8</w:t>
            </w:r>
          </w:p>
        </w:tc>
        <w:tc>
          <w:tcPr>
            <w:tcW w:type="dxa" w:w="1080"/>
          </w:tcPr>
          <w:p>
            <w:r>
              <w:rPr>
                <w:rFonts w:ascii="Consolas" w:hAnsi="Consolas"/>
                <w:b w:val="0"/>
                <w:i w:val="0"/>
                <w:sz w:val="18"/>
              </w:rPr>
              <w:t>to_schema.py:156,:169</w:t>
            </w:r>
            <w:r>
              <w:rPr>
                <w:b w:val="0"/>
                <w:i w:val="0"/>
                <w:sz w:val="18"/>
              </w:rPr>
              <w:t>; 1,778 of 7,165 nodes below sd 0.3</w:t>
            </w:r>
          </w:p>
        </w:tc>
        <w:tc>
          <w:tcPr>
            <w:tcW w:type="dxa" w:w="1080"/>
          </w:tcPr>
          <w:p>
            <w:r>
              <w:rPr>
                <w:b w:val="0"/>
                <w:i w:val="0"/>
                <w:sz w:val="18"/>
              </w:rPr>
              <w:t>Publish the per-phase z table. Flooring at 0.3 only reaches sd 2.503; the residual is raw nonstationarity, and those nodes hold 2.6% of count-space leverage, so no number moves</w:t>
            </w:r>
          </w:p>
        </w:tc>
      </w:tr>
      <w:tr>
        <w:tc>
          <w:tcPr>
            <w:tcW w:type="dxa" w:w="1080"/>
          </w:tcPr>
          <w:p>
            <w:r>
              <w:rPr>
                <w:b w:val="0"/>
                <w:i w:val="0"/>
                <w:sz w:val="18"/>
              </w:rPr>
              <w:t>14</w:t>
            </w:r>
          </w:p>
        </w:tc>
        <w:tc>
          <w:tcPr>
            <w:tcW w:type="dxa" w:w="1080"/>
          </w:tcPr>
          <w:p>
            <w:r>
              <w:rPr>
                <w:rFonts w:ascii="Consolas" w:hAnsi="Consolas"/>
                <w:b w:val="0"/>
                <w:i w:val="0"/>
                <w:sz w:val="18"/>
              </w:rPr>
              <w:t>invert_scaler</w:t>
            </w:r>
            <w:r>
              <w:rPr>
                <w:b w:val="0"/>
                <w:i w:val="0"/>
                <w:sz w:val="18"/>
              </w:rPr>
              <w:t xml:space="preserve"> has no floor at zero: 6,736 of 439,200 archived Ebola quantile values are negative (min −0.774)</w:t>
            </w:r>
          </w:p>
        </w:tc>
        <w:tc>
          <w:tcPr>
            <w:tcW w:type="dxa" w:w="1080"/>
          </w:tcPr>
          <w:p>
            <w:r>
              <w:rPr>
                <w:rFonts w:ascii="Consolas" w:hAnsi="Consolas"/>
                <w:b w:val="0"/>
                <w:i w:val="0"/>
                <w:sz w:val="18"/>
              </w:rPr>
              <w:t>to_schema.py:189-192</w:t>
            </w:r>
          </w:p>
        </w:tc>
        <w:tc>
          <w:tcPr>
            <w:tcW w:type="dxa" w:w="1080"/>
          </w:tcPr>
          <w:p>
            <w:r>
              <w:rPr>
                <w:b w:val="0"/>
                <w:i w:val="0"/>
                <w:sz w:val="18"/>
              </w:rPr>
              <w:t>Clip in the reporting path (not the loss) or state that intervals are unclipped — negative lower bounds are not well-formed input to PICP/CRPS</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15</w:t>
            </w:r>
          </w:p>
        </w:tc>
        <w:tc>
          <w:tcPr>
            <w:tcW w:type="dxa" w:w="1080"/>
          </w:tcPr>
          <w:p>
            <w:r>
              <w:rPr>
                <w:b w:val="0"/>
                <w:i w:val="0"/>
                <w:sz w:val="18"/>
              </w:rPr>
              <w:t xml:space="preserve">The shipped dengue scaler is not bit-reproducible from </w:t>
            </w:r>
            <w:r>
              <w:rPr>
                <w:rFonts w:ascii="Consolas" w:hAnsi="Consolas"/>
                <w:b w:val="0"/>
                <w:i w:val="0"/>
                <w:sz w:val="18"/>
              </w:rPr>
              <w:t>Bundle.refit()</w:t>
            </w:r>
            <w:r>
              <w:rPr>
                <w:b w:val="0"/>
                <w:i w:val="0"/>
                <w:sz w:val="18"/>
              </w:rPr>
              <w:t xml:space="preserve"> — 253 Colombia pool-members differ</w:t>
            </w:r>
          </w:p>
        </w:tc>
        <w:tc>
          <w:tcPr>
            <w:tcW w:type="dxa" w:w="1080"/>
          </w:tcPr>
          <w:p>
            <w:r>
              <w:rPr>
                <w:rFonts w:ascii="Consolas" w:hAnsi="Consolas"/>
                <w:b w:val="0"/>
                <w:i w:val="0"/>
                <w:sz w:val="18"/>
              </w:rPr>
              <w:t>bundles.py:124-142</w:t>
            </w:r>
            <w:r>
              <w:rPr>
                <w:b w:val="0"/>
                <w:i w:val="0"/>
                <w:sz w:val="18"/>
              </w:rPr>
              <w:t>; shipped μ 1.3426 vs refit 1.3413. Not leakage (all-cell fit is 2.14 away)</w:t>
            </w:r>
          </w:p>
        </w:tc>
        <w:tc>
          <w:tcPr>
            <w:tcW w:type="dxa" w:w="1080"/>
          </w:tcPr>
          <w:p>
            <w:r>
              <w:rPr>
                <w:b w:val="0"/>
                <w:i w:val="0"/>
                <w:sz w:val="18"/>
              </w:rPr>
              <w:t xml:space="preserve">One-line build gate asserting </w:t>
            </w:r>
            <w:r>
              <w:rPr>
                <w:rFonts w:ascii="Consolas" w:hAnsi="Consolas"/>
                <w:b w:val="0"/>
                <w:i w:val="0"/>
                <w:sz w:val="18"/>
              </w:rPr>
              <w:t>fit_scalers_masked</w:t>
            </w:r>
            <w:r>
              <w:rPr>
                <w:b w:val="0"/>
                <w:i w:val="0"/>
                <w:sz w:val="18"/>
              </w:rPr>
              <w:t xml:space="preserve"> reproduces the shipped scaler; it already passes for 5 of 6</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16</w:t>
            </w:r>
          </w:p>
        </w:tc>
        <w:tc>
          <w:tcPr>
            <w:tcW w:type="dxa" w:w="1080"/>
          </w:tcPr>
          <w:p>
            <w:r>
              <w:rPr>
                <w:rFonts w:ascii="Consolas" w:hAnsi="Consolas"/>
                <w:b w:val="0"/>
                <w:i w:val="0"/>
                <w:sz w:val="18"/>
              </w:rPr>
              <w:t>analysis.LOWER_BETTER</w:t>
            </w:r>
            <w:r>
              <w:rPr>
                <w:b w:val="0"/>
                <w:i w:val="0"/>
                <w:sz w:val="18"/>
              </w:rPr>
              <w:t xml:space="preserve"> omits nrmse, peak_timing, peak_intensity — a latent sign flip; </w:t>
            </w:r>
            <w:r>
              <w:rPr>
                <w:rFonts w:ascii="Consolas" w:hAnsi="Consolas"/>
                <w:b w:val="0"/>
                <w:i w:val="0"/>
                <w:sz w:val="18"/>
              </w:rPr>
              <w:t>ldo3_report.py:48</w:t>
            </w:r>
            <w:r>
              <w:rPr>
                <w:b w:val="0"/>
                <w:i w:val="0"/>
                <w:sz w:val="18"/>
              </w:rPr>
              <w:t xml:space="preserve"> has the correct set</w:t>
            </w:r>
          </w:p>
        </w:tc>
        <w:tc>
          <w:tcPr>
            <w:tcW w:type="dxa" w:w="1080"/>
          </w:tcPr>
          <w:p>
            <w:r>
              <w:rPr>
                <w:rFonts w:ascii="Consolas" w:hAnsi="Consolas"/>
                <w:b w:val="0"/>
                <w:i w:val="0"/>
                <w:sz w:val="18"/>
              </w:rPr>
              <w:t>analysis.py:194</w:t>
            </w:r>
            <w:r>
              <w:rPr>
                <w:b w:val="0"/>
                <w:i w:val="0"/>
                <w:sz w:val="18"/>
              </w:rPr>
              <w:t xml:space="preserve">; </w:t>
            </w:r>
            <w:r>
              <w:rPr>
                <w:rFonts w:ascii="Consolas" w:hAnsi="Consolas"/>
                <w:b w:val="0"/>
                <w:i w:val="0"/>
                <w:sz w:val="18"/>
              </w:rPr>
              <w:t>_pct(100., 80., "nrmse") == -20.0</w:t>
            </w:r>
          </w:p>
        </w:tc>
        <w:tc>
          <w:tcPr>
            <w:tcW w:type="dxa" w:w="1080"/>
          </w:tcPr>
          <w:p>
            <w:r>
              <w:rPr>
                <w:b w:val="0"/>
                <w:i w:val="0"/>
                <w:sz w:val="18"/>
              </w:rPr>
              <w:t xml:space="preserve">Share one set derived from </w:t>
            </w:r>
            <w:r>
              <w:rPr>
                <w:rFonts w:ascii="Consolas" w:hAnsi="Consolas"/>
                <w:b w:val="0"/>
                <w:i w:val="0"/>
                <w:sz w:val="18"/>
              </w:rPr>
              <w:t>score.METRICS</w:t>
            </w:r>
            <w:r>
              <w:rPr>
                <w:b w:val="0"/>
                <w:i w:val="0"/>
                <w:sz w:val="18"/>
              </w:rPr>
              <w:t xml:space="preserve">; extend </w:t>
            </w:r>
            <w:r>
              <w:rPr>
                <w:rFonts w:ascii="Consolas" w:hAnsi="Consolas"/>
                <w:b w:val="0"/>
                <w:i w:val="0"/>
                <w:sz w:val="18"/>
              </w:rPr>
              <w:t>_selfcheck</w:t>
            </w:r>
            <w:r>
              <w:rPr>
                <w:b w:val="0"/>
                <w:i w:val="0"/>
                <w:sz w:val="18"/>
              </w:rPr>
              <w:t xml:space="preserve"> past rmse/pcc</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17</w:t>
            </w:r>
          </w:p>
        </w:tc>
        <w:tc>
          <w:tcPr>
            <w:tcW w:type="dxa" w:w="1080"/>
          </w:tcPr>
          <w:p>
            <w:r>
              <w:rPr>
                <w:rFonts w:ascii="Consolas" w:hAnsi="Consolas"/>
                <w:b w:val="0"/>
                <w:i w:val="0"/>
                <w:sz w:val="18"/>
              </w:rPr>
              <w:t>ebola_report.py:48</w:t>
            </w:r>
            <w:r>
              <w:rPr>
                <w:b w:val="0"/>
                <w:i w:val="0"/>
                <w:sz w:val="18"/>
              </w:rPr>
              <w:t xml:space="preserve"> promises </w:t>
            </w:r>
            <w:r>
              <w:rPr>
                <w:rFonts w:ascii="Consolas" w:hAnsi="Consolas"/>
                <w:b w:val="0"/>
                <w:i w:val="0"/>
                <w:sz w:val="18"/>
              </w:rPr>
              <w:t>node_mean</w:t>
            </w:r>
            <w:r>
              <w:rPr>
                <w:b w:val="0"/>
                <w:i w:val="0"/>
                <w:sz w:val="18"/>
              </w:rPr>
              <w:t xml:space="preserve"> beside </w:t>
            </w:r>
            <w:r>
              <w:rPr>
                <w:rFonts w:ascii="Consolas" w:hAnsi="Consolas"/>
                <w:b w:val="0"/>
                <w:i w:val="0"/>
                <w:sz w:val="18"/>
              </w:rPr>
              <w:t>country_macro</w:t>
            </w:r>
            <w:r>
              <w:rPr>
                <w:b w:val="0"/>
                <w:i w:val="0"/>
                <w:sz w:val="18"/>
              </w:rPr>
              <w:t xml:space="preserve">; </w:t>
            </w:r>
            <w:r>
              <w:rPr>
                <w:rFonts w:ascii="Consolas" w:hAnsi="Consolas"/>
                <w:b w:val="0"/>
                <w:i w:val="0"/>
                <w:sz w:val="18"/>
              </w:rPr>
              <w:t>report()</w:t>
            </w:r>
            <w:r>
              <w:rPr>
                <w:b w:val="0"/>
                <w:i w:val="0"/>
                <w:sz w:val="18"/>
              </w:rPr>
              <w:t xml:space="preserve"> never prints it, and the two differ by 13% on Ebola</w:t>
            </w:r>
          </w:p>
        </w:tc>
        <w:tc>
          <w:tcPr>
            <w:tcW w:type="dxa" w:w="1080"/>
          </w:tcPr>
          <w:p>
            <w:r>
              <w:rPr>
                <w:rFonts w:ascii="Consolas" w:hAnsi="Consolas"/>
                <w:b w:val="0"/>
                <w:i w:val="0"/>
                <w:sz w:val="18"/>
              </w:rPr>
              <w:t>ebola_report.py:102-136</w:t>
            </w:r>
          </w:p>
        </w:tc>
        <w:tc>
          <w:tcPr>
            <w:tcW w:type="dxa" w:w="1080"/>
          </w:tcPr>
          <w:p>
            <w:r>
              <w:rPr>
                <w:b w:val="0"/>
                <w:i w:val="0"/>
                <w:sz w:val="18"/>
              </w:rPr>
              <w:t>Add the column; it is how a reader sees how much of the headline is equal-country weighting</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18</w:t>
            </w:r>
          </w:p>
        </w:tc>
        <w:tc>
          <w:tcPr>
            <w:tcW w:type="dxa" w:w="1080"/>
          </w:tcPr>
          <w:p>
            <w:r>
              <w:rPr>
                <w:rFonts w:ascii="Consolas" w:hAnsi="Consolas"/>
                <w:b w:val="0"/>
                <w:i w:val="0"/>
                <w:sz w:val="18"/>
              </w:rPr>
              <w:t>--trunk-patience</w:t>
            </w:r>
            <w:r>
              <w:rPr>
                <w:b w:val="0"/>
                <w:i w:val="0"/>
                <w:sz w:val="18"/>
              </w:rPr>
              <w:t xml:space="preserve"> is silently ignored by </w:t>
            </w:r>
            <w:r>
              <w:rPr>
                <w:rFonts w:ascii="Consolas" w:hAnsi="Consolas"/>
                <w:b w:val="0"/>
                <w:i w:val="0"/>
                <w:sz w:val="18"/>
              </w:rPr>
              <w:t>--pair</w:t>
            </w:r>
            <w:r>
              <w:rPr>
                <w:b w:val="0"/>
                <w:i w:val="0"/>
                <w:sz w:val="18"/>
              </w:rPr>
              <w:t xml:space="preserve"> and does not exist for the two older fold families</w:t>
            </w:r>
          </w:p>
        </w:tc>
        <w:tc>
          <w:tcPr>
            <w:tcW w:type="dxa" w:w="1080"/>
          </w:tcPr>
          <w:p>
            <w:r>
              <w:rPr>
                <w:rFonts w:ascii="Consolas" w:hAnsi="Consolas"/>
                <w:b w:val="0"/>
                <w:i w:val="0"/>
                <w:sz w:val="18"/>
              </w:rPr>
              <w:t>train/lodo.py:868-871</w:t>
            </w:r>
            <w:r>
              <w:rPr>
                <w:b w:val="0"/>
                <w:i w:val="0"/>
                <w:sz w:val="18"/>
              </w:rPr>
              <w:t xml:space="preserve"> vs </w:t>
            </w:r>
            <w:r>
              <w:rPr>
                <w:rFonts w:ascii="Consolas" w:hAnsi="Consolas"/>
                <w:b w:val="0"/>
                <w:i w:val="0"/>
                <w:sz w:val="18"/>
              </w:rPr>
              <w:t>:885-892</w:t>
            </w:r>
            <w:r>
              <w:rPr>
                <w:b w:val="0"/>
                <w:i w:val="0"/>
                <w:sz w:val="18"/>
              </w:rPr>
              <w:t xml:space="preserve">, </w:t>
            </w:r>
            <w:r>
              <w:rPr>
                <w:rFonts w:ascii="Consolas" w:hAnsi="Consolas"/>
                <w:b w:val="0"/>
                <w:i w:val="0"/>
                <w:sz w:val="18"/>
              </w:rPr>
              <w:t>:383-387</w:t>
            </w:r>
            <w:r>
              <w:rPr>
                <w:b w:val="0"/>
                <w:i w:val="0"/>
                <w:sz w:val="18"/>
              </w:rPr>
              <w:t xml:space="preserve">, </w:t>
            </w:r>
            <w:r>
              <w:rPr>
                <w:rFonts w:ascii="Consolas" w:hAnsi="Consolas"/>
                <w:b w:val="0"/>
                <w:i w:val="0"/>
                <w:sz w:val="18"/>
              </w:rPr>
              <w:t>:572</w:t>
            </w:r>
          </w:p>
        </w:tc>
        <w:tc>
          <w:tcPr>
            <w:tcW w:type="dxa" w:w="1080"/>
          </w:tcPr>
          <w:p>
            <w:r>
              <w:rPr>
                <w:b w:val="0"/>
                <w:i w:val="0"/>
                <w:sz w:val="18"/>
              </w:rPr>
              <w:t>Forward it, extend the overwrite guard, or delete the implied generality</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19</w:t>
            </w:r>
          </w:p>
        </w:tc>
        <w:tc>
          <w:tcPr>
            <w:tcW w:type="dxa" w:w="1080"/>
          </w:tcPr>
          <w:p>
            <w:r>
              <w:rPr>
                <w:b w:val="0"/>
                <w:i w:val="0"/>
                <w:sz w:val="18"/>
              </w:rPr>
              <w:t>The "New cases" cross-check is stated as adopted in the present tense and does not exist</w:t>
            </w:r>
          </w:p>
        </w:tc>
        <w:tc>
          <w:tcPr>
            <w:tcW w:type="dxa" w:w="1080"/>
          </w:tcPr>
          <w:p>
            <w:r>
              <w:rPr>
                <w:rFonts w:ascii="Consolas" w:hAnsi="Consolas"/>
                <w:b w:val="0"/>
                <w:i w:val="0"/>
                <w:sz w:val="18"/>
              </w:rPr>
              <w:t>data_audit.md:993-996,:1626</w:t>
            </w:r>
            <w:r>
              <w:rPr>
                <w:b w:val="0"/>
                <w:i w:val="0"/>
                <w:sz w:val="18"/>
              </w:rPr>
              <w:t xml:space="preserve">; </w:t>
            </w:r>
            <w:r>
              <w:rPr>
                <w:rFonts w:ascii="Consolas" w:hAnsi="Consolas"/>
                <w:b w:val="0"/>
                <w:i w:val="0"/>
                <w:sz w:val="18"/>
              </w:rPr>
              <w:t>PROJECT.md:122-124</w:t>
            </w:r>
            <w:r>
              <w:rPr>
                <w:b w:val="0"/>
                <w:i w:val="0"/>
                <w:sz w:val="18"/>
              </w:rPr>
              <w:t xml:space="preserve">; correctly logged OPEN at </w:t>
            </w:r>
            <w:r>
              <w:rPr>
                <w:rFonts w:ascii="Consolas" w:hAnsi="Consolas"/>
                <w:b w:val="0"/>
                <w:i w:val="0"/>
                <w:sz w:val="18"/>
              </w:rPr>
              <w:t>remediation_plan.md:128-132</w:t>
            </w:r>
          </w:p>
        </w:tc>
        <w:tc>
          <w:tcPr>
            <w:tcW w:type="dxa" w:w="1080"/>
          </w:tcPr>
          <w:p>
            <w:r>
              <w:rPr>
                <w:b w:val="0"/>
                <w:i w:val="0"/>
                <w:sz w:val="18"/>
              </w:rPr>
              <w:t>Strike the present-tense claim or implement it as a build gate — it is the check that would have surfaced M7</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20</w:t>
            </w:r>
          </w:p>
        </w:tc>
        <w:tc>
          <w:tcPr>
            <w:tcW w:type="dxa" w:w="1080"/>
          </w:tcPr>
          <w:p>
            <w:r>
              <w:rPr>
                <w:b w:val="0"/>
                <w:i w:val="0"/>
                <w:sz w:val="18"/>
              </w:rPr>
              <w:t xml:space="preserve">NYT </w:t>
            </w:r>
            <w:r>
              <w:rPr>
                <w:rFonts w:ascii="Consolas" w:hAnsi="Consolas"/>
                <w:b w:val="0"/>
                <w:i w:val="0"/>
                <w:sz w:val="18"/>
              </w:rPr>
              <w:t>cases</w:t>
            </w:r>
            <w:r>
              <w:rPr>
                <w:b w:val="0"/>
                <w:i w:val="0"/>
                <w:sz w:val="18"/>
              </w:rPr>
              <w:t xml:space="preserve"> mixes confirmed and probable with per-state inconsistency; disclosed nowhere for COVID, though the identical issue got a measured section for dengue and Ebola</w:t>
            </w:r>
          </w:p>
        </w:tc>
        <w:tc>
          <w:tcPr>
            <w:tcW w:type="dxa" w:w="1080"/>
          </w:tcPr>
          <w:p>
            <w:r>
              <w:rPr>
                <w:rFonts w:ascii="Consolas" w:hAnsi="Consolas"/>
                <w:b w:val="0"/>
                <w:i w:val="0"/>
                <w:sz w:val="18"/>
              </w:rPr>
              <w:t>loaders/covid_load.py:74,:80</w:t>
            </w:r>
            <w:r>
              <w:rPr>
                <w:b w:val="0"/>
                <w:i w:val="0"/>
                <w:sz w:val="18"/>
              </w:rPr>
              <w:t xml:space="preserve"> vs </w:t>
            </w:r>
            <w:r>
              <w:rPr>
                <w:rFonts w:ascii="Consolas" w:hAnsi="Consolas"/>
                <w:b w:val="0"/>
                <w:i w:val="0"/>
                <w:sz w:val="18"/>
              </w:rPr>
              <w:t>data_audit.md:527-559</w:t>
            </w:r>
            <w:r>
              <w:rPr>
                <w:b w:val="0"/>
                <w:i w:val="0"/>
                <w:sz w:val="18"/>
              </w:rPr>
              <w:t xml:space="preserve">, </w:t>
            </w:r>
            <w:r>
              <w:rPr>
                <w:rFonts w:ascii="Consolas" w:hAnsi="Consolas"/>
                <w:b w:val="0"/>
                <w:i w:val="0"/>
                <w:sz w:val="18"/>
              </w:rPr>
              <w:t>:976-1002</w:t>
            </w:r>
            <w:r>
              <w:rPr>
                <w:b w:val="0"/>
                <w:i w:val="0"/>
                <w:sz w:val="18"/>
              </w:rPr>
              <w:t>; JHU CSSE never named as the alternative</w:t>
            </w:r>
          </w:p>
        </w:tc>
        <w:tc>
          <w:tcPr>
            <w:tcW w:type="dxa" w:w="1080"/>
          </w:tcPr>
          <w:p>
            <w:r>
              <w:rPr>
                <w:b w:val="0"/>
                <w:i w:val="0"/>
                <w:sz w:val="18"/>
              </w:rPr>
              <w:t xml:space="preserve">Add to the </w:t>
            </w:r>
            <w:r>
              <w:rPr>
                <w:rFonts w:ascii="Consolas" w:hAnsi="Consolas"/>
                <w:b w:val="0"/>
                <w:i w:val="0"/>
                <w:sz w:val="18"/>
              </w:rPr>
              <w:t>covid_load.py:13-21</w:t>
            </w:r>
            <w:r>
              <w:rPr>
                <w:b w:val="0"/>
                <w:i w:val="0"/>
                <w:sz w:val="18"/>
              </w:rPr>
              <w:t xml:space="preserve"> limitations block; name JHU and why NYT was preferred</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21</w:t>
            </w:r>
          </w:p>
        </w:tc>
        <w:tc>
          <w:tcPr>
            <w:tcW w:type="dxa" w:w="1080"/>
          </w:tcPr>
          <w:p>
            <w:r>
              <w:rPr>
                <w:b w:val="0"/>
                <w:i w:val="0"/>
                <w:sz w:val="18"/>
              </w:rPr>
              <w:t xml:space="preserve">ILINet </w:t>
            </w:r>
            <w:r>
              <w:rPr>
                <w:rFonts w:ascii="Consolas" w:hAnsi="Consolas"/>
                <w:b w:val="0"/>
                <w:i w:val="0"/>
                <w:sz w:val="18"/>
              </w:rPr>
              <w:t>num_ili</w:t>
            </w:r>
            <w:r>
              <w:rPr>
                <w:b w:val="0"/>
                <w:i w:val="0"/>
                <w:sz w:val="18"/>
              </w:rPr>
              <w:t xml:space="preserve"> and Japanese sentinel counts are raw numerators with drifting denominators; never discussed</w:t>
            </w:r>
          </w:p>
        </w:tc>
        <w:tc>
          <w:tcPr>
            <w:tcW w:type="dxa" w:w="1080"/>
          </w:tcPr>
          <w:p>
            <w:r>
              <w:rPr>
                <w:rFonts w:ascii="Consolas" w:hAnsi="Consolas"/>
                <w:b w:val="0"/>
                <w:i w:val="0"/>
                <w:sz w:val="18"/>
              </w:rPr>
              <w:t>data_audit.md:653</w:t>
            </w:r>
            <w:r>
              <w:rPr>
                <w:b w:val="0"/>
                <w:i w:val="0"/>
                <w:sz w:val="18"/>
              </w:rPr>
              <w:t>; grep for num_patients/provider/denominator/wILI returns one incidental hit</w:t>
            </w:r>
          </w:p>
        </w:tc>
        <w:tc>
          <w:tcPr>
            <w:tcW w:type="dxa" w:w="1080"/>
          </w:tcPr>
          <w:p>
            <w:r>
              <w:rPr>
                <w:b w:val="0"/>
                <w:i w:val="0"/>
                <w:sz w:val="18"/>
              </w:rPr>
              <w:t>One §2.10 bullet: raw counts are the benchmark definition, %ILI/wILI is the normalised alternative, comparability is why we kept raw</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22</w:t>
            </w:r>
          </w:p>
        </w:tc>
        <w:tc>
          <w:tcPr>
            <w:tcW w:type="dxa" w:w="1080"/>
          </w:tcPr>
          <w:p>
            <w:r>
              <w:rPr>
                <w:b w:val="0"/>
                <w:i w:val="0"/>
                <w:sz w:val="18"/>
              </w:rPr>
              <w:t>OpenDengue is a point-in-time vintage; the test fold is the least-revised 30% and right-truncation is unaddressed for dengue though handled for influenza</w:t>
            </w:r>
          </w:p>
        </w:tc>
        <w:tc>
          <w:tcPr>
            <w:tcW w:type="dxa" w:w="1080"/>
          </w:tcPr>
          <w:p>
            <w:r>
              <w:rPr>
                <w:rFonts w:ascii="Consolas" w:hAnsi="Consolas"/>
                <w:b w:val="0"/>
                <w:i w:val="0"/>
                <w:sz w:val="18"/>
              </w:rPr>
              <w:t>data_audit.md:1416</w:t>
            </w:r>
            <w:r>
              <w:rPr>
                <w:b w:val="0"/>
                <w:i w:val="0"/>
                <w:sz w:val="18"/>
              </w:rPr>
              <w:t xml:space="preserve">; backfill reasoning exists at </w:t>
            </w:r>
            <w:r>
              <w:rPr>
                <w:rFonts w:ascii="Consolas" w:hAnsi="Consolas"/>
                <w:b w:val="0"/>
                <w:i w:val="0"/>
                <w:sz w:val="18"/>
              </w:rPr>
              <w:t>:656-659</w:t>
            </w:r>
            <w:r>
              <w:rPr>
                <w:b w:val="0"/>
                <w:i w:val="0"/>
                <w:sz w:val="18"/>
              </w:rPr>
              <w:t xml:space="preserve"> for ILINet only</w:t>
            </w:r>
          </w:p>
        </w:tc>
        <w:tc>
          <w:tcPr>
            <w:tcW w:type="dxa" w:w="1080"/>
          </w:tcPr>
          <w:p>
            <w:r>
              <w:rPr>
                <w:b w:val="0"/>
                <w:i w:val="0"/>
                <w:sz w:val="18"/>
              </w:rPr>
              <w:t>State as a §1.11 limitation, or diff V1.3 against a later release for a measured bound</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23</w:t>
            </w:r>
          </w:p>
        </w:tc>
        <w:tc>
          <w:tcPr>
            <w:tcW w:type="dxa" w:w="1080"/>
          </w:tcPr>
          <w:p>
            <w:r>
              <w:rPr>
                <w:b w:val="0"/>
                <w:i w:val="0"/>
                <w:sz w:val="18"/>
              </w:rPr>
              <w:t xml:space="preserve">COVID is the thinnest panel (60 train origins, 4 non-overlapping W=20 windows) and its val fold owns Omicron, so early stopping and </w:t>
            </w:r>
            <w:r>
              <w:rPr>
                <w:rFonts w:ascii="Consolas" w:hAnsi="Consolas"/>
                <w:b w:val="0"/>
                <w:i w:val="0"/>
                <w:sz w:val="18"/>
              </w:rPr>
              <w:t>bias_c</w:t>
            </w:r>
            <w:r>
              <w:rPr>
                <w:b w:val="0"/>
                <w:i w:val="0"/>
                <w:sz w:val="18"/>
              </w:rPr>
              <w:t xml:space="preserve"> are selected on a regime absent from test</w:t>
            </w:r>
          </w:p>
        </w:tc>
        <w:tc>
          <w:tcPr>
            <w:tcW w:type="dxa" w:w="1080"/>
          </w:tcPr>
          <w:p>
            <w:r>
              <w:rPr>
                <w:rFonts w:ascii="Consolas" w:hAnsi="Consolas"/>
                <w:b w:val="0"/>
                <w:i w:val="0"/>
                <w:sz w:val="18"/>
              </w:rPr>
              <w:t>covid_eda.md:19-23,:105-135</w:t>
            </w:r>
            <w:r>
              <w:rPr>
                <w:b w:val="0"/>
                <w:i w:val="0"/>
                <w:sz w:val="18"/>
              </w:rPr>
              <w:t xml:space="preserve">; </w:t>
            </w:r>
            <w:r>
              <w:rPr>
                <w:rFonts w:ascii="Consolas" w:hAnsi="Consolas"/>
                <w:b w:val="0"/>
                <w:i w:val="0"/>
                <w:sz w:val="18"/>
              </w:rPr>
              <w:t>loaders/covid_load.py:179-182</w:t>
            </w:r>
          </w:p>
        </w:tc>
        <w:tc>
          <w:tcPr>
            <w:tcW w:type="dxa" w:w="1080"/>
          </w:tcPr>
          <w:p>
            <w:r>
              <w:rPr>
                <w:b w:val="0"/>
                <w:i w:val="0"/>
                <w:sz w:val="18"/>
              </w:rPr>
              <w:t xml:space="preserve">Carry </w:t>
            </w:r>
            <w:r>
              <w:rPr>
                <w:rFonts w:ascii="Consolas" w:hAnsi="Consolas"/>
                <w:b w:val="0"/>
                <w:i w:val="0"/>
                <w:sz w:val="18"/>
              </w:rPr>
              <w:t>covid_eda.md</w:t>
            </w:r>
            <w:r>
              <w:rPr>
                <w:b w:val="0"/>
                <w:i w:val="0"/>
                <w:sz w:val="18"/>
              </w:rPr>
              <w:t xml:space="preserve"> §4 into the audit note and the paper's limitations</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24</w:t>
            </w:r>
          </w:p>
        </w:tc>
        <w:tc>
          <w:tcPr>
            <w:tcW w:type="dxa" w:w="1080"/>
          </w:tcPr>
          <w:p>
            <w:r>
              <w:rPr>
                <w:b w:val="0"/>
                <w:i w:val="0"/>
                <w:sz w:val="18"/>
              </w:rPr>
              <w:t>Brazil is quoted at 77% of nodes; it is 86.31% of dengue observed cells and 84.4% of all dev observed cells, and the 98.1%/98.5% dengue-share figures predate COVID</w:t>
            </w:r>
          </w:p>
        </w:tc>
        <w:tc>
          <w:tcPr>
            <w:tcW w:type="dxa" w:w="1080"/>
          </w:tcPr>
          <w:p>
            <w:r>
              <w:rPr>
                <w:rFonts w:ascii="Consolas" w:hAnsi="Consolas"/>
                <w:b w:val="0"/>
                <w:i w:val="0"/>
                <w:sz w:val="18"/>
              </w:rPr>
              <w:t>data_audit.md:74-76,:563</w:t>
            </w:r>
            <w:r>
              <w:rPr>
                <w:b w:val="0"/>
                <w:i w:val="0"/>
                <w:sz w:val="18"/>
              </w:rPr>
              <w:t xml:space="preserve">; </w:t>
            </w:r>
            <w:r>
              <w:rPr>
                <w:rFonts w:ascii="Consolas" w:hAnsi="Consolas"/>
                <w:b w:val="0"/>
                <w:i w:val="0"/>
                <w:sz w:val="18"/>
              </w:rPr>
              <w:t>Phase3_Week3_Developer_Execution_Guide.md:582</w:t>
            </w:r>
          </w:p>
        </w:tc>
        <w:tc>
          <w:tcPr>
            <w:tcW w:type="dxa" w:w="1080"/>
          </w:tcPr>
          <w:p>
            <w:r>
              <w:rPr>
                <w:b w:val="0"/>
                <w:i w:val="0"/>
                <w:sz w:val="18"/>
              </w:rPr>
              <w:t>Quote the cell share wherever dominance is discussed — it is the relevant number when explaining negative transfer</w:t>
            </w:r>
          </w:p>
        </w:tc>
        <w:tc>
          <w:tcPr>
            <w:tcW w:type="dxa" w:w="1080"/>
          </w:tcPr>
          <w:p/>
        </w:tc>
        <w:tc>
          <w:tcPr>
            <w:tcW w:type="dxa" w:w="1080"/>
          </w:tcPr>
          <w:p/>
        </w:tc>
        <w:tc>
          <w:tcPr>
            <w:tcW w:type="dxa" w:w="1080"/>
          </w:tcPr>
          <w:p/>
        </w:tc>
        <w:tc>
          <w:tcPr>
            <w:tcW w:type="dxa" w:w="1080"/>
          </w:tcPr>
          <w:p/>
        </w:tc>
      </w:tr>
      <w:tr>
        <w:tc>
          <w:tcPr>
            <w:tcW w:type="dxa" w:w="1080"/>
          </w:tcPr>
          <w:p>
            <w:r>
              <w:rPr>
                <w:b w:val="0"/>
                <w:i w:val="0"/>
                <w:sz w:val="18"/>
              </w:rPr>
              <w:t>25</w:t>
            </w:r>
          </w:p>
        </w:tc>
        <w:tc>
          <w:tcPr>
            <w:tcW w:type="dxa" w:w="1080"/>
          </w:tcPr>
          <w:p>
            <w:r>
              <w:rPr>
                <w:b w:val="0"/>
                <w:i w:val="0"/>
                <w:sz w:val="18"/>
              </w:rPr>
              <w:t xml:space="preserve">Stale numbers still live in summary tables: Ebola mask density 0.5255 (actual 0.4095) at </w:t>
            </w:r>
            <w:r>
              <w:rPr>
                <w:rFonts w:ascii="Consolas" w:hAnsi="Consolas"/>
                <w:b w:val="0"/>
                <w:i w:val="0"/>
                <w:sz w:val="18"/>
              </w:rPr>
              <w:t>data_audit.md:1400,:1420</w:t>
            </w:r>
            <w:r>
              <w:rPr>
                <w:b w:val="0"/>
                <w:i w:val="0"/>
                <w:sz w:val="18"/>
              </w:rPr>
              <w:t xml:space="preserve">; the superseded 2014-05-24 / 27-cell protocol at </w:t>
            </w:r>
            <w:r>
              <w:rPr>
                <w:rFonts w:ascii="Consolas" w:hAnsi="Consolas"/>
                <w:b w:val="0"/>
                <w:i w:val="0"/>
                <w:sz w:val="18"/>
              </w:rPr>
              <w:t>:1564,:1627-1628</w:t>
            </w:r>
            <w:r>
              <w:rPr>
                <w:b w:val="0"/>
                <w:i w:val="0"/>
                <w:sz w:val="18"/>
              </w:rPr>
              <w:t xml:space="preserve">, </w:t>
            </w:r>
            <w:r>
              <w:rPr>
                <w:rFonts w:ascii="Consolas" w:hAnsi="Consolas"/>
                <w:b w:val="0"/>
                <w:i w:val="0"/>
                <w:sz w:val="18"/>
              </w:rPr>
              <w:t>decisions.md:49,:508</w:t>
            </w:r>
            <w:r>
              <w:rPr>
                <w:b w:val="0"/>
                <w:i w:val="0"/>
                <w:sz w:val="18"/>
              </w:rPr>
              <w:t xml:space="preserve">, </w:t>
            </w:r>
            <w:r>
              <w:rPr>
                <w:rFonts w:ascii="Consolas" w:hAnsi="Consolas"/>
                <w:b w:val="0"/>
                <w:i w:val="0"/>
                <w:sz w:val="18"/>
              </w:rPr>
              <w:t>client_decisions.md:108</w:t>
            </w:r>
            <w:r>
              <w:rPr>
                <w:b w:val="0"/>
                <w:i w:val="0"/>
                <w:sz w:val="18"/>
              </w:rPr>
              <w:t xml:space="preserve">, </w:t>
            </w:r>
            <w:r>
              <w:rPr>
                <w:rFonts w:ascii="Consolas" w:hAnsi="Consolas"/>
                <w:b w:val="0"/>
                <w:i w:val="0"/>
                <w:sz w:val="18"/>
              </w:rPr>
              <w:t>LDO3_Results.md:26</w:t>
            </w:r>
            <w:r>
              <w:rPr>
                <w:b w:val="0"/>
                <w:i w:val="0"/>
                <w:sz w:val="18"/>
              </w:rPr>
              <w:t xml:space="preserve">; the 388-param adapter at </w:t>
            </w:r>
            <w:r>
              <w:rPr>
                <w:rFonts w:ascii="Consolas" w:hAnsi="Consolas"/>
                <w:b w:val="0"/>
                <w:i w:val="0"/>
                <w:sz w:val="18"/>
              </w:rPr>
              <w:t>Phase3_Week3_Developer_Execution_Guide.md:551</w:t>
            </w:r>
            <w:r>
              <w:rPr>
                <w:b w:val="0"/>
                <w:i w:val="0"/>
                <w:sz w:val="18"/>
              </w:rPr>
              <w:t xml:space="preserve">, </w:t>
            </w:r>
            <w:r>
              <w:rPr>
                <w:rFonts w:ascii="Consolas" w:hAnsi="Consolas"/>
                <w:b w:val="0"/>
                <w:i w:val="0"/>
                <w:sz w:val="18"/>
              </w:rPr>
              <w:t>Day13_Summary.md:75</w:t>
            </w:r>
            <w:r>
              <w:rPr>
                <w:b w:val="0"/>
                <w:i w:val="0"/>
                <w:sz w:val="18"/>
              </w:rPr>
              <w:t xml:space="preserve">, </w:t>
            </w:r>
            <w:r>
              <w:rPr>
                <w:rFonts w:ascii="Consolas" w:hAnsi="Consolas"/>
                <w:b w:val="0"/>
                <w:i w:val="0"/>
                <w:sz w:val="18"/>
              </w:rPr>
              <w:t>decisions_day_13.md:138</w:t>
            </w:r>
            <w:r>
              <w:rPr>
                <w:b w:val="0"/>
                <w:i w:val="0"/>
                <w:sz w:val="18"/>
              </w:rPr>
              <w:t xml:space="preserve">, </w:t>
            </w:r>
            <w:r>
              <w:rPr>
                <w:rFonts w:ascii="Consolas" w:hAnsi="Consolas"/>
                <w:b w:val="0"/>
                <w:i w:val="0"/>
                <w:sz w:val="18"/>
              </w:rPr>
              <w:t>encoder_architecture_plan.md:288</w:t>
            </w:r>
            <w:r>
              <w:rPr>
                <w:b w:val="0"/>
                <w:i w:val="0"/>
                <w:sz w:val="18"/>
              </w:rPr>
              <w:t xml:space="preserve"> against a client-facing "Now fixed everywhere" at </w:t>
            </w:r>
            <w:r>
              <w:rPr>
                <w:rFonts w:ascii="Consolas" w:hAnsi="Consolas"/>
                <w:b w:val="0"/>
                <w:i w:val="0"/>
                <w:sz w:val="18"/>
              </w:rPr>
              <w:t>Reports/MAML_Decision.md:81</w:t>
            </w:r>
            <w:r>
              <w:rPr>
                <w:b w:val="0"/>
                <w:i w:val="0"/>
                <w:sz w:val="18"/>
              </w:rPr>
              <w:t xml:space="preserve">; </w:t>
            </w:r>
            <w:r>
              <w:rPr>
                <w:rFonts w:ascii="Consolas" w:hAnsi="Consolas"/>
                <w:b w:val="0"/>
                <w:i w:val="0"/>
                <w:sz w:val="18"/>
              </w:rPr>
              <w:t>LDO3_Results.md:462</w:t>
            </w:r>
            <w:r>
              <w:rPr>
                <w:b w:val="0"/>
                <w:i w:val="0"/>
                <w:sz w:val="18"/>
              </w:rPr>
              <w:t xml:space="preserve"> headed "Two folds" over three; </w:t>
            </w:r>
            <w:r>
              <w:rPr>
                <w:rFonts w:ascii="Consolas" w:hAnsi="Consolas"/>
                <w:b w:val="0"/>
                <w:i w:val="0"/>
                <w:sz w:val="18"/>
              </w:rPr>
              <w:t>results_matrix.py:439-441</w:t>
            </w:r>
            <w:r>
              <w:rPr>
                <w:b w:val="0"/>
                <w:i w:val="0"/>
                <w:sz w:val="18"/>
              </w:rPr>
              <w:t xml:space="preserve"> "no run archives them yet"; </w:t>
            </w:r>
            <w:r>
              <w:rPr>
                <w:rFonts w:ascii="Consolas" w:hAnsi="Consolas"/>
                <w:b w:val="0"/>
                <w:i w:val="0"/>
                <w:sz w:val="18"/>
              </w:rPr>
              <w:t>manuscript_reconciliation.md:62</w:t>
            </w:r>
            <w:r>
              <w:rPr>
                <w:b w:val="0"/>
                <w:i w:val="0"/>
                <w:sz w:val="18"/>
              </w:rPr>
              <w:t xml:space="preserve"> citing "WHO ERT (2014)" for a panel built entirely from the ROWCA xlsx; </w:t>
            </w:r>
            <w:r>
              <w:rPr>
                <w:rFonts w:ascii="Consolas" w:hAnsi="Consolas"/>
                <w:b w:val="0"/>
                <w:i w:val="0"/>
                <w:sz w:val="18"/>
              </w:rPr>
              <w:t>schema_spec.md</w:t>
            </w:r>
            <w:r>
              <w:rPr>
                <w:b w:val="0"/>
                <w:i w:val="0"/>
                <w:sz w:val="18"/>
              </w:rPr>
              <w:t xml:space="preserve"> behind the bundles on COVID, admin level, horizons and cross-border policy; </w:t>
            </w:r>
            <w:r>
              <w:rPr>
                <w:rFonts w:ascii="Consolas" w:hAnsi="Consolas"/>
                <w:b w:val="0"/>
                <w:i w:val="0"/>
                <w:sz w:val="18"/>
              </w:rPr>
              <w:t>data/processed/ebola.npz</w:t>
            </w:r>
            <w:r>
              <w:rPr>
                <w:b w:val="0"/>
                <w:i w:val="0"/>
                <w:sz w:val="18"/>
              </w:rPr>
              <w:t xml:space="preserve"> (the retired L7 build) sitting beside the two scored arms</w:t>
            </w:r>
          </w:p>
        </w:tc>
        <w:tc>
          <w:tcPr>
            <w:tcW w:type="dxa" w:w="1080"/>
          </w:tcPr>
          <w:p>
            <w:r>
              <w:rPr>
                <w:b w:val="0"/>
                <w:i w:val="0"/>
                <w:sz w:val="18"/>
              </w:rPr>
              <w:t>as cited</w:t>
            </w:r>
          </w:p>
        </w:tc>
        <w:tc>
          <w:tcPr>
            <w:tcW w:type="dxa" w:w="1080"/>
          </w:tcPr>
          <w:p>
            <w:r>
              <w:rPr>
                <w:b w:val="0"/>
                <w:i w:val="0"/>
                <w:sz w:val="18"/>
              </w:rPr>
              <w:t>One sweep, then a verifier that parses numbers out of the docs and recomputes them from disk — the pattern this repo already uses elsewhere</w:t>
            </w:r>
          </w:p>
        </w:tc>
        <w:tc>
          <w:tcPr>
            <w:tcW w:type="dxa" w:w="1080"/>
          </w:tcPr>
          <w:p/>
        </w:tc>
        <w:tc>
          <w:tcPr>
            <w:tcW w:type="dxa" w:w="1080"/>
          </w:tcPr>
          <w:p/>
        </w:tc>
        <w:tc>
          <w:tcPr>
            <w:tcW w:type="dxa" w:w="1080"/>
          </w:tcPr>
          <w:p/>
        </w:tc>
        <w:tc>
          <w:tcPr>
            <w:tcW w:type="dxa" w:w="1080"/>
          </w:tcPr>
          <w:p/>
        </w:tc>
      </w:tr>
    </w:tbl>
    <w:p>
      <w:pPr>
        <w:spacing w:after="40"/>
      </w:pPr>
    </w:p>
    <w:p>
      <w:pPr>
        <w:pStyle w:val="Heading2"/>
      </w:pPr>
      <w:r>
        <w:t>Against the external literature</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Standard</w:t>
            </w:r>
          </w:p>
        </w:tc>
        <w:tc>
          <w:tcPr>
            <w:tcW w:type="dxa" w:w="2880"/>
          </w:tcPr>
          <w:p>
            <w:r>
              <w:rPr>
                <w:b/>
                <w:i w:val="0"/>
                <w:sz w:val="18"/>
              </w:rPr>
              <w:t>Status</w:t>
            </w:r>
          </w:p>
        </w:tc>
        <w:tc>
          <w:tcPr>
            <w:tcW w:type="dxa" w:w="2880"/>
          </w:tcPr>
          <w:p>
            <w:r>
              <w:rPr>
                <w:b/>
                <w:i w:val="0"/>
                <w:sz w:val="18"/>
              </w:rPr>
              <w:t>Evidence</w:t>
            </w:r>
          </w:p>
        </w:tc>
      </w:tr>
      <w:tr>
        <w:tc>
          <w:tcPr>
            <w:tcW w:type="dxa" w:w="2880"/>
          </w:tcPr>
          <w:p>
            <w:r>
              <w:rPr>
                <w:b w:val="0"/>
                <w:i w:val="0"/>
                <w:sz w:val="18"/>
              </w:rPr>
              <w:t>WIS per Bracher et al. (1/(K+½), w_k = α_k/2, reduces to MAE)</w:t>
            </w:r>
          </w:p>
        </w:tc>
        <w:tc>
          <w:tcPr>
            <w:tcW w:type="dxa" w:w="2880"/>
          </w:tcPr>
          <w:p>
            <w:r>
              <w:rPr>
                <w:b/>
                <w:i w:val="0"/>
                <w:sz w:val="18"/>
              </w:rPr>
              <w:t>Meets, exactly</w:t>
            </w:r>
          </w:p>
        </w:tc>
        <w:tc>
          <w:tcPr>
            <w:tcW w:type="dxa" w:w="2880"/>
          </w:tcPr>
          <w:p>
            <w:r>
              <w:rPr>
                <w:rFonts w:ascii="Consolas" w:hAnsi="Consolas"/>
                <w:b w:val="0"/>
                <w:i w:val="0"/>
                <w:sz w:val="18"/>
              </w:rPr>
              <w:t>score.py:159-180</w:t>
            </w:r>
            <w:r>
              <w:rPr>
                <w:b w:val="0"/>
                <w:i w:val="0"/>
                <w:sz w:val="18"/>
              </w:rPr>
              <w:t xml:space="preserve">, hand-checked </w:t>
            </w:r>
            <w:r>
              <w:rPr>
                <w:rFonts w:ascii="Consolas" w:hAnsi="Consolas"/>
                <w:b w:val="0"/>
                <w:i w:val="0"/>
                <w:sz w:val="18"/>
              </w:rPr>
              <w:t>:361</w:t>
            </w:r>
            <w:r>
              <w:rPr>
                <w:b w:val="0"/>
                <w:i w:val="0"/>
                <w:sz w:val="18"/>
              </w:rPr>
              <w:t>; https://journals.plos.org/ploscompbiol/article?id=10.1371/journal.pcbi.1008618</w:t>
            </w:r>
          </w:p>
        </w:tc>
      </w:tr>
      <w:tr>
        <w:tc>
          <w:tcPr>
            <w:tcW w:type="dxa" w:w="2880"/>
          </w:tcPr>
          <w:p>
            <w:r>
              <w:rPr>
                <w:b w:val="0"/>
                <w:i w:val="0"/>
                <w:sz w:val="18"/>
              </w:rPr>
              <w:t>Quantile grid</w:t>
            </w:r>
          </w:p>
        </w:tc>
        <w:tc>
          <w:tcPr>
            <w:tcW w:type="dxa" w:w="2880"/>
          </w:tcPr>
          <w:p>
            <w:r>
              <w:rPr>
                <w:b w:val="0"/>
                <w:i w:val="0"/>
                <w:sz w:val="18"/>
              </w:rPr>
              <w:t>Below hub practice: 5 levels vs FluSight's 23 / Hub's K=11, so WIS ≡ CRPS on this grid</w:t>
            </w:r>
          </w:p>
        </w:tc>
        <w:tc>
          <w:tcPr>
            <w:tcW w:type="dxa" w:w="2880"/>
          </w:tcPr>
          <w:p>
            <w:r>
              <w:rPr>
                <w:rFonts w:ascii="Consolas" w:hAnsi="Consolas"/>
                <w:b w:val="0"/>
                <w:i w:val="0"/>
                <w:sz w:val="18"/>
              </w:rPr>
              <w:t>models/config.py:10</w:t>
            </w:r>
            <w:r>
              <w:rPr>
                <w:b w:val="0"/>
                <w:i w:val="0"/>
                <w:sz w:val="18"/>
              </w:rPr>
              <w:t xml:space="preserve">; identity argued in the shipped doc at </w:t>
            </w:r>
            <w:r>
              <w:rPr>
                <w:rFonts w:ascii="Consolas" w:hAnsi="Consolas"/>
                <w:b w:val="0"/>
                <w:i w:val="0"/>
                <w:sz w:val="18"/>
              </w:rPr>
              <w:t>LDO3_Results.md:352</w:t>
            </w:r>
            <w:r>
              <w:rPr>
                <w:b w:val="0"/>
                <w:i w:val="0"/>
                <w:sz w:val="18"/>
              </w:rPr>
              <w:t>; https://github.com/cdcepi/FluSight-forecast-hub</w:t>
            </w:r>
          </w:p>
        </w:tc>
      </w:tr>
      <w:tr>
        <w:tc>
          <w:tcPr>
            <w:tcW w:type="dxa" w:w="2880"/>
          </w:tcPr>
          <w:p>
            <w:r>
              <w:rPr>
                <w:b w:val="0"/>
                <w:i w:val="0"/>
                <w:sz w:val="18"/>
              </w:rPr>
              <w:t>CRPS honesty</w:t>
            </w:r>
          </w:p>
        </w:tc>
        <w:tc>
          <w:tcPr>
            <w:tcW w:type="dxa" w:w="2880"/>
          </w:tcPr>
          <w:p>
            <w:r>
              <w:rPr>
                <w:b/>
                <w:i w:val="0"/>
                <w:sz w:val="18"/>
              </w:rPr>
              <w:t>Exceeds</w:t>
            </w:r>
            <w:r>
              <w:rPr>
                <w:b w:val="0"/>
                <w:i w:val="0"/>
                <w:sz w:val="18"/>
              </w:rPr>
              <w:t xml:space="preserve"> — labelled a biased Riemann approximation, "do not print unqualified"</w:t>
            </w:r>
          </w:p>
        </w:tc>
        <w:tc>
          <w:tcPr>
            <w:tcW w:type="dxa" w:w="2880"/>
          </w:tcPr>
          <w:p>
            <w:r>
              <w:rPr>
                <w:rFonts w:ascii="Consolas" w:hAnsi="Consolas"/>
                <w:b w:val="0"/>
                <w:i w:val="0"/>
                <w:sz w:val="18"/>
              </w:rPr>
              <w:t>score.py:186-188</w:t>
            </w:r>
            <w:r>
              <w:rPr>
                <w:b w:val="0"/>
                <w:i w:val="0"/>
                <w:sz w:val="18"/>
              </w:rPr>
              <w:t xml:space="preserve">; </w:t>
            </w:r>
            <w:r>
              <w:rPr>
                <w:rFonts w:ascii="Consolas" w:hAnsi="Consolas"/>
                <w:b w:val="0"/>
                <w:i w:val="0"/>
                <w:sz w:val="18"/>
              </w:rPr>
              <w:t>LDO3_Results.md:460</w:t>
            </w:r>
          </w:p>
        </w:tc>
      </w:tr>
      <w:tr>
        <w:tc>
          <w:tcPr>
            <w:tcW w:type="dxa" w:w="2880"/>
          </w:tcPr>
          <w:p>
            <w:r>
              <w:rPr>
                <w:b w:val="0"/>
                <w:i w:val="0"/>
                <w:sz w:val="18"/>
              </w:rPr>
              <w:t>Rolling-origin evaluation</w:t>
            </w:r>
          </w:p>
        </w:tc>
        <w:tc>
          <w:tcPr>
            <w:tcW w:type="dxa" w:w="2880"/>
          </w:tcPr>
          <w:p>
            <w:r>
              <w:rPr>
                <w:b/>
                <w:i w:val="0"/>
                <w:sz w:val="18"/>
              </w:rPr>
              <w:t>Exceeds</w:t>
            </w:r>
            <w:r>
              <w:rPr>
                <w:b w:val="0"/>
                <w:i w:val="0"/>
                <w:sz w:val="18"/>
              </w:rPr>
              <w:t xml:space="preserve"> the ST-epi-ML norm: 18 common Ebola origins, 47–630 on dev, one origin set across horizons</w:t>
            </w:r>
          </w:p>
        </w:tc>
        <w:tc>
          <w:tcPr>
            <w:tcW w:type="dxa" w:w="2880"/>
          </w:tcPr>
          <w:p>
            <w:r>
              <w:rPr>
                <w:rFonts w:ascii="Consolas" w:hAnsi="Consolas"/>
                <w:b w:val="0"/>
                <w:i w:val="0"/>
                <w:sz w:val="18"/>
              </w:rPr>
              <w:t>Ebola_Prereg.md:74-92</w:t>
            </w:r>
            <w:r>
              <w:rPr>
                <w:b w:val="0"/>
                <w:i w:val="0"/>
                <w:sz w:val="18"/>
              </w:rPr>
              <w:t xml:space="preserve">, A1 at </w:t>
            </w:r>
            <w:r>
              <w:rPr>
                <w:rFonts w:ascii="Consolas" w:hAnsi="Consolas"/>
                <w:b w:val="0"/>
                <w:i w:val="0"/>
                <w:sz w:val="18"/>
              </w:rPr>
              <w:t>:219</w:t>
            </w:r>
            <w:r>
              <w:rPr>
                <w:b w:val="0"/>
                <w:i w:val="0"/>
                <w:sz w:val="18"/>
              </w:rPr>
              <w:t>; https://www.pnas.org/doi/10.1073/pnas.2113561119</w:t>
            </w:r>
          </w:p>
        </w:tc>
      </w:tr>
      <w:tr>
        <w:tc>
          <w:tcPr>
            <w:tcW w:type="dxa" w:w="2880"/>
          </w:tcPr>
          <w:p>
            <w:r>
              <w:rPr>
                <w:b w:val="0"/>
                <w:i w:val="0"/>
                <w:sz w:val="18"/>
              </w:rPr>
              <w:t>Seeds + significance</w:t>
            </w:r>
          </w:p>
        </w:tc>
        <w:tc>
          <w:tcPr>
            <w:tcW w:type="dxa" w:w="2880"/>
          </w:tcPr>
          <w:p>
            <w:r>
              <w:rPr>
                <w:b/>
                <w:i w:val="0"/>
                <w:sz w:val="18"/>
              </w:rPr>
              <w:t>Exceeds</w:t>
            </w:r>
            <w:r>
              <w:rPr>
                <w:b w:val="0"/>
                <w:i w:val="0"/>
                <w:sz w:val="18"/>
              </w:rPr>
              <w:t>: 5 seeds, paired origin bootstrap B=10,000, Wilcoxon labelled underpowered</w:t>
            </w:r>
          </w:p>
        </w:tc>
        <w:tc>
          <w:tcPr>
            <w:tcW w:type="dxa" w:w="2880"/>
          </w:tcPr>
          <w:p>
            <w:r>
              <w:rPr>
                <w:rFonts w:ascii="Consolas" w:hAnsi="Consolas"/>
                <w:b w:val="0"/>
                <w:i w:val="0"/>
                <w:sz w:val="18"/>
              </w:rPr>
              <w:t>analysis.py:93-135</w:t>
            </w:r>
            <w:r>
              <w:rPr>
                <w:b w:val="0"/>
                <w:i w:val="0"/>
                <w:sz w:val="18"/>
              </w:rPr>
              <w:t>; comparable work reports mean±sd with no test: https://link.springer.com/article/10.1186/s12942-026-00476-4</w:t>
            </w:r>
          </w:p>
        </w:tc>
      </w:tr>
      <w:tr>
        <w:tc>
          <w:tcPr>
            <w:tcW w:type="dxa" w:w="2880"/>
          </w:tcPr>
          <w:p>
            <w:r>
              <w:rPr>
                <w:b w:val="0"/>
                <w:i w:val="0"/>
                <w:sz w:val="18"/>
              </w:rPr>
              <w:t>Multiplicity</w:t>
            </w:r>
          </w:p>
        </w:tc>
        <w:tc>
          <w:tcPr>
            <w:tcW w:type="dxa" w:w="2880"/>
          </w:tcPr>
          <w:p>
            <w:r>
              <w:rPr>
                <w:b w:val="0"/>
                <w:i w:val="0"/>
                <w:sz w:val="18"/>
              </w:rPr>
              <w:t>Missing on the exploratory grid; the 4-cell confirmatory family is the control and it failed</w:t>
            </w:r>
          </w:p>
        </w:tc>
        <w:tc>
          <w:tcPr>
            <w:tcW w:type="dxa" w:w="2880"/>
          </w:tcPr>
          <w:p>
            <w:r>
              <w:rPr>
                <w:rFonts w:ascii="Consolas" w:hAnsi="Consolas"/>
                <w:b w:val="0"/>
                <w:i w:val="0"/>
                <w:sz w:val="18"/>
              </w:rPr>
              <w:t>ebola_bootstrap.log:134-143</w:t>
            </w:r>
          </w:p>
        </w:tc>
      </w:tr>
      <w:tr>
        <w:tc>
          <w:tcPr>
            <w:tcW w:type="dxa" w:w="2880"/>
          </w:tcPr>
          <w:p>
            <w:r>
              <w:rPr>
                <w:b w:val="0"/>
                <w:i w:val="0"/>
                <w:sz w:val="18"/>
              </w:rPr>
              <w:t>Serial dependence in loss differentials</w:t>
            </w:r>
          </w:p>
        </w:tc>
        <w:tc>
          <w:tcPr>
            <w:tcW w:type="dxa" w:w="2880"/>
          </w:tcPr>
          <w:p>
            <w:r>
              <w:rPr>
                <w:b w:val="0"/>
                <w:i w:val="0"/>
                <w:sz w:val="18"/>
              </w:rPr>
              <w:t>i.i.d. resample where HAC-DM or moving-block is standard; measured ρ₁ up to +0.91 on support_mean cells</w:t>
            </w:r>
          </w:p>
        </w:tc>
        <w:tc>
          <w:tcPr>
            <w:tcW w:type="dxa" w:w="2880"/>
          </w:tcPr>
          <w:p>
            <w:r>
              <w:rPr>
                <w:rFonts w:ascii="Consolas" w:hAnsi="Consolas"/>
                <w:b w:val="0"/>
                <w:i w:val="0"/>
                <w:sz w:val="18"/>
              </w:rPr>
              <w:t>analysis.py:65-68</w:t>
            </w:r>
            <w:r>
              <w:rPr>
                <w:b w:val="0"/>
                <w:i w:val="0"/>
                <w:sz w:val="18"/>
              </w:rPr>
              <w:t>; https://onlinelibrary.wiley.com/doi/full/10.1002/for.70150</w:t>
            </w:r>
          </w:p>
        </w:tc>
      </w:tr>
      <w:tr>
        <w:tc>
          <w:tcPr>
            <w:tcW w:type="dxa" w:w="2880"/>
          </w:tcPr>
          <w:p>
            <w:r>
              <w:rPr>
                <w:b w:val="0"/>
                <w:i w:val="0"/>
                <w:sz w:val="18"/>
              </w:rPr>
              <w:t>Conformal guarantee statement</w:t>
            </w:r>
          </w:p>
        </w:tc>
        <w:tc>
          <w:tcPr>
            <w:tcW w:type="dxa" w:w="2880"/>
          </w:tcPr>
          <w:p>
            <w:r>
              <w:rPr>
                <w:b/>
                <w:i w:val="0"/>
                <w:sz w:val="18"/>
              </w:rPr>
              <w:t>Exceeds</w:t>
            </w:r>
            <w:r>
              <w:rPr>
                <w:b w:val="0"/>
                <w:i w:val="0"/>
                <w:sz w:val="18"/>
              </w:rPr>
              <w:t xml:space="preserve"> — no finite-sample guarantee, (α₁+γ)/(Tγ)=0.167 at T=18, stated up front; LOPO reported beside in-sample</w:t>
            </w:r>
          </w:p>
        </w:tc>
        <w:tc>
          <w:tcPr>
            <w:tcW w:type="dxa" w:w="2880"/>
          </w:tcPr>
          <w:p>
            <w:r>
              <w:rPr>
                <w:rFonts w:ascii="Consolas" w:hAnsi="Consolas"/>
                <w:b w:val="0"/>
                <w:i w:val="0"/>
                <w:sz w:val="18"/>
              </w:rPr>
              <w:t>conformal.py:42-57</w:t>
            </w:r>
            <w:r>
              <w:rPr>
                <w:b w:val="0"/>
                <w:i w:val="0"/>
                <w:sz w:val="18"/>
              </w:rPr>
              <w:t>; https://proceedings.neurips.cc/paper/2021/hash/0d441de75945e5acbc865406fc9a2559-Abstract.html</w:t>
            </w:r>
          </w:p>
        </w:tc>
      </w:tr>
      <w:tr>
        <w:tc>
          <w:tcPr>
            <w:tcW w:type="dxa" w:w="2880"/>
          </w:tcPr>
          <w:p>
            <w:r>
              <w:rPr>
                <w:b w:val="0"/>
                <w:i w:val="0"/>
                <w:sz w:val="18"/>
              </w:rPr>
              <w:t>EnbPI exclusion</w:t>
            </w:r>
          </w:p>
        </w:tc>
        <w:tc>
          <w:tcPr>
            <w:tcW w:type="dxa" w:w="2880"/>
          </w:tcPr>
          <w:p>
            <w:r>
              <w:rPr>
                <w:b w:val="0"/>
                <w:i w:val="0"/>
                <w:sz w:val="18"/>
              </w:rPr>
              <w:t>Correct for the right reason (no target-disease OOB residuals)</w:t>
            </w:r>
          </w:p>
        </w:tc>
        <w:tc>
          <w:tcPr>
            <w:tcW w:type="dxa" w:w="2880"/>
          </w:tcPr>
          <w:p>
            <w:r>
              <w:rPr>
                <w:rFonts w:ascii="Consolas" w:hAnsi="Consolas"/>
                <w:b w:val="0"/>
                <w:i w:val="0"/>
                <w:sz w:val="18"/>
              </w:rPr>
              <w:t>conformal.py:20-22</w:t>
            </w:r>
            <w:r>
              <w:rPr>
                <w:b w:val="0"/>
                <w:i w:val="0"/>
                <w:sz w:val="18"/>
              </w:rPr>
              <w:t>; https://proceedings.mlr.press/v139/xu21h.html</w:t>
            </w:r>
          </w:p>
        </w:tc>
      </w:tr>
      <w:tr>
        <w:tc>
          <w:tcPr>
            <w:tcW w:type="dxa" w:w="2880"/>
          </w:tcPr>
          <w:p>
            <w:r>
              <w:rPr>
                <w:b w:val="0"/>
                <w:i w:val="0"/>
                <w:sz w:val="18"/>
              </w:rPr>
              <w:t>Online conformal under multi-step feedback</w:t>
            </w:r>
          </w:p>
        </w:tc>
        <w:tc>
          <w:tcPr>
            <w:tcW w:type="dxa" w:w="2880"/>
          </w:tcPr>
          <w:p>
            <w:r>
              <w:rPr>
                <w:b/>
                <w:i w:val="0"/>
                <w:sz w:val="18"/>
              </w:rPr>
              <w:t>Misses</w:t>
            </w:r>
            <w:r>
              <w:rPr>
                <w:b w:val="0"/>
                <w:i w:val="0"/>
                <w:sz w:val="18"/>
              </w:rPr>
              <w:t xml:space="preserve"> — no h-lag in the ACI update (M5)</w:t>
            </w:r>
          </w:p>
        </w:tc>
        <w:tc>
          <w:tcPr>
            <w:tcW w:type="dxa" w:w="2880"/>
          </w:tcPr>
          <w:p>
            <w:r>
              <w:rPr>
                <w:rFonts w:ascii="Consolas" w:hAnsi="Consolas"/>
                <w:b w:val="0"/>
                <w:i w:val="0"/>
                <w:sz w:val="18"/>
              </w:rPr>
              <w:t>conformal.py:160-171</w:t>
            </w:r>
            <w:r>
              <w:rPr>
                <w:b w:val="0"/>
                <w:i w:val="0"/>
                <w:sz w:val="18"/>
              </w:rPr>
              <w:t>; https://arxiv.org/pdf/2508.13362</w:t>
            </w:r>
          </w:p>
        </w:tc>
      </w:tr>
      <w:tr>
        <w:tc>
          <w:tcPr>
            <w:tcW w:type="dxa" w:w="2880"/>
          </w:tcPr>
          <w:p>
            <w:r>
              <w:rPr>
                <w:b w:val="0"/>
                <w:i w:val="0"/>
                <w:sz w:val="18"/>
              </w:rPr>
              <w:t>PIT</w:t>
            </w:r>
          </w:p>
        </w:tc>
        <w:tc>
          <w:tcPr>
            <w:tcW w:type="dxa" w:w="2880"/>
          </w:tcPr>
          <w:p>
            <w:r>
              <w:rPr>
                <w:b w:val="0"/>
                <w:i w:val="0"/>
                <w:sz w:val="18"/>
              </w:rPr>
              <w:t>Continuous non-randomised PIT on sparse counts; randomised/non-randomised count PIT is the standard</w:t>
            </w:r>
          </w:p>
        </w:tc>
        <w:tc>
          <w:tcPr>
            <w:tcW w:type="dxa" w:w="2880"/>
          </w:tcPr>
          <w:p>
            <w:r>
              <w:rPr>
                <w:rFonts w:ascii="Consolas" w:hAnsi="Consolas"/>
                <w:b w:val="0"/>
                <w:i w:val="0"/>
                <w:sz w:val="18"/>
              </w:rPr>
              <w:t>score.py:215-230</w:t>
            </w:r>
            <w:r>
              <w:rPr>
                <w:b w:val="0"/>
                <w:i w:val="0"/>
                <w:sz w:val="18"/>
              </w:rPr>
              <w:t>; https://academic.oup.com/biometrics/article/65/4/1254/7333505</w:t>
            </w:r>
          </w:p>
        </w:tc>
      </w:tr>
      <w:tr>
        <w:tc>
          <w:tcPr>
            <w:tcW w:type="dxa" w:w="2880"/>
          </w:tcPr>
          <w:p>
            <w:r>
              <w:rPr>
                <w:b w:val="0"/>
                <w:i w:val="0"/>
                <w:sz w:val="18"/>
              </w:rPr>
              <w:t>Scale normalisation</w:t>
            </w:r>
          </w:p>
        </w:tc>
        <w:tc>
          <w:tcPr>
            <w:tcW w:type="dxa" w:w="2880"/>
          </w:tcPr>
          <w:p>
            <w:r>
              <w:rPr>
                <w:b w:val="0"/>
                <w:i w:val="0"/>
                <w:sz w:val="18"/>
              </w:rPr>
              <w:t>Non-standard: nRMSE + equal-country macro instead of log-scale scores or relative WIS</w:t>
            </w:r>
          </w:p>
        </w:tc>
        <w:tc>
          <w:tcPr>
            <w:tcW w:type="dxa" w:w="2880"/>
          </w:tcPr>
          <w:p>
            <w:r>
              <w:rPr>
                <w:rFonts w:ascii="Consolas" w:hAnsi="Consolas"/>
                <w:b w:val="0"/>
                <w:i w:val="0"/>
                <w:sz w:val="18"/>
              </w:rPr>
              <w:t>score.py:34-40</w:t>
            </w:r>
            <w:r>
              <w:rPr>
                <w:b w:val="0"/>
                <w:i w:val="0"/>
                <w:sz w:val="18"/>
              </w:rPr>
              <w:t>; https://journals.plos.org/ploscompbiol/article?id=10.1371/journal.pcbi.1011393</w:t>
            </w:r>
          </w:p>
        </w:tc>
      </w:tr>
      <w:tr>
        <w:tc>
          <w:tcPr>
            <w:tcW w:type="dxa" w:w="2880"/>
          </w:tcPr>
          <w:p>
            <w:r>
              <w:rPr>
                <w:b w:val="0"/>
                <w:i w:val="0"/>
                <w:sz w:val="18"/>
              </w:rPr>
              <w:t>Scored population</w:t>
            </w:r>
          </w:p>
        </w:tc>
        <w:tc>
          <w:tcPr>
            <w:tcW w:type="dxa" w:w="2880"/>
          </w:tcPr>
          <w:p>
            <w:r>
              <w:rPr>
                <w:b w:val="0"/>
                <w:i w:val="0"/>
                <w:sz w:val="18"/>
              </w:rPr>
              <w:t>Constant-truth nodes dropped (n_nodes 50–53 of 61); hubs score all submitted locations</w:t>
            </w:r>
          </w:p>
        </w:tc>
        <w:tc>
          <w:tcPr>
            <w:tcW w:type="dxa" w:w="2880"/>
          </w:tcPr>
          <w:p>
            <w:r>
              <w:rPr>
                <w:rFonts w:ascii="Consolas" w:hAnsi="Consolas"/>
                <w:b w:val="0"/>
                <w:i w:val="0"/>
                <w:sz w:val="18"/>
              </w:rPr>
              <w:t>score.py:245-248</w:t>
            </w:r>
            <w:r>
              <w:rPr>
                <w:b w:val="0"/>
                <w:i w:val="0"/>
                <w:sz w:val="18"/>
              </w:rPr>
              <w:t>; https://github.com/cdcepi/FluSight-forecast-hub</w:t>
            </w:r>
          </w:p>
        </w:tc>
      </w:tr>
      <w:tr>
        <w:tc>
          <w:tcPr>
            <w:tcW w:type="dxa" w:w="2880"/>
          </w:tcPr>
          <w:p>
            <w:r>
              <w:rPr>
                <w:b w:val="0"/>
                <w:i w:val="0"/>
                <w:sz w:val="18"/>
              </w:rPr>
              <w:t>Source canonicality</w:t>
            </w:r>
          </w:p>
        </w:tc>
        <w:tc>
          <w:tcPr>
            <w:tcW w:type="dxa" w:w="2880"/>
          </w:tcPr>
          <w:p>
            <w:r>
              <w:rPr>
                <w:b w:val="0"/>
                <w:i w:val="0"/>
                <w:sz w:val="18"/>
              </w:rPr>
              <w:t>Dengue and influenza canonical and independently reconfirmed; COVID defensible but non-standard vs JHU CSSE</w:t>
            </w:r>
          </w:p>
        </w:tc>
        <w:tc>
          <w:tcPr>
            <w:tcW w:type="dxa" w:w="2880"/>
          </w:tcPr>
          <w:p>
            <w:r>
              <w:rPr>
                <w:b w:val="0"/>
                <w:i w:val="0"/>
                <w:sz w:val="18"/>
              </w:rPr>
              <w:t>https://www.nature.com/articles/s41597-024-03120-7; https://api.delphi.cmu.edu/epidata/fluview/; https://github.com/CSSEGISandData/COVID-19</w:t>
            </w:r>
          </w:p>
        </w:tc>
      </w:tr>
      <w:tr>
        <w:tc>
          <w:tcPr>
            <w:tcW w:type="dxa" w:w="2880"/>
          </w:tcPr>
          <w:p>
            <w:r>
              <w:rPr>
                <w:b w:val="0"/>
                <w:i w:val="0"/>
                <w:sz w:val="18"/>
              </w:rPr>
              <w:t>Prior art coverage</w:t>
            </w:r>
          </w:p>
        </w:tc>
        <w:tc>
          <w:tcPr>
            <w:tcW w:type="dxa" w:w="2880"/>
          </w:tcPr>
          <w:p>
            <w:r>
              <w:rPr>
                <w:b/>
                <w:i w:val="0"/>
                <w:sz w:val="18"/>
              </w:rPr>
              <w:t>Misses</w:t>
            </w:r>
            <w:r>
              <w:rPr>
                <w:b w:val="0"/>
                <w:i w:val="0"/>
                <w:sz w:val="18"/>
              </w:rPr>
              <w:t xml:space="preserve"> — CAPE (arXiv:2502.03393), PEMS, epiFFORMA (Nat Commun 17, 4255) and Roster et al. 2022 all uncited</w:t>
            </w:r>
          </w:p>
        </w:tc>
        <w:tc>
          <w:tcPr>
            <w:tcW w:type="dxa" w:w="2880"/>
          </w:tcPr>
          <w:p>
            <w:r>
              <w:rPr>
                <w:b w:val="0"/>
                <w:i w:val="0"/>
                <w:sz w:val="18"/>
              </w:rPr>
              <w:t>https://arxiv.org/abs/2502.03393; https://www.nature.com/articles/s41467-026-70937-8; https://pmc.ncbi.nlm.nih.gov/articles/PMC9222348/</w:t>
            </w:r>
          </w:p>
        </w:tc>
      </w:tr>
      <w:tr>
        <w:tc>
          <w:tcPr>
            <w:tcW w:type="dxa" w:w="2880"/>
          </w:tcPr>
          <w:p>
            <w:r>
              <w:rPr>
                <w:b w:val="0"/>
                <w:i w:val="0"/>
                <w:sz w:val="18"/>
              </w:rPr>
              <w:t>Negative-result precedent</w:t>
            </w:r>
          </w:p>
        </w:tc>
        <w:tc>
          <w:tcPr>
            <w:tcW w:type="dxa" w:w="2880"/>
          </w:tcPr>
          <w:p>
            <w:r>
              <w:rPr>
                <w:b w:val="0"/>
                <w:i w:val="0"/>
                <w:sz w:val="18"/>
              </w:rPr>
              <w:t>The honest framing has strong recent precedent, including an independent 2026 replication of the horizon signature</w:t>
            </w:r>
          </w:p>
        </w:tc>
        <w:tc>
          <w:tcPr>
            <w:tcW w:type="dxa" w:w="2880"/>
          </w:tcPr>
          <w:p>
            <w:r>
              <w:rPr>
                <w:b w:val="0"/>
                <w:i w:val="0"/>
                <w:sz w:val="18"/>
              </w:rPr>
              <w:t>https://journals.plos.org/ploscompbiol/article?id=10.1371/journal.pcbi.1011200; https://arxiv.org/abs/2606.19560</w:t>
            </w:r>
          </w:p>
        </w:tc>
      </w:tr>
    </w:tbl>
    <w:p>
      <w:pPr>
        <w:spacing w:after="40"/>
      </w:pPr>
    </w:p>
    <w:p>
      <w:pPr>
        <w:pStyle w:val="Heading2"/>
      </w:pPr>
      <w:r>
        <w:t>What is still unsafe to claim</w:t>
      </w:r>
    </w:p>
    <w:p>
      <w:pPr>
        <w:spacing w:after="120"/>
      </w:pPr>
      <w:r>
        <w:rPr>
          <w:b w:val="0"/>
          <w:i w:val="0"/>
        </w:rPr>
        <w:t>Specific sentences that must not appear:</w:t>
      </w:r>
    </w:p>
    <w:p>
      <w:pPr>
        <w:pStyle w:val="ListBullet"/>
      </w:pPr>
      <w:r>
        <w:rPr>
          <w:b/>
          <w:i w:val="0"/>
        </w:rPr>
        <w:t>"The pre-registered success criterion was met."</w:t>
      </w:r>
      <w:r>
        <w:rPr>
          <w:b w:val="0"/>
          <w:i w:val="0"/>
        </w:rPr>
        <w:t xml:space="preserve"> It was not, and on the reported estimand it is not adjudicable (M1). Equally unsafe: quoting any 95% CI beside a </w:t>
      </w:r>
      <w:r>
        <w:rPr>
          <w:rFonts w:ascii="Consolas" w:hAnsi="Consolas"/>
          <w:b w:val="0"/>
          <w:i w:val="0"/>
          <w:sz w:val="19"/>
        </w:rPr>
        <w:t>country_macro</w:t>
      </w:r>
      <w:r>
        <w:rPr>
          <w:b w:val="0"/>
          <w:i w:val="0"/>
        </w:rPr>
        <w:t xml:space="preserve"> point — </w:t>
      </w:r>
      <w:r>
        <w:rPr>
          <w:rFonts w:ascii="Consolas" w:hAnsi="Consolas"/>
          <w:b w:val="0"/>
          <w:i w:val="0"/>
          <w:sz w:val="19"/>
        </w:rPr>
        <w:t>ebola_bootstrap.log:9</w:t>
      </w:r>
      <w:r>
        <w:rPr>
          <w:b w:val="0"/>
          <w:i w:val="0"/>
        </w:rPr>
        <w:t xml:space="preserve"> puts the headline 38.20 outside its own interval [38.349, 104.537].</w:t>
      </w:r>
    </w:p>
    <w:p>
      <w:pPr>
        <w:pStyle w:val="ListBullet"/>
      </w:pPr>
      <w:r>
        <w:rPr>
          <w:b/>
          <w:i w:val="0"/>
        </w:rPr>
        <w:t>"Trained on dengue and influenza."</w:t>
      </w:r>
      <w:r>
        <w:rPr>
          <w:b w:val="0"/>
          <w:i w:val="0"/>
        </w:rPr>
        <w:t xml:space="preserve"> COVID trains the trunk behind every Ebola number (</w:t>
      </w:r>
      <w:r>
        <w:rPr>
          <w:rFonts w:ascii="Consolas" w:hAnsi="Consolas"/>
          <w:b w:val="0"/>
          <w:i w:val="0"/>
          <w:sz w:val="19"/>
        </w:rPr>
        <w:t>train/ebola.py:8-11</w:t>
      </w:r>
      <w:r>
        <w:rPr>
          <w:b w:val="0"/>
          <w:i w:val="0"/>
        </w:rPr>
        <w:t xml:space="preserve">). Also delete </w:t>
      </w:r>
      <w:r>
        <w:rPr>
          <w:rFonts w:ascii="Consolas" w:hAnsi="Consolas"/>
          <w:b w:val="0"/>
          <w:i w:val="0"/>
          <w:sz w:val="19"/>
        </w:rPr>
        <w:t>data_audit.md:861-867</w:t>
      </w:r>
      <w:r>
        <w:rPr>
          <w:b w:val="0"/>
          <w:i w:val="0"/>
        </w:rPr>
        <w:t>'s "no COVID-19 dataset is released" before anyone reads it.</w:t>
      </w:r>
    </w:p>
    <w:p>
      <w:pPr>
        <w:pStyle w:val="ListBullet"/>
      </w:pPr>
      <w:r>
        <w:rPr>
          <w:b/>
          <w:i w:val="0"/>
        </w:rPr>
        <w:t>"h10 / h15 few-shot."</w:t>
      </w:r>
      <w:r>
        <w:rPr>
          <w:b w:val="0"/>
          <w:i w:val="0"/>
        </w:rPr>
        <w:t xml:space="preserve"> E6 binds those horizons to the zero-shot label on the primary arm (</w:t>
      </w:r>
      <w:r>
        <w:rPr>
          <w:rFonts w:ascii="Consolas" w:hAnsi="Consolas"/>
          <w:b w:val="0"/>
          <w:i w:val="0"/>
          <w:sz w:val="19"/>
        </w:rPr>
        <w:t>Ebola_Prereg.md:191-192</w:t>
      </w:r>
      <w:r>
        <w:rPr>
          <w:b w:val="0"/>
          <w:i w:val="0"/>
        </w:rPr>
        <w:t>); L12 has 0 adaptation pairs at h15.</w:t>
      </w:r>
    </w:p>
    <w:p>
      <w:pPr>
        <w:pStyle w:val="ListBullet"/>
      </w:pPr>
      <w:r>
        <w:rPr>
          <w:b/>
          <w:i w:val="0"/>
        </w:rPr>
        <w:t>"Every confirmed win is at h10/h15 in the zero-shot regime."</w:t>
      </w:r>
      <w:r>
        <w:rPr>
          <w:b w:val="0"/>
          <w:i w:val="0"/>
        </w:rPr>
        <w:t xml:space="preserve"> Six of eight are zero-shot; two are L12 few-shot at h15 (</w:t>
      </w:r>
      <w:r>
        <w:rPr>
          <w:rFonts w:ascii="Consolas" w:hAnsi="Consolas"/>
          <w:b w:val="0"/>
          <w:i w:val="0"/>
          <w:sz w:val="19"/>
        </w:rPr>
        <w:t>ebola_bootstrap.log:147-155</w:t>
      </w:r>
      <w:r>
        <w:rPr>
          <w:b w:val="0"/>
          <w:i w:val="0"/>
        </w:rPr>
        <w:t>). The accurate framing is horizon-first: all eight are at h10 or h15.</w:t>
      </w:r>
    </w:p>
    <w:p>
      <w:pPr>
        <w:pStyle w:val="ListBullet"/>
      </w:pPr>
      <w:r>
        <w:rPr>
          <w:b/>
          <w:i w:val="0"/>
        </w:rPr>
        <w:t>"Zero-shot beats few-shot / adaptation hurts"</w:t>
      </w:r>
      <w:r>
        <w:rPr>
          <w:b w:val="0"/>
          <w:i w:val="0"/>
        </w:rPr>
        <w:t xml:space="preserve"> as a </w:t>
      </w:r>
      <w:r>
        <w:rPr>
          <w:b w:val="0"/>
          <w:i/>
        </w:rPr>
        <w:t>tested</w:t>
      </w:r>
      <w:r>
        <w:rPr>
          <w:b w:val="0"/>
          <w:i w:val="0"/>
        </w:rPr>
        <w:t xml:space="preserve"> result. </w:t>
      </w:r>
      <w:r>
        <w:rPr>
          <w:rFonts w:ascii="Consolas" w:hAnsi="Consolas"/>
          <w:b w:val="0"/>
          <w:i w:val="0"/>
          <w:sz w:val="19"/>
        </w:rPr>
        <w:t>Priority_Fix_Progress.md:764-767</w:t>
      </w:r>
      <w:r>
        <w:rPr>
          <w:b w:val="0"/>
          <w:i w:val="0"/>
        </w:rPr>
        <w:t xml:space="preserve"> already downgrades it to an observation; the paired-by-seed test the shared trunk permits is significant in 4 of 16 cells and the per-origin bootstrap on the inversion has never been run. Also fix </w:t>
      </w:r>
      <w:r>
        <w:rPr>
          <w:rFonts w:ascii="Consolas" w:hAnsi="Consolas"/>
          <w:b w:val="0"/>
          <w:i w:val="0"/>
          <w:sz w:val="19"/>
        </w:rPr>
        <w:t>Priority_Fix_Progress.md:682</w:t>
      </w:r>
      <w:r>
        <w:rPr>
          <w:b w:val="0"/>
          <w:i w:val="0"/>
        </w:rPr>
        <w:t>'s "7 of 8" — the doc's own RMSE table is 8 of 8.</w:t>
      </w:r>
    </w:p>
    <w:p>
      <w:pPr>
        <w:pStyle w:val="ListBullet"/>
      </w:pPr>
      <w:r>
        <w:rPr>
          <w:b/>
          <w:i w:val="0"/>
        </w:rPr>
        <w:t>"90% coverage after calibration."</w:t>
      </w:r>
      <w:r>
        <w:rPr>
          <w:b w:val="0"/>
          <w:i w:val="0"/>
        </w:rPr>
        <w:t xml:space="preserve"> Every </w:t>
      </w:r>
      <w:r>
        <w:rPr>
          <w:rFonts w:ascii="Consolas" w:hAnsi="Consolas"/>
          <w:b w:val="0"/>
          <w:i w:val="0"/>
          <w:sz w:val="19"/>
        </w:rPr>
        <w:t>+ACI</w:t>
      </w:r>
      <w:r>
        <w:rPr>
          <w:b w:val="0"/>
          <w:i w:val="0"/>
        </w:rPr>
        <w:t xml:space="preserve"> figure consumes truth 2–14 weeks ahead of real time (M5). Until the lag-h re-run, label it retrospective.</w:t>
      </w:r>
    </w:p>
    <w:p>
      <w:pPr>
        <w:pStyle w:val="ListBullet"/>
      </w:pPr>
      <w:r>
        <w:rPr>
          <w:b/>
          <w:i w:val="0"/>
        </w:rPr>
        <w:t>"No incumbent is disease-agnostic by construction."</w:t>
      </w:r>
      <w:r>
        <w:rPr>
          <w:b w:val="0"/>
          <w:i w:val="0"/>
        </w:rPr>
        <w:t xml:space="preserve"> Not without "and spatially structured": epiFFORMA (Nat Commun, Mar 2026) uses the exact phrase for an emerging-pathogen forecaster.</w:t>
      </w:r>
    </w:p>
    <w:p>
      <w:pPr>
        <w:pStyle w:val="ListBullet"/>
      </w:pPr>
      <w:r>
        <w:rPr>
          <w:b/>
          <w:i w:val="0"/>
        </w:rPr>
        <w:t>"Transfer has been shown across locations for a single disease but not across diseases."</w:t>
      </w:r>
      <w:r>
        <w:rPr>
          <w:b w:val="0"/>
          <w:i w:val="0"/>
        </w:rPr>
        <w:t xml:space="preserve"> False on the project's own record (</w:t>
      </w:r>
      <w:r>
        <w:rPr>
          <w:rFonts w:ascii="Consolas" w:hAnsi="Consolas"/>
          <w:b w:val="0"/>
          <w:i w:val="0"/>
          <w:sz w:val="19"/>
        </w:rPr>
        <w:t>Encoder Decision.md:12</w:t>
      </w:r>
      <w:r>
        <w:rPr>
          <w:b w:val="0"/>
          <w:i w:val="0"/>
        </w:rPr>
        <w:t>).</w:t>
      </w:r>
    </w:p>
    <w:p>
      <w:pPr>
        <w:pStyle w:val="ListBullet"/>
      </w:pPr>
      <w:r>
        <w:rPr>
          <w:b/>
          <w:i w:val="0"/>
        </w:rPr>
        <w:t>"Ours: yes — SHAP (global + local)."</w:t>
      </w:r>
      <w:r>
        <w:rPr>
          <w:b w:val="0"/>
          <w:i w:val="0"/>
        </w:rPr>
        <w:t xml:space="preserve"> No attribution code exists anywhere in the project's source (M12). Likewise </w:t>
      </w:r>
      <w:r>
        <w:rPr>
          <w:b/>
          <w:i w:val="0"/>
        </w:rPr>
        <w:t>"disease-invariant spatio-temporal dynamics… using meta-learning… and domain-generalisation objectives"</w:t>
      </w:r>
      <w:r>
        <w:rPr>
          <w:b w:val="0"/>
          <w:i w:val="0"/>
        </w:rPr>
        <w:t xml:space="preserve"> (</w:t>
      </w:r>
      <w:r>
        <w:rPr>
          <w:rFonts w:ascii="Consolas" w:hAnsi="Consolas"/>
          <w:b w:val="0"/>
          <w:i w:val="0"/>
          <w:sz w:val="19"/>
        </w:rPr>
        <w:t>Emerging_Disease_Forecasting_Manuscript.docx</w:t>
      </w:r>
      <w:r>
        <w:rPr>
          <w:b w:val="0"/>
          <w:i w:val="0"/>
        </w:rPr>
        <w:t xml:space="preserve"> line 195) — no such objective is in </w:t>
      </w:r>
      <w:r>
        <w:rPr>
          <w:rFonts w:ascii="Consolas" w:hAnsi="Consolas"/>
          <w:b w:val="0"/>
          <w:i w:val="0"/>
          <w:sz w:val="19"/>
        </w:rPr>
        <w:t>train/</w:t>
      </w:r>
      <w:r>
        <w:rPr>
          <w:b w:val="0"/>
          <w:i w:val="0"/>
        </w:rPr>
        <w:t xml:space="preserve">, and the rejection is on the record at </w:t>
      </w:r>
      <w:r>
        <w:rPr>
          <w:rFonts w:ascii="Consolas" w:hAnsi="Consolas"/>
          <w:b w:val="0"/>
          <w:i w:val="0"/>
          <w:sz w:val="19"/>
        </w:rPr>
        <w:t>Phase3_Developer_Execution_Guide.md:267</w:t>
      </w:r>
      <w:r>
        <w:rPr>
          <w:b w:val="0"/>
          <w:i w:val="0"/>
        </w:rPr>
        <w:t>.</w:t>
      </w:r>
    </w:p>
    <w:p>
      <w:pPr>
        <w:pStyle w:val="ListBullet"/>
      </w:pPr>
      <w:r>
        <w:rPr>
          <w:b/>
          <w:i w:val="0"/>
        </w:rPr>
        <w:t>"Our model is the strongest of the group… better in 12 of 16 against MTGNN"</w:t>
      </w:r>
      <w:r>
        <w:rPr>
          <w:b w:val="0"/>
          <w:i w:val="0"/>
        </w:rPr>
        <w:t xml:space="preserve"> (</w:t>
      </w:r>
      <w:r>
        <w:rPr>
          <w:rFonts w:ascii="Consolas" w:hAnsi="Consolas"/>
          <w:b w:val="0"/>
          <w:i w:val="0"/>
          <w:sz w:val="19"/>
        </w:rPr>
        <w:t>Week4_Experiments_Stakeholder_Brief.md:168-175</w:t>
      </w:r>
      <w:r>
        <w:rPr>
          <w:b w:val="0"/>
          <w:i w:val="0"/>
        </w:rPr>
        <w:t>). The control emits a single constant on 47 of 80 files.</w:t>
      </w:r>
    </w:p>
    <w:p>
      <w:pPr>
        <w:pStyle w:val="ListBullet"/>
      </w:pPr>
      <w:r>
        <w:rPr>
          <w:b/>
          <w:i w:val="0"/>
        </w:rPr>
        <w:t>"A 91,000-step trunk"</w:t>
      </w:r>
      <w:r>
        <w:rPr>
          <w:b w:val="0"/>
          <w:i w:val="0"/>
        </w:rPr>
        <w:t xml:space="preserve"> / any language implying convergence. The Ebola trunks ran 32,000–35,000 steps and selected at 2,000–5,000; the full-budget control peaks at step 7,000 and degrades thereafter (D17, </w:t>
      </w:r>
      <w:r>
        <w:rPr>
          <w:rFonts w:ascii="Consolas" w:hAnsi="Consolas"/>
          <w:b w:val="0"/>
          <w:i w:val="0"/>
          <w:sz w:val="19"/>
        </w:rPr>
        <w:t>decisions.md:394-408</w:t>
      </w:r>
      <w:r>
        <w:rPr>
          <w:b w:val="0"/>
          <w:i w:val="0"/>
        </w:rPr>
        <w:t>).</w:t>
      </w:r>
    </w:p>
    <w:p>
      <w:pPr>
        <w:pStyle w:val="ListBullet"/>
      </w:pPr>
      <w:r>
        <w:rPr>
          <w:b/>
          <w:i w:val="0"/>
        </w:rPr>
        <w:t>"WIS, the FluSight standard"</w:t>
      </w:r>
      <w:r>
        <w:rPr>
          <w:b w:val="0"/>
          <w:i w:val="0"/>
        </w:rPr>
        <w:t xml:space="preserve"> without stating K=2 intervals, and </w:t>
      </w:r>
      <w:r>
        <w:rPr>
          <w:b/>
          <w:i w:val="0"/>
        </w:rPr>
        <w:t>WIS and CRPS as two columns</w:t>
      </w:r>
      <w:r>
        <w:rPr>
          <w:b w:val="0"/>
          <w:i w:val="0"/>
        </w:rPr>
        <w:t xml:space="preserve"> — they are bit-identical on this grid.</w:t>
      </w:r>
    </w:p>
    <w:p>
      <w:pPr>
        <w:pStyle w:val="ListBullet"/>
      </w:pPr>
      <w:r>
        <w:rPr>
          <w:b/>
          <w:i w:val="0"/>
        </w:rPr>
        <w:t>"LDO3 holds out a disease on unseen geography"</w:t>
      </w:r>
      <w:r>
        <w:rPr>
          <w:b w:val="0"/>
          <w:i w:val="0"/>
        </w:rPr>
        <w:t xml:space="preserve"> and </w:t>
      </w:r>
      <w:r>
        <w:rPr>
          <w:b/>
          <w:i w:val="0"/>
        </w:rPr>
        <w:t>"the diseases occupy disjoint geography"</w:t>
      </w:r>
      <w:r>
        <w:rPr>
          <w:b w:val="0"/>
          <w:i w:val="0"/>
        </w:rPr>
        <w:t xml:space="preserve"> (</w:t>
      </w:r>
      <w:r>
        <w:rPr>
          <w:rFonts w:ascii="Consolas" w:hAnsi="Consolas"/>
          <w:b w:val="0"/>
          <w:i w:val="0"/>
          <w:sz w:val="19"/>
        </w:rPr>
        <w:t>data_audit.md:1437</w:t>
      </w:r>
      <w:r>
        <w:rPr>
          <w:b w:val="0"/>
          <w:i w:val="0"/>
        </w:rPr>
        <w:t>). Hold-out-COVID runs on a graph the trunk saw bit-identically; dengue contains the same 47 Japanese prefectures as influenza_japan.</w:t>
      </w:r>
    </w:p>
    <w:p>
      <w:pPr>
        <w:pStyle w:val="ListBullet"/>
      </w:pPr>
      <w:r>
        <w:rPr>
          <w:b/>
          <w:i w:val="0"/>
        </w:rPr>
        <w:t>Any Ebola PCC (0.157) or sMAPE (111.2)</w:t>
      </w:r>
      <w:r>
        <w:rPr>
          <w:b w:val="0"/>
          <w:i w:val="0"/>
        </w:rPr>
        <w:t xml:space="preserve"> — out of protocol against </w:t>
      </w:r>
      <w:r>
        <w:rPr>
          <w:rFonts w:ascii="Consolas" w:hAnsi="Consolas"/>
          <w:b w:val="0"/>
          <w:i w:val="0"/>
          <w:sz w:val="19"/>
        </w:rPr>
        <w:t>score.py:55-65</w:t>
      </w:r>
      <w:r>
        <w:rPr>
          <w:b w:val="0"/>
          <w:i w:val="0"/>
        </w:rPr>
        <w:t>.</w:t>
      </w:r>
    </w:p>
    <w:p>
      <w:pPr>
        <w:pStyle w:val="ListBullet"/>
      </w:pPr>
      <w:r>
        <w:rPr>
          <w:b/>
          <w:i w:val="0"/>
        </w:rPr>
        <w:t>"The New cases series is adopted as a cross-check"</w:t>
      </w:r>
      <w:r>
        <w:rPr>
          <w:b w:val="0"/>
          <w:i w:val="0"/>
        </w:rPr>
        <w:t xml:space="preserve"> (</w:t>
      </w:r>
      <w:r>
        <w:rPr>
          <w:rFonts w:ascii="Consolas" w:hAnsi="Consolas"/>
          <w:b w:val="0"/>
          <w:i w:val="0"/>
          <w:sz w:val="19"/>
        </w:rPr>
        <w:t>data_audit.md:993-996</w:t>
      </w:r>
      <w:r>
        <w:rPr>
          <w:b w:val="0"/>
          <w:i w:val="0"/>
        </w:rPr>
        <w:t xml:space="preserve">) and </w:t>
      </w:r>
      <w:r>
        <w:rPr>
          <w:b/>
          <w:i w:val="0"/>
        </w:rPr>
        <w:t>"nothing is written if any gate fails / all raw inputs checksummed"</w:t>
      </w:r>
      <w:r>
        <w:rPr>
          <w:b w:val="0"/>
          <w:i w:val="0"/>
        </w:rPr>
        <w:t xml:space="preserve"> as unqualified statements — true of five of six bundles.</w:t>
      </w:r>
    </w:p>
    <w:p>
      <w:pPr>
        <w:pStyle w:val="ListBullet"/>
      </w:pPr>
      <w:r>
        <w:rPr>
          <w:b/>
          <w:i w:val="0"/>
        </w:rPr>
        <w:t>Ebola mask density 0.5255; Ebola support = 27 cells / 9 districts; adapter = 388 parameters.</w:t>
      </w:r>
      <w:r>
        <w:rPr>
          <w:b w:val="0"/>
          <w:i w:val="0"/>
        </w:rPr>
        <w:t xml:space="preserve"> All superseded.</w:t>
      </w:r>
    </w:p>
    <w:p>
      <w:pPr>
        <w:pStyle w:val="Heading2"/>
      </w:pPr>
      <w:r>
        <w:t>What to do next, ordered by what unblocks the most</w:t>
      </w:r>
    </w:p>
    <w:p>
      <w:pPr>
        <w:pStyle w:val="ListNumber"/>
      </w:pPr>
      <w:r>
        <w:rPr>
          <w:b/>
          <w:i w:val="0"/>
        </w:rPr>
        <w:t>Fix the estimand and the test, in one change.</w:t>
      </w:r>
      <w:r>
        <w:rPr>
          <w:b w:val="0"/>
          <w:i w:val="0"/>
        </w:rPr>
        <w:t xml:space="preserve"> Extend the per-origin archive to per-(origin, node) sufficient stats, or bootstrap </w:t>
      </w:r>
      <w:r>
        <w:rPr>
          <w:rFonts w:ascii="Consolas" w:hAnsi="Consolas"/>
          <w:b w:val="0"/>
          <w:i w:val="0"/>
          <w:sz w:val="19"/>
        </w:rPr>
        <w:t>results/ebola/*__pernode.npz</w:t>
      </w:r>
      <w:r>
        <w:rPr>
          <w:b w:val="0"/>
          <w:i w:val="0"/>
        </w:rPr>
        <w:t xml:space="preserve"> directly: this simultaneously puts the CI on the reported statistic (M1), adds E6's district axis (M3), and makes the "within noise" rule retirable (M2). The engine already exists and is brute-force verified (</w:t>
      </w:r>
      <w:r>
        <w:rPr>
          <w:rFonts w:ascii="Consolas" w:hAnsi="Consolas"/>
          <w:b w:val="0"/>
          <w:i w:val="0"/>
          <w:sz w:val="19"/>
        </w:rPr>
        <w:t>analysis.py:271-304</w:t>
      </w:r>
      <w:r>
        <w:rPr>
          <w:b w:val="0"/>
          <w:i w:val="0"/>
        </w:rPr>
        <w:t>). Nothing in the Ebola results section is quotable until this lands.</w:t>
      </w:r>
    </w:p>
    <w:p>
      <w:pPr>
        <w:pStyle w:val="ListNumber"/>
      </w:pPr>
      <w:r>
        <w:rPr>
          <w:b/>
          <w:i w:val="0"/>
        </w:rPr>
        <w:t>Commit the criterion driver and version the logs.</w:t>
      </w:r>
      <w:r>
        <w:rPr>
          <w:b w:val="0"/>
          <w:i w:val="0"/>
        </w:rPr>
        <w:t xml:space="preserve"> Parameterise </w:t>
      </w:r>
      <w:r>
        <w:rPr>
          <w:rFonts w:ascii="Consolas" w:hAnsi="Consolas"/>
          <w:b w:val="0"/>
          <w:i w:val="0"/>
          <w:sz w:val="19"/>
        </w:rPr>
        <w:t>NAIVES</w:t>
      </w:r>
      <w:r>
        <w:rPr>
          <w:b w:val="0"/>
          <w:i w:val="0"/>
        </w:rPr>
        <w:t xml:space="preserve">, lift </w:t>
      </w:r>
      <w:r>
        <w:rPr>
          <w:rFonts w:ascii="Consolas" w:hAnsi="Consolas"/>
          <w:b w:val="0"/>
          <w:i w:val="0"/>
          <w:sz w:val="19"/>
        </w:rPr>
        <w:t>choices=DEV</w:t>
      </w:r>
      <w:r>
        <w:rPr>
          <w:b w:val="0"/>
          <w:i w:val="0"/>
        </w:rPr>
        <w:t>, re-run, diff against the archived log, fix the wins-only "clears zero" list, and git-track the decision-bearing outputs (M4). This is a prerequisite for anyone re-checking step 1.</w:t>
      </w:r>
    </w:p>
    <w:p>
      <w:pPr>
        <w:pStyle w:val="ListNumber"/>
      </w:pPr>
      <w:r>
        <w:rPr>
          <w:b/>
          <w:i w:val="0"/>
        </w:rPr>
        <w:t>Deliver E6's UQ block off the frozen archives.</w:t>
      </w:r>
      <w:r>
        <w:rPr>
          <w:b w:val="0"/>
          <w:i w:val="0"/>
        </w:rPr>
        <w:t xml:space="preserve"> WIS, 5-quantile CRPS, PIT (use the count PIT), and coverage/width at both 50% and 90%, for both arms × both regimes (M6). Read-only, protocol-legal under A7, and it closes REQUIRED goal G4 on the headline case study. Re-run </w:t>
      </w:r>
      <w:r>
        <w:rPr>
          <w:rFonts w:ascii="Consolas" w:hAnsi="Consolas"/>
          <w:b w:val="0"/>
          <w:i w:val="0"/>
          <w:sz w:val="19"/>
        </w:rPr>
        <w:t>--apply</w:t>
      </w:r>
      <w:r>
        <w:rPr>
          <w:b w:val="0"/>
          <w:i w:val="0"/>
        </w:rPr>
        <w:t xml:space="preserve"> with a lag-h ACI in the same pass and publish both columns (M5).</w:t>
      </w:r>
    </w:p>
    <w:p>
      <w:pPr>
        <w:pStyle w:val="ListNumber"/>
      </w:pPr>
      <w:r>
        <w:rPr>
          <w:b/>
          <w:i w:val="0"/>
        </w:rPr>
        <w:t>Run the spatial ablation.</w:t>
      </w:r>
      <w:r>
        <w:rPr>
          <w:b w:val="0"/>
          <w:i w:val="0"/>
        </w:rPr>
        <w:t xml:space="preserve"> Repair the </w:t>
      </w:r>
      <w:r>
        <w:rPr>
          <w:rFonts w:ascii="Consolas" w:hAnsi="Consolas"/>
          <w:b w:val="0"/>
          <w:i w:val="0"/>
          <w:sz w:val="19"/>
        </w:rPr>
        <w:t>np.corrcoef</w:t>
      </w:r>
      <w:r>
        <w:rPr>
          <w:b w:val="0"/>
          <w:i w:val="0"/>
        </w:rPr>
        <w:t xml:space="preserve"> env blocker (</w:t>
      </w:r>
      <w:r>
        <w:rPr>
          <w:rFonts w:ascii="Consolas" w:hAnsi="Consolas"/>
          <w:b w:val="0"/>
          <w:i w:val="0"/>
          <w:sz w:val="19"/>
        </w:rPr>
        <w:t>Doubt.md:434</w:t>
      </w:r>
      <w:r>
        <w:rPr>
          <w:b w:val="0"/>
          <w:i w:val="0"/>
        </w:rPr>
        <w:t xml:space="preserve">), thread </w:t>
      </w:r>
      <w:r>
        <w:rPr>
          <w:rFonts w:ascii="Consolas" w:hAnsi="Consolas"/>
          <w:b w:val="0"/>
          <w:i w:val="0"/>
          <w:sz w:val="19"/>
        </w:rPr>
        <w:t>gate_mode</w:t>
      </w:r>
      <w:r>
        <w:rPr>
          <w:b w:val="0"/>
          <w:i w:val="0"/>
        </w:rPr>
        <w:t xml:space="preserve"> through </w:t>
      </w:r>
      <w:r>
        <w:rPr>
          <w:rFonts w:ascii="Consolas" w:hAnsi="Consolas"/>
          <w:b w:val="0"/>
          <w:i w:val="0"/>
          <w:sz w:val="19"/>
        </w:rPr>
        <w:t>train/ebola.py:282</w:t>
      </w:r>
      <w:r>
        <w:rPr>
          <w:b w:val="0"/>
          <w:i w:val="0"/>
        </w:rPr>
        <w:t xml:space="preserve"> and </w:t>
      </w:r>
      <w:r>
        <w:rPr>
          <w:rFonts w:ascii="Consolas" w:hAnsi="Consolas"/>
          <w:b w:val="0"/>
          <w:i w:val="0"/>
          <w:sz w:val="19"/>
        </w:rPr>
        <w:t>train/lodo.py:383,:483</w:t>
      </w:r>
      <w:r>
        <w:rPr>
          <w:b w:val="0"/>
          <w:i w:val="0"/>
        </w:rPr>
        <w:t xml:space="preserve">, then run </w:t>
      </w:r>
      <w:r>
        <w:rPr>
          <w:rFonts w:ascii="Consolas" w:hAnsi="Consolas"/>
          <w:b w:val="0"/>
          <w:i w:val="0"/>
          <w:sz w:val="19"/>
        </w:rPr>
        <w:t>off</w:t>
      </w:r>
      <w:r>
        <w:rPr>
          <w:b w:val="0"/>
          <w:i w:val="0"/>
        </w:rPr>
        <w:t xml:space="preserve"> + shuffled-adjacency at 5 seeds (M10). Either result is publishable; the absence is not, and it is the only experiment that defends the differentiator.</w:t>
      </w:r>
    </w:p>
    <w:p>
      <w:pPr>
        <w:pStyle w:val="ListNumber"/>
      </w:pPr>
      <w:r>
        <w:rPr>
          <w:b/>
          <w:i w:val="0"/>
        </w:rPr>
        <w:t>Write COVID into the register.</w:t>
      </w:r>
      <w:r>
        <w:rPr>
          <w:b w:val="0"/>
          <w:i w:val="0"/>
        </w:rPr>
        <w:t xml:space="preserve"> A full provenance/caveat section in </w:t>
      </w:r>
      <w:r>
        <w:rPr>
          <w:rFonts w:ascii="Consolas" w:hAnsi="Consolas"/>
          <w:b w:val="0"/>
          <w:i w:val="0"/>
          <w:sz w:val="19"/>
        </w:rPr>
        <w:t>data_audit.md</w:t>
      </w:r>
      <w:r>
        <w:rPr>
          <w:b w:val="0"/>
          <w:i w:val="0"/>
        </w:rPr>
        <w:t xml:space="preserve">, deletion of §2.9, a numbered decision reversing B5, the panel moved into </w:t>
      </w:r>
      <w:r>
        <w:rPr>
          <w:rFonts w:ascii="Consolas" w:hAnsi="Consolas"/>
          <w:b w:val="0"/>
          <w:i w:val="0"/>
          <w:sz w:val="19"/>
        </w:rPr>
        <w:t>build_all()</w:t>
      </w:r>
      <w:r>
        <w:rPr>
          <w:b w:val="0"/>
          <w:i w:val="0"/>
        </w:rPr>
        <w:t>, and the NYT digest pinned (M8). Cheap, and it removes the most obviously self-contradicting document a reviewer will open.</w:t>
      </w:r>
    </w:p>
    <w:p>
      <w:pPr>
        <w:pStyle w:val="ListNumber"/>
      </w:pPr>
      <w:r>
        <w:rPr>
          <w:b/>
          <w:i w:val="0"/>
        </w:rPr>
        <w:t>Score the 51 HeatGNN runs and retire MTGNN.</w:t>
      </w:r>
      <w:r>
        <w:rPr>
          <w:b w:val="0"/>
          <w:i w:val="0"/>
        </w:rPr>
        <w:t xml:space="preserve"> Log it as a Section-A reproduction failure, add a constant-prediction guard to the readers, and correct </w:t>
      </w:r>
      <w:r>
        <w:rPr>
          <w:rFonts w:ascii="Consolas" w:hAnsi="Consolas"/>
          <w:b w:val="0"/>
          <w:i w:val="0"/>
          <w:sz w:val="19"/>
        </w:rPr>
        <w:t>Week4_Experiments_Stakeholder_Brief.md:168-175</w:t>
      </w:r>
      <w:r>
        <w:rPr>
          <w:b w:val="0"/>
          <w:i w:val="0"/>
        </w:rPr>
        <w:t xml:space="preserve"> (M13). This is already-paid-for compute that widens G6 from two comparators to three.</w:t>
      </w:r>
    </w:p>
    <w:p>
      <w:pPr>
        <w:pStyle w:val="ListNumber"/>
      </w:pPr>
      <w:r>
        <w:rPr>
          <w:b/>
          <w:i w:val="0"/>
        </w:rPr>
        <w:t>Rebuild Related Work against the unfiltered field.</w:t>
      </w:r>
      <w:r>
        <w:rPr>
          <w:b w:val="0"/>
          <w:i w:val="0"/>
        </w:rPr>
        <w:t xml:space="preserve"> Two blocks (graph-based epidemic models; non-graph cross-disease pre-trained models), add CAPE, PEMS, epiFFORMA, Roster et al. 2022 and arXiv:2606.19560, delete the "not across diseases" sentence, and add "spatially structured" to the gap (M11). Also fix </w:t>
      </w:r>
      <w:r>
        <w:rPr>
          <w:rFonts w:ascii="Consolas" w:hAnsi="Consolas"/>
          <w:b w:val="0"/>
          <w:i w:val="0"/>
          <w:sz w:val="19"/>
        </w:rPr>
        <w:t>Encoder Decision.md:85</w:t>
      </w:r>
      <w:r>
        <w:rPr>
          <w:b w:val="0"/>
          <w:i w:val="0"/>
        </w:rPr>
        <w:t>, which has CAPE's version-title history backwards.</w:t>
      </w:r>
    </w:p>
    <w:p>
      <w:pPr>
        <w:pStyle w:val="ListNumber"/>
      </w:pPr>
      <w:r>
        <w:rPr>
          <w:b/>
          <w:i w:val="0"/>
        </w:rPr>
        <w:t>Send the meta-learning scope answer and retract the SHAP row.</w:t>
      </w:r>
      <w:r>
        <w:rPr>
          <w:b w:val="0"/>
          <w:i w:val="0"/>
        </w:rPr>
        <w:t xml:space="preserve"> Both are REQUIRED, both are open by default rather than by decision, and one is asserted as delivered in a document the client already has (M12). If ANIL runs, run it on the affine surface, not mlp-256.</w:t>
      </w:r>
    </w:p>
    <w:p>
      <w:pPr>
        <w:pStyle w:val="ListNumber"/>
      </w:pPr>
      <w:r>
        <w:rPr>
          <w:b/>
          <w:i w:val="0"/>
        </w:rPr>
        <w:t>Reopen the Ebola envelope.</w:t>
      </w:r>
      <w:r>
        <w:rPr>
          <w:b w:val="0"/>
          <w:i w:val="0"/>
        </w:rPr>
        <w:t xml:space="preserve"> Publish the per-district masked-week and trailing-run table, implement the </w:t>
      </w:r>
      <w:r>
        <w:rPr>
          <w:rFonts w:ascii="Consolas" w:hAnsi="Consolas"/>
          <w:b w:val="0"/>
          <w:i w:val="0"/>
          <w:sz w:val="19"/>
        </w:rPr>
        <w:t>New cases</w:t>
      </w:r>
      <w:r>
        <w:rPr>
          <w:b w:val="0"/>
          <w:i w:val="0"/>
        </w:rPr>
        <w:t xml:space="preserve"> cross-check as a gate, and evaluate re-basing level shifts rather than pinning to a discarded high (M7, MINOR 19). Lofa and Guéckédou are the districts the loader itself asserts are the outbreak's spine.</w:t>
      </w:r>
    </w:p>
    <w:p>
      <w:pPr>
        <w:pStyle w:val="ListNumber"/>
      </w:pPr>
      <w:r>
        <w:rPr>
          <w:b/>
          <w:i w:val="0"/>
        </w:rPr>
        <w:t>Fix the labels and the multiplicity presentation.</w:t>
      </w:r>
      <w:r>
        <w:rPr>
          <w:b w:val="0"/>
          <w:i w:val="0"/>
        </w:rPr>
        <w:t xml:space="preserve"> Per-horizon regime labels in </w:t>
      </w:r>
      <w:r>
        <w:rPr>
          <w:rFonts w:ascii="Consolas" w:hAnsi="Consolas"/>
          <w:b w:val="0"/>
          <w:i w:val="0"/>
          <w:sz w:val="19"/>
        </w:rPr>
        <w:t>ebola_report.py</w:t>
      </w:r>
      <w:r>
        <w:rPr>
          <w:b w:val="0"/>
          <w:i w:val="0"/>
        </w:rPr>
        <w:t xml:space="preserve"> and </w:t>
      </w:r>
      <w:r>
        <w:rPr>
          <w:rFonts w:ascii="Consolas" w:hAnsi="Consolas"/>
          <w:b w:val="0"/>
          <w:i w:val="0"/>
          <w:sz w:val="19"/>
        </w:rPr>
        <w:t>conformal.py:603</w:t>
      </w:r>
      <w:r>
        <w:rPr>
          <w:b w:val="0"/>
          <w:i w:val="0"/>
        </w:rPr>
        <w:t>; Holm on the 4-cell confirmatory family with everything else headed exploratory; publish the moving-block sensitivity, which already shows the h10/h15 persistence wins survive (MINOR 3, 5, 6).</w:t>
      </w:r>
    </w:p>
    <w:p>
      <w:pPr>
        <w:pStyle w:val="ListNumber"/>
      </w:pPr>
      <w:r>
        <w:rPr>
          <w:b/>
          <w:i w:val="0"/>
        </w:rPr>
        <w:t>One documentation sweep, then a verifier.</w:t>
      </w:r>
      <w:r>
        <w:rPr>
          <w:b w:val="0"/>
          <w:i w:val="0"/>
        </w:rPr>
        <w:t xml:space="preserve"> All of MINOR 25 in one pass, followed by a script that parses the numbers out of </w:t>
      </w:r>
      <w:r>
        <w:rPr>
          <w:rFonts w:ascii="Consolas" w:hAnsi="Consolas"/>
          <w:b w:val="0"/>
          <w:i w:val="0"/>
          <w:sz w:val="19"/>
        </w:rPr>
        <w:t>data_audit.md</w:t>
      </w:r>
      <w:r>
        <w:rPr>
          <w:b w:val="0"/>
          <w:i w:val="0"/>
        </w:rPr>
        <w:t>/</w:t>
      </w:r>
      <w:r>
        <w:rPr>
          <w:rFonts w:ascii="Consolas" w:hAnsi="Consolas"/>
          <w:b w:val="0"/>
          <w:i w:val="0"/>
          <w:sz w:val="19"/>
        </w:rPr>
        <w:t>PROJECT.md</w:t>
      </w:r>
      <w:r>
        <w:rPr>
          <w:b w:val="0"/>
          <w:i w:val="0"/>
        </w:rPr>
        <w:t xml:space="preserve"> and recomputes them from </w:t>
      </w:r>
      <w:r>
        <w:rPr>
          <w:rFonts w:ascii="Consolas" w:hAnsi="Consolas"/>
          <w:b w:val="0"/>
          <w:i w:val="0"/>
          <w:sz w:val="19"/>
        </w:rPr>
        <w:t>data/processed/*.npz</w:t>
      </w:r>
      <w:r>
        <w:rPr>
          <w:b w:val="0"/>
          <w:i w:val="0"/>
        </w:rPr>
        <w:t xml:space="preserve"> — mutation-tested, the way </w:t>
      </w:r>
      <w:r>
        <w:rPr>
          <w:rFonts w:ascii="Consolas" w:hAnsi="Consolas"/>
          <w:b w:val="0"/>
          <w:i w:val="0"/>
          <w:sz w:val="19"/>
        </w:rPr>
        <w:t>tests/test_leakage.py</w:t>
      </w:r>
      <w:r>
        <w:rPr>
          <w:b w:val="0"/>
          <w:i w:val="0"/>
        </w:rPr>
        <w:t xml:space="preserve"> is. This repo's own history shows stale figures survive three revisions of the document that supersedes them.</w:t>
      </w:r>
    </w:p>
    <w:p>
      <w:pPr>
        <w:pStyle w:val="ListNumber"/>
      </w:pPr>
      <w:r>
        <w:rPr>
          <w:b/>
          <w:i w:val="0"/>
        </w:rPr>
        <w:t>Reframe the paper.</w:t>
      </w:r>
      <w:r>
        <w:rPr>
          <w:b w:val="0"/>
          <w:i w:val="0"/>
        </w:rPr>
        <w:t xml:space="preserve"> Lead with (a) the machine-checked inductive, size-agnostic encoder and its invariant suite — the part the negative result does not touch; (b) the hash-frozen pre-registration and its explicit NOT-MET verdict, with E1 and E5 both reported as falsified; (c) two independent signals that adaptation hurts (point error and interval calibration); (d) horizon-dependence, cited alongside arXiv:2606.19560. Report the zero-shot h10/h15 skill as an unregistered exploratory finding with the support_mean floor shown beside persistence. Do not submit as a SOTA-beating framework paper: G6 is unmet on Ebola, the spatial channel is untested, and the pre-registration's credibility is the asset that presenting an unregistered win as the registered one would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