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54" w:rsidRPr="000E7497" w:rsidRDefault="000E7497" w:rsidP="000E7497">
      <w:pPr>
        <w:pStyle w:val="Heading1"/>
      </w:pPr>
      <w:proofErr w:type="spellStart"/>
      <w:r w:rsidRPr="000E7497">
        <w:t>Walmart</w:t>
      </w:r>
      <w:proofErr w:type="spellEnd"/>
      <w:r w:rsidRPr="000E7497">
        <w:t xml:space="preserve"> Sales Forecasting – Report</w:t>
      </w:r>
    </w:p>
    <w:p w:rsidR="00D37E54" w:rsidRPr="000E7497" w:rsidRDefault="000E7497" w:rsidP="000E7497">
      <w:pPr>
        <w:pStyle w:val="Heading1"/>
      </w:pPr>
      <w:r w:rsidRPr="000E7497">
        <w:t>Abstract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This project focuses on forecasting Walmart’s weekly sales using historical data that includes store information, holiday events, and economic indicators. Two machine learning models—Linear Regression (baseline)</w:t>
      </w:r>
      <w:r w:rsidRPr="000E7497">
        <w:rPr>
          <w:rFonts w:ascii="Times New Roman" w:hAnsi="Times New Roman"/>
          <w:color w:val="000000" w:themeColor="text1"/>
          <w:sz w:val="24"/>
        </w:rPr>
        <w:t xml:space="preserve"> and XGBoost Regressor (advanced)—were applied and compared. While the linear model struggled to capture complex patterns, XGBoost achieved excellent accuracy with an R² of ~0.95.</w:t>
      </w:r>
    </w:p>
    <w:p w:rsidR="00D37E54" w:rsidRPr="000E7497" w:rsidRDefault="000E7497" w:rsidP="000E7497">
      <w:pPr>
        <w:pStyle w:val="Heading1"/>
      </w:pPr>
      <w:r w:rsidRPr="000E7497">
        <w:t>1. Introduction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Sales forecasting is critical for retail giants like Walmart</w:t>
      </w:r>
      <w:r w:rsidRPr="000E7497">
        <w:rPr>
          <w:rFonts w:ascii="Times New Roman" w:hAnsi="Times New Roman"/>
          <w:color w:val="000000" w:themeColor="text1"/>
          <w:sz w:val="24"/>
        </w:rPr>
        <w:t xml:space="preserve"> to optimize supply chain management, staffing, and inventory control. This project aims to build machine learning models to predict weekly sales using historical sales data and store-level features.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The dataset, obtained from Kaggle, includes train.csv (w</w:t>
      </w:r>
      <w:r w:rsidRPr="000E7497">
        <w:rPr>
          <w:rFonts w:ascii="Times New Roman" w:hAnsi="Times New Roman"/>
          <w:color w:val="000000" w:themeColor="text1"/>
          <w:sz w:val="24"/>
        </w:rPr>
        <w:t>eekly sales data), features.csv (economic and holiday features), and stores.csv (store-related metadata).</w:t>
      </w:r>
    </w:p>
    <w:p w:rsidR="00D37E54" w:rsidRPr="000E7497" w:rsidRDefault="000E7497" w:rsidP="000E7497">
      <w:pPr>
        <w:pStyle w:val="Heading1"/>
      </w:pPr>
      <w:r w:rsidRPr="000E7497">
        <w:t>2. Data Preparation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Data Cleaning: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Dropped unused columns: MarkDown1–5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Removed records with zero or negative sales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Extracted year, month, day fr</w:t>
      </w:r>
      <w:r w:rsidRPr="000E7497">
        <w:rPr>
          <w:rFonts w:ascii="Times New Roman" w:hAnsi="Times New Roman"/>
          <w:color w:val="000000" w:themeColor="text1"/>
          <w:sz w:val="24"/>
        </w:rPr>
        <w:t>om the Date column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Encoded categorical variables (IsHoliday, Type)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Final Dataset: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Features (X): Store, Dept, Type, Size, IsHoliday, Fuel Price, CPI, Unemployment, Temperature, Year, Month, Day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Target (y): Weekly_Sales</w:t>
      </w:r>
    </w:p>
    <w:p w:rsidR="00D37E54" w:rsidRPr="000E7497" w:rsidRDefault="000E7497" w:rsidP="000E7497">
      <w:pPr>
        <w:pStyle w:val="Heading1"/>
      </w:pPr>
      <w:r w:rsidRPr="000E7497">
        <w:t>3. Baseline Model – Linear Regre</w:t>
      </w:r>
      <w:r w:rsidRPr="000E7497">
        <w:t>ssion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Setup: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Train/Test split: 80/20 (random)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Model: Linear Regression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Results: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Mean Squared Error (MSE): 464,612,749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Mean Absolute Error (MAE): 14,523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lastRenderedPageBreak/>
        <w:t>- R² Score: 0.09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Interpretation: The linear model performed poorly, failing to capture non-linea</w:t>
      </w:r>
      <w:r w:rsidRPr="000E7497">
        <w:rPr>
          <w:rFonts w:ascii="Times New Roman" w:hAnsi="Times New Roman"/>
          <w:color w:val="000000" w:themeColor="text1"/>
          <w:sz w:val="24"/>
        </w:rPr>
        <w:t>r relationships and seasonality in sales.</w:t>
      </w:r>
    </w:p>
    <w:p w:rsidR="00D37E54" w:rsidRPr="000E7497" w:rsidRDefault="000E7497" w:rsidP="000E7497">
      <w:pPr>
        <w:pStyle w:val="Heading1"/>
      </w:pPr>
      <w:r w:rsidRPr="000E7497">
        <w:t>4. Advanced Model – XGBoost Regressor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Time-Aware Split: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Training Data: Before 2012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Testing Data: 2012 and beyond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Hyperparameters: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n_estimators=500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max_depth=8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learning_rate=0.05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 xml:space="preserve">- </w:t>
      </w:r>
      <w:proofErr w:type="gramStart"/>
      <w:r w:rsidRPr="000E7497">
        <w:rPr>
          <w:rFonts w:ascii="Times New Roman" w:hAnsi="Times New Roman"/>
          <w:color w:val="000000" w:themeColor="text1"/>
          <w:sz w:val="24"/>
        </w:rPr>
        <w:t>subsample=</w:t>
      </w:r>
      <w:proofErr w:type="gramEnd"/>
      <w:r w:rsidRPr="000E7497">
        <w:rPr>
          <w:rFonts w:ascii="Times New Roman" w:hAnsi="Times New Roman"/>
          <w:color w:val="000000" w:themeColor="text1"/>
          <w:sz w:val="24"/>
        </w:rPr>
        <w:t>0.8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 xml:space="preserve">- </w:t>
      </w:r>
      <w:r w:rsidRPr="000E7497">
        <w:rPr>
          <w:rFonts w:ascii="Times New Roman" w:hAnsi="Times New Roman"/>
          <w:color w:val="000000" w:themeColor="text1"/>
          <w:sz w:val="24"/>
        </w:rPr>
        <w:t>colsample_bytree=0.8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Results: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Mean Squared Error (MSE): 22,122,995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Mean Absolute Error (MAE): 2,703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R² Score: 0.95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Interpretation: XGBoost significantly outperformed Linear Regression, capturing complex dependencies and seasonal trends effectively.</w:t>
      </w:r>
    </w:p>
    <w:p w:rsidR="00D37E54" w:rsidRPr="000E7497" w:rsidRDefault="000E7497" w:rsidP="000E7497">
      <w:pPr>
        <w:pStyle w:val="Heading1"/>
      </w:pPr>
      <w:r w:rsidRPr="000E7497">
        <w:t>5</w:t>
      </w:r>
      <w:r w:rsidRPr="000E7497">
        <w:t>. Results Comparison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Linear Regression: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MSE: 464,612,749 | MAE: 14,523 | R²: 0.09 (Poor fit)</w:t>
      </w:r>
    </w:p>
    <w:p w:rsidR="00D37E54" w:rsidRPr="000E7497" w:rsidRDefault="000E7497" w:rsidP="000E7497">
      <w:pPr>
        <w:pStyle w:val="Heading2"/>
        <w:rPr>
          <w:color w:val="000000" w:themeColor="text1"/>
        </w:rPr>
      </w:pPr>
      <w:r w:rsidRPr="000E7497">
        <w:rPr>
          <w:color w:val="000000" w:themeColor="text1"/>
        </w:rPr>
        <w:t>XGBoost Regressor: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MSE: 22,122,995 | MAE: 2,703 | R²: 0.95 (Excellent fit)</w:t>
      </w:r>
    </w:p>
    <w:p w:rsidR="00D37E54" w:rsidRPr="000E7497" w:rsidRDefault="000E7497" w:rsidP="000E7497">
      <w:pPr>
        <w:pStyle w:val="Heading1"/>
      </w:pPr>
      <w:r w:rsidRPr="000E7497">
        <w:t>6. Conclusion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Linear Regression was unable to capture the variability of Walmart’s</w:t>
      </w:r>
      <w:r w:rsidRPr="000E7497">
        <w:rPr>
          <w:rFonts w:ascii="Times New Roman" w:hAnsi="Times New Roman"/>
          <w:color w:val="000000" w:themeColor="text1"/>
          <w:sz w:val="24"/>
        </w:rPr>
        <w:t xml:space="preserve"> sales data, resulting in poor performance.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t>- XGBoost Regressor achieved an excellent fit with R² ≈ 0.95, highlighting its ability to model complex, non-linear patterns.</w:t>
      </w:r>
    </w:p>
    <w:p w:rsidR="00D37E54" w:rsidRPr="000E7497" w:rsidRDefault="000E7497">
      <w:pPr>
        <w:rPr>
          <w:color w:val="000000" w:themeColor="text1"/>
        </w:rPr>
      </w:pPr>
      <w:r w:rsidRPr="000E7497">
        <w:rPr>
          <w:rFonts w:ascii="Times New Roman" w:hAnsi="Times New Roman"/>
          <w:color w:val="000000" w:themeColor="text1"/>
          <w:sz w:val="24"/>
        </w:rPr>
        <w:lastRenderedPageBreak/>
        <w:t>- Future Improvements: Introduce lag features and rolling averages, apply seasonal dec</w:t>
      </w:r>
      <w:r w:rsidRPr="000E7497">
        <w:rPr>
          <w:rFonts w:ascii="Times New Roman" w:hAnsi="Times New Roman"/>
          <w:color w:val="000000" w:themeColor="text1"/>
          <w:sz w:val="24"/>
        </w:rPr>
        <w:t>omposition, and explore advanced time-series models (e.g., LSTM, Prophet).</w:t>
      </w:r>
    </w:p>
    <w:sectPr w:rsidR="00D37E54" w:rsidRPr="000E7497" w:rsidSect="000E74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0E7497"/>
    <w:rsid w:val="0015074B"/>
    <w:rsid w:val="0029639D"/>
    <w:rsid w:val="00326F90"/>
    <w:rsid w:val="00AA1D8D"/>
    <w:rsid w:val="00B47730"/>
    <w:rsid w:val="00CB0664"/>
    <w:rsid w:val="00D37E5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E7497"/>
    <w:pPr>
      <w:outlineLvl w:val="0"/>
    </w:pPr>
    <w:rPr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749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749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E749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Zakaria computer</cp:lastModifiedBy>
  <cp:revision>2</cp:revision>
  <dcterms:created xsi:type="dcterms:W3CDTF">2013-12-23T23:15:00Z</dcterms:created>
  <dcterms:modified xsi:type="dcterms:W3CDTF">2025-09-26T02:12:00Z</dcterms:modified>
  <cp:category/>
</cp:coreProperties>
</file>