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A68"/>
          <w:sz w:val="96"/>
          <w:szCs w:val="96"/>
        </w:rPr>
        <w:t xml:space="preserve">GLOS</w:t>
      </w:r>
    </w:p>
    <w:p>
      <w:pPr>
        <w:spacing w:after="200"/>
        <w:jc w:val="center"/>
      </w:pPr>
      <w:r>
        <w:rPr>
          <w:rFonts w:ascii="Calibri" w:cs="Calibri" w:eastAsia="Calibri" w:hAnsi="Calibri"/>
          <w:color w:val="2E75B6"/>
          <w:sz w:val="36"/>
          <w:szCs w:val="36"/>
        </w:rPr>
        <w:t xml:space="preserve">Global Logistics Operating System</w:t>
      </w:r>
    </w:p>
    <w:p>
      <w:pPr>
        <w:spacing w:after="600"/>
        <w:jc w:val="center"/>
      </w:pPr>
      <w:r>
        <w:rPr>
          <w:rFonts w:ascii="Calibri" w:cs="Calibri" w:eastAsia="Calibri" w:hAnsi="Calibri"/>
          <w:i/>
          <w:iCs/>
          <w:color w:val="595959"/>
          <w:sz w:val="24"/>
          <w:szCs w:val="24"/>
        </w:rPr>
        <w:t xml:space="preserve">The open, Uber-like operating system for global trade</w:t>
      </w:r>
    </w:p>
    <w:p>
      <w:pPr>
        <w:pBdr>
          <w:bottom w:val="single" w:color="2E75B6" w:sz="24" w:space="1"/>
        </w:pBdr>
        <w:spacing w:after="600" w:before="200"/>
      </w:pPr>
      <w:r>
        <w:t xml:space="preserve"/>
      </w:r>
    </w:p>
    <w:p>
      <w:pPr>
        <w:spacing w:after="200"/>
        <w:jc w:val="center"/>
      </w:pPr>
      <w:r>
        <w:rPr>
          <w:rFonts w:ascii="Calibri" w:cs="Calibri" w:eastAsia="Calibri" w:hAnsi="Calibri"/>
          <w:b/>
          <w:bCs/>
          <w:color w:val="1F3A68"/>
          <w:sz w:val="32"/>
          <w:szCs w:val="32"/>
        </w:rPr>
        <w:t xml:space="preserve">Build Playbook &amp; Functional Requirements Compendium</w:t>
      </w:r>
    </w:p>
    <w:p>
      <w:pPr>
        <w:spacing w:after="1200"/>
        <w:jc w:val="center"/>
      </w:pPr>
      <w:r>
        <w:rPr>
          <w:rFonts w:ascii="Calibri" w:cs="Calibri" w:eastAsia="Calibri" w:hAnsi="Calibri"/>
          <w:color w:val="595959"/>
          <w:sz w:val="24"/>
          <w:szCs w:val="24"/>
        </w:rPr>
        <w:t xml:space="preserve">Consolidated Program View — Version 2.0</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8C6D9" w:sz="4"/>
              <w:left w:val="single" w:color="B8C6D9" w:sz="4"/>
              <w:bottom w:val="single" w:color="B8C6D9" w:sz="4"/>
              <w:right w:val="single" w:color="B8C6D9" w:sz="4"/>
            </w:tcBorders>
            <w:shd w:fill="EAF1F8" w:val="clear"/>
            <w:tcMar>
              <w:top w:type="dxa" w:w="80"/>
              <w:left w:type="dxa" w:w="120"/>
              <w:bottom w:type="dxa" w:w="80"/>
              <w:right w:type="dxa" w:w="120"/>
            </w:tcMar>
            <w:vAlign w:val="center"/>
          </w:tcPr>
          <w:p>
            <w:pPr>
              <w:spacing w:after="0" w:line="270"/>
              <w:jc w:val="left"/>
            </w:pPr>
            <w:r>
              <w:rPr>
                <w:rFonts w:ascii="Calibri" w:cs="Calibri" w:eastAsia="Calibri" w:hAnsi="Calibri"/>
                <w:b/>
                <w:bCs/>
                <w:sz w:val="20"/>
                <w:szCs w:val="20"/>
              </w:rPr>
              <w:t xml:space="preserve">Document Type</w:t>
            </w:r>
          </w:p>
        </w:tc>
        <w:tc>
          <w:tcPr>
            <w:tcW w:type="dxa" w:w="48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jc w:val="left"/>
            </w:pPr>
            <w:r>
              <w:rPr>
                <w:rFonts w:ascii="Calibri" w:cs="Calibri" w:eastAsia="Calibri" w:hAnsi="Calibri"/>
                <w:sz w:val="20"/>
                <w:szCs w:val="20"/>
              </w:rPr>
              <w:t xml:space="preserve">Program Playbook &amp; FRD Compendium</w:t>
            </w:r>
          </w:p>
        </w:tc>
      </w:tr>
      <w:tr>
        <w:tc>
          <w:tcPr>
            <w:tcW w:type="dxa" w:w="2400"/>
            <w:tcBorders>
              <w:top w:val="single" w:color="B8C6D9" w:sz="4"/>
              <w:left w:val="single" w:color="B8C6D9" w:sz="4"/>
              <w:bottom w:val="single" w:color="B8C6D9" w:sz="4"/>
              <w:right w:val="single" w:color="B8C6D9" w:sz="4"/>
            </w:tcBorders>
            <w:shd w:fill="EAF1F8" w:val="clear"/>
            <w:tcMar>
              <w:top w:type="dxa" w:w="80"/>
              <w:left w:type="dxa" w:w="120"/>
              <w:bottom w:type="dxa" w:w="80"/>
              <w:right w:type="dxa" w:w="120"/>
            </w:tcMar>
            <w:vAlign w:val="center"/>
          </w:tcPr>
          <w:p>
            <w:pPr>
              <w:spacing w:after="0" w:line="270"/>
              <w:jc w:val="left"/>
            </w:pPr>
            <w:r>
              <w:rPr>
                <w:rFonts w:ascii="Calibri" w:cs="Calibri" w:eastAsia="Calibri" w:hAnsi="Calibri"/>
                <w:b/>
                <w:bCs/>
                <w:sz w:val="20"/>
                <w:szCs w:val="20"/>
              </w:rPr>
              <w:t xml:space="preserve">Version</w:t>
            </w:r>
          </w:p>
        </w:tc>
        <w:tc>
          <w:tcPr>
            <w:tcW w:type="dxa" w:w="48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jc w:val="left"/>
            </w:pPr>
            <w:r>
              <w:rPr>
                <w:rFonts w:ascii="Calibri" w:cs="Calibri" w:eastAsia="Calibri" w:hAnsi="Calibri"/>
                <w:sz w:val="20"/>
                <w:szCs w:val="20"/>
              </w:rPr>
              <w:t xml:space="preserve">2.0 — Consolidated Edition</w:t>
            </w:r>
          </w:p>
        </w:tc>
      </w:tr>
      <w:tr>
        <w:tc>
          <w:tcPr>
            <w:tcW w:type="dxa" w:w="2400"/>
            <w:tcBorders>
              <w:top w:val="single" w:color="B8C6D9" w:sz="4"/>
              <w:left w:val="single" w:color="B8C6D9" w:sz="4"/>
              <w:bottom w:val="single" w:color="B8C6D9" w:sz="4"/>
              <w:right w:val="single" w:color="B8C6D9" w:sz="4"/>
            </w:tcBorders>
            <w:shd w:fill="EAF1F8" w:val="clear"/>
            <w:tcMar>
              <w:top w:type="dxa" w:w="80"/>
              <w:left w:type="dxa" w:w="120"/>
              <w:bottom w:type="dxa" w:w="80"/>
              <w:right w:type="dxa" w:w="120"/>
            </w:tcMar>
            <w:vAlign w:val="center"/>
          </w:tcPr>
          <w:p>
            <w:pPr>
              <w:spacing w:after="0" w:line="270"/>
              <w:jc w:val="left"/>
            </w:pPr>
            <w:r>
              <w:rPr>
                <w:rFonts w:ascii="Calibri" w:cs="Calibri" w:eastAsia="Calibri" w:hAnsi="Calibri"/>
                <w:b/>
                <w:bCs/>
                <w:sz w:val="20"/>
                <w:szCs w:val="20"/>
              </w:rPr>
              <w:t xml:space="preserve">Audience</w:t>
            </w:r>
          </w:p>
        </w:tc>
        <w:tc>
          <w:tcPr>
            <w:tcW w:type="dxa" w:w="48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jc w:val="left"/>
            </w:pPr>
            <w:r>
              <w:rPr>
                <w:rFonts w:ascii="Calibri" w:cs="Calibri" w:eastAsia="Calibri" w:hAnsi="Calibri"/>
                <w:sz w:val="20"/>
                <w:szCs w:val="20"/>
              </w:rPr>
              <w:t xml:space="preserve">Product, Engineering &amp; Strategy Leadership</w:t>
            </w:r>
          </w:p>
        </w:tc>
      </w:tr>
      <w:tr>
        <w:tc>
          <w:tcPr>
            <w:tcW w:type="dxa" w:w="2400"/>
            <w:tcBorders>
              <w:top w:val="single" w:color="B8C6D9" w:sz="4"/>
              <w:left w:val="single" w:color="B8C6D9" w:sz="4"/>
              <w:bottom w:val="single" w:color="B8C6D9" w:sz="4"/>
              <w:right w:val="single" w:color="B8C6D9" w:sz="4"/>
            </w:tcBorders>
            <w:shd w:fill="EAF1F8" w:val="clear"/>
            <w:tcMar>
              <w:top w:type="dxa" w:w="80"/>
              <w:left w:type="dxa" w:w="120"/>
              <w:bottom w:type="dxa" w:w="80"/>
              <w:right w:type="dxa" w:w="120"/>
            </w:tcMar>
            <w:vAlign w:val="center"/>
          </w:tcPr>
          <w:p>
            <w:pPr>
              <w:spacing w:after="0" w:line="270"/>
              <w:jc w:val="left"/>
            </w:pPr>
            <w:r>
              <w:rPr>
                <w:rFonts w:ascii="Calibri" w:cs="Calibri" w:eastAsia="Calibri" w:hAnsi="Calibri"/>
                <w:b/>
                <w:bCs/>
                <w:sz w:val="20"/>
                <w:szCs w:val="20"/>
              </w:rPr>
              <w:t xml:space="preserve">Date</w:t>
            </w:r>
          </w:p>
        </w:tc>
        <w:tc>
          <w:tcPr>
            <w:tcW w:type="dxa" w:w="48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jc w:val="left"/>
            </w:pPr>
            <w:r>
              <w:rPr>
                <w:rFonts w:ascii="Calibri" w:cs="Calibri" w:eastAsia="Calibri" w:hAnsi="Calibri"/>
                <w:sz w:val="20"/>
                <w:szCs w:val="20"/>
              </w:rPr>
              <w:t xml:space="preserve">June 2026</w:t>
            </w:r>
          </w:p>
        </w:tc>
      </w:tr>
      <w:tr>
        <w:tc>
          <w:tcPr>
            <w:tcW w:type="dxa" w:w="2400"/>
            <w:tcBorders>
              <w:top w:val="single" w:color="B8C6D9" w:sz="4"/>
              <w:left w:val="single" w:color="B8C6D9" w:sz="4"/>
              <w:bottom w:val="single" w:color="B8C6D9" w:sz="4"/>
              <w:right w:val="single" w:color="B8C6D9" w:sz="4"/>
            </w:tcBorders>
            <w:shd w:fill="EAF1F8" w:val="clear"/>
            <w:tcMar>
              <w:top w:type="dxa" w:w="80"/>
              <w:left w:type="dxa" w:w="120"/>
              <w:bottom w:type="dxa" w:w="80"/>
              <w:right w:type="dxa" w:w="120"/>
            </w:tcMar>
            <w:vAlign w:val="center"/>
          </w:tcPr>
          <w:p>
            <w:pPr>
              <w:spacing w:after="0" w:line="270"/>
              <w:jc w:val="left"/>
            </w:pPr>
            <w:r>
              <w:rPr>
                <w:rFonts w:ascii="Calibri" w:cs="Calibri" w:eastAsia="Calibri" w:hAnsi="Calibri"/>
                <w:b/>
                <w:bCs/>
                <w:sz w:val="20"/>
                <w:szCs w:val="20"/>
              </w:rPr>
              <w:t xml:space="preserve">Classification</w:t>
            </w:r>
          </w:p>
        </w:tc>
        <w:tc>
          <w:tcPr>
            <w:tcW w:type="dxa" w:w="48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jc w:val="left"/>
            </w:pPr>
            <w:r>
              <w:rPr>
                <w:rFonts w:ascii="Calibri" w:cs="Calibri" w:eastAsia="Calibri" w:hAnsi="Calibri"/>
                <w:sz w:val="20"/>
                <w:szCs w:val="20"/>
              </w:rPr>
              <w:t xml:space="preserve">Strategy &amp; Architecture — Internal</w:t>
            </w:r>
          </w:p>
        </w:tc>
      </w:tr>
    </w:tbl>
    <w:p>
      <w:pPr>
        <w:spacing w:before="1800"/>
        <w:jc w:val="center"/>
      </w:pPr>
      <w:r>
        <w:rPr>
          <w:rFonts w:ascii="Calibri" w:cs="Calibri" w:eastAsia="Calibri" w:hAnsi="Calibri"/>
          <w:i/>
          <w:iCs/>
          <w:color w:val="595959"/>
          <w:sz w:val="20"/>
          <w:szCs w:val="20"/>
        </w:rPr>
        <w:t xml:space="preserve">Reorganized and formatted for readability.</w:t>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ageBreakBefore/>
        <w:spacing w:after="200"/>
        <w:jc w:val="center"/>
      </w:pPr>
      <w:r>
        <w:rPr>
          <w:rFonts w:ascii="Calibri" w:cs="Calibri" w:eastAsia="Calibri" w:hAnsi="Calibri"/>
          <w:b/>
          <w:bCs/>
          <w:color w:val="1F3A68"/>
          <w:sz w:val="40"/>
          <w:szCs w:val="40"/>
        </w:rPr>
        <w:t xml:space="preserve">Table of Contents</w:t>
      </w:r>
    </w:p>
    <w:p>
      <w:pPr>
        <w:pBdr>
          <w:bottom w:val="single" w:color="2E75B6" w:sz="12" w:space="4"/>
        </w:pBdr>
        <w:spacing w:after="360"/>
      </w:pPr>
      <w:r>
        <w:t xml:space="preserve"/>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2E75B6" w:sz="12" w:space="4"/>
        </w:pBdr>
        <w:spacing w:after="240" w:before="240"/>
      </w:pPr>
      <w:bookmarkStart w:name="how-to-read" w:id="100"/>
      <w:r>
        <w:rPr>
          <w:rFonts w:ascii="Calibri" w:cs="Calibri" w:eastAsia="Calibri" w:hAnsi="Calibri"/>
          <w:b/>
          <w:bCs/>
          <w:color w:val="1F3A68"/>
          <w:sz w:val="40"/>
          <w:szCs w:val="40"/>
        </w:rPr>
        <w:t xml:space="preserve">How to Read This Document</w:t>
      </w:r>
      <w:bookmarkEnd w:id="100"/>
    </w:p>
    <w:p>
      <w:pPr>
        <w:spacing w:after="200" w:line="300"/>
        <w:jc w:val="left"/>
      </w:pPr>
      <w:r>
        <w:rPr>
          <w:rFonts w:ascii="Calibri" w:cs="Calibri" w:eastAsia="Calibri" w:hAnsi="Calibri"/>
          <w:sz w:val="22"/>
          <w:szCs w:val="22"/>
        </w:rPr>
        <w:t xml:space="preserve">This compendium consolidates the complete GLOS program documentation into three navigable parts. Each part is self-contained but cross-referenced for quick traversal between strategy, requirements, and reference material.</w:t>
      </w:r>
    </w:p>
    <w:p>
      <w:pPr>
        <w:pStyle w:val="Heading3"/>
        <w:spacing w:after="100" w:before="180"/>
      </w:pPr>
      <w:r>
        <w:rPr>
          <w:rFonts w:ascii="Calibri" w:cs="Calibri" w:eastAsia="Calibri" w:hAnsi="Calibri"/>
          <w:b/>
          <w:bCs/>
          <w:color w:val="2E75B6"/>
          <w:sz w:val="26"/>
          <w:szCs w:val="26"/>
        </w:rPr>
        <w:t xml:space="preserve">Document Structure</w:t>
      </w:r>
    </w:p>
    <w:p>
      <w:pPr>
        <w:pStyle w:val="ListParagraph"/>
        <w:numPr>
          <w:ilvl w:val="0"/>
          <w:numId w:val="2"/>
        </w:numPr>
        <w:spacing w:after="80" w:line="290"/>
      </w:pPr>
      <w:r>
        <w:rPr>
          <w:rFonts w:ascii="Calibri" w:cs="Calibri" w:eastAsia="Calibri" w:hAnsi="Calibri"/>
          <w:b/>
          <w:bCs/>
          <w:sz w:val="22"/>
          <w:szCs w:val="22"/>
        </w:rPr>
        <w:t xml:space="preserve">Part I — Program Overview</w:t>
      </w:r>
      <w:r>
        <w:rPr>
          <w:rFonts w:ascii="Calibri" w:cs="Calibri" w:eastAsia="Calibri" w:hAnsi="Calibri"/>
          <w:sz w:val="22"/>
          <w:szCs w:val="22"/>
        </w:rPr>
        <w:t xml:space="preserve">: executive summary, strategic vision, the eight epic domains, the phased delivery roadmap, architecture principles, risks, and success metrics.</w:t>
      </w:r>
    </w:p>
    <w:p>
      <w:pPr>
        <w:pStyle w:val="ListParagraph"/>
        <w:numPr>
          <w:ilvl w:val="0"/>
          <w:numId w:val="2"/>
        </w:numPr>
        <w:spacing w:after="80" w:line="290"/>
      </w:pPr>
      <w:r>
        <w:rPr>
          <w:rFonts w:ascii="Calibri" w:cs="Calibri" w:eastAsia="Calibri" w:hAnsi="Calibri"/>
          <w:b/>
          <w:bCs/>
          <w:sz w:val="22"/>
          <w:szCs w:val="22"/>
        </w:rPr>
        <w:t xml:space="preserve">Part II — Module Functional Requirements</w:t>
      </w:r>
      <w:r>
        <w:rPr>
          <w:rFonts w:ascii="Calibri" w:cs="Calibri" w:eastAsia="Calibri" w:hAnsi="Calibri"/>
          <w:sz w:val="22"/>
          <w:szCs w:val="22"/>
        </w:rPr>
        <w:t xml:space="preserve">: in-depth FRDs for each module (M1 through M7 plus the cross-cutting Smart Settlement Engine), including detailed requirements tables, NFRs, process flows, and integration dependencies.</w:t>
      </w:r>
    </w:p>
    <w:p>
      <w:pPr>
        <w:pStyle w:val="ListParagraph"/>
        <w:numPr>
          <w:ilvl w:val="0"/>
          <w:numId w:val="2"/>
        </w:numPr>
        <w:spacing w:after="80" w:line="290"/>
      </w:pPr>
      <w:r>
        <w:rPr>
          <w:rFonts w:ascii="Calibri" w:cs="Calibri" w:eastAsia="Calibri" w:hAnsi="Calibri"/>
          <w:b/>
          <w:bCs/>
          <w:sz w:val="22"/>
          <w:szCs w:val="22"/>
        </w:rPr>
        <w:t xml:space="preserve">Part III — Reference</w:t>
      </w:r>
      <w:r>
        <w:rPr>
          <w:rFonts w:ascii="Calibri" w:cs="Calibri" w:eastAsia="Calibri" w:hAnsi="Calibri"/>
          <w:sz w:val="22"/>
          <w:szCs w:val="22"/>
        </w:rPr>
        <w:t xml:space="preserve">: a comprehensive glossary, plus a module and acronym index for quick lookup.</w:t>
      </w:r>
    </w:p>
    <w:p>
      <w:pPr>
        <w:spacing w:after="120"/>
      </w:pPr>
      <w:r>
        <w:t xml:space="preserve"/>
      </w:r>
    </w:p>
    <w:p>
      <w:pPr>
        <w:pStyle w:val="Heading3"/>
        <w:spacing w:after="100" w:before="180"/>
      </w:pPr>
      <w:r>
        <w:rPr>
          <w:rFonts w:ascii="Calibri" w:cs="Calibri" w:eastAsia="Calibri" w:hAnsi="Calibri"/>
          <w:b/>
          <w:bCs/>
          <w:color w:val="2E75B6"/>
          <w:sz w:val="26"/>
          <w:szCs w:val="26"/>
        </w:rPr>
        <w:t xml:space="preserve">Conventions</w:t>
      </w:r>
    </w:p>
    <w:p>
      <w:pPr>
        <w:pStyle w:val="ListParagraph"/>
        <w:numPr>
          <w:ilvl w:val="0"/>
          <w:numId w:val="2"/>
        </w:numPr>
        <w:spacing w:after="80" w:line="290"/>
      </w:pPr>
      <w:r>
        <w:rPr>
          <w:rFonts w:ascii="Calibri" w:cs="Calibri" w:eastAsia="Calibri" w:hAnsi="Calibri"/>
          <w:sz w:val="22"/>
          <w:szCs w:val="22"/>
        </w:rPr>
        <w:t xml:space="preserve">Requirement IDs (e.g., </w:t>
      </w:r>
      <w:r>
        <w:rPr>
          <w:rFonts w:ascii="Calibri" w:cs="Calibri" w:eastAsia="Calibri" w:hAnsi="Calibri"/>
          <w:b/>
          <w:bCs/>
          <w:sz w:val="22"/>
          <w:szCs w:val="22"/>
        </w:rPr>
        <w:t xml:space="preserve">UDIW-010</w:t>
      </w:r>
      <w:r>
        <w:rPr>
          <w:rFonts w:ascii="Calibri" w:cs="Calibri" w:eastAsia="Calibri" w:hAnsi="Calibri"/>
          <w:sz w:val="22"/>
          <w:szCs w:val="22"/>
        </w:rPr>
        <w:t xml:space="preserve">, </w:t>
      </w:r>
      <w:r>
        <w:rPr>
          <w:rFonts w:ascii="Calibri" w:cs="Calibri" w:eastAsia="Calibri" w:hAnsi="Calibri"/>
          <w:b/>
          <w:bCs/>
          <w:sz w:val="22"/>
          <w:szCs w:val="22"/>
        </w:rPr>
        <w:t xml:space="preserve">M3-030</w:t>
      </w:r>
      <w:r>
        <w:rPr>
          <w:rFonts w:ascii="Calibri" w:cs="Calibri" w:eastAsia="Calibri" w:hAnsi="Calibri"/>
          <w:sz w:val="22"/>
          <w:szCs w:val="22"/>
        </w:rPr>
        <w:t xml:space="preserve">) are stable references used across modules.</w:t>
      </w:r>
    </w:p>
    <w:p>
      <w:pPr>
        <w:pStyle w:val="ListParagraph"/>
        <w:numPr>
          <w:ilvl w:val="0"/>
          <w:numId w:val="2"/>
        </w:numPr>
        <w:spacing w:after="80" w:line="290"/>
      </w:pPr>
      <w:r>
        <w:rPr>
          <w:rFonts w:ascii="Calibri" w:cs="Calibri" w:eastAsia="Calibri" w:hAnsi="Calibri"/>
          <w:sz w:val="22"/>
          <w:szCs w:val="22"/>
        </w:rPr>
        <w:t xml:space="preserve">Priorities follow standard MoSCoW: </w:t>
      </w:r>
      <w:r>
        <w:rPr>
          <w:rFonts w:ascii="Calibri" w:cs="Calibri" w:eastAsia="Calibri" w:hAnsi="Calibri"/>
          <w:b/>
          <w:bCs/>
          <w:sz w:val="22"/>
          <w:szCs w:val="22"/>
        </w:rPr>
        <w:t xml:space="preserve">Must-Have</w:t>
      </w:r>
      <w:r>
        <w:rPr>
          <w:rFonts w:ascii="Calibri" w:cs="Calibri" w:eastAsia="Calibri" w:hAnsi="Calibri"/>
          <w:sz w:val="22"/>
          <w:szCs w:val="22"/>
        </w:rPr>
        <w:t xml:space="preserve">, </w:t>
      </w:r>
      <w:r>
        <w:rPr>
          <w:rFonts w:ascii="Calibri" w:cs="Calibri" w:eastAsia="Calibri" w:hAnsi="Calibri"/>
          <w:b/>
          <w:bCs/>
          <w:sz w:val="22"/>
          <w:szCs w:val="22"/>
        </w:rPr>
        <w:t xml:space="preserve">Should-Have</w:t>
      </w:r>
      <w:r>
        <w:rPr>
          <w:rFonts w:ascii="Calibri" w:cs="Calibri" w:eastAsia="Calibri" w:hAnsi="Calibri"/>
          <w:sz w:val="22"/>
          <w:szCs w:val="22"/>
        </w:rPr>
        <w:t xml:space="preserve">, </w:t>
      </w:r>
      <w:r>
        <w:rPr>
          <w:rFonts w:ascii="Calibri" w:cs="Calibri" w:eastAsia="Calibri" w:hAnsi="Calibri"/>
          <w:b/>
          <w:bCs/>
          <w:sz w:val="22"/>
          <w:szCs w:val="22"/>
        </w:rPr>
        <w:t xml:space="preserve">Could-Have</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Module shorthand: </w:t>
      </w:r>
      <w:r>
        <w:rPr>
          <w:rFonts w:ascii="Calibri" w:cs="Calibri" w:eastAsia="Calibri" w:hAnsi="Calibri"/>
          <w:b/>
          <w:bCs/>
          <w:sz w:val="22"/>
          <w:szCs w:val="22"/>
        </w:rPr>
        <w:t xml:space="preserve">M1</w:t>
      </w:r>
      <w:r>
        <w:rPr>
          <w:rFonts w:ascii="Calibri" w:cs="Calibri" w:eastAsia="Calibri" w:hAnsi="Calibri"/>
          <w:sz w:val="22"/>
          <w:szCs w:val="22"/>
        </w:rPr>
        <w:t xml:space="preserve"> (Identity &amp; Wallet), </w:t>
      </w:r>
      <w:r>
        <w:rPr>
          <w:rFonts w:ascii="Calibri" w:cs="Calibri" w:eastAsia="Calibri" w:hAnsi="Calibri"/>
          <w:b/>
          <w:bCs/>
          <w:sz w:val="22"/>
          <w:szCs w:val="22"/>
        </w:rPr>
        <w:t xml:space="preserve">M2</w:t>
      </w:r>
      <w:r>
        <w:rPr>
          <w:rFonts w:ascii="Calibri" w:cs="Calibri" w:eastAsia="Calibri" w:hAnsi="Calibri"/>
          <w:sz w:val="22"/>
          <w:szCs w:val="22"/>
        </w:rPr>
        <w:t xml:space="preserve"> (Shipment Digitization), </w:t>
      </w:r>
      <w:r>
        <w:rPr>
          <w:rFonts w:ascii="Calibri" w:cs="Calibri" w:eastAsia="Calibri" w:hAnsi="Calibri"/>
          <w:b/>
          <w:bCs/>
          <w:sz w:val="22"/>
          <w:szCs w:val="22"/>
        </w:rPr>
        <w:t xml:space="preserve">M3</w:t>
      </w:r>
      <w:r>
        <w:rPr>
          <w:rFonts w:ascii="Calibri" w:cs="Calibri" w:eastAsia="Calibri" w:hAnsi="Calibri"/>
          <w:sz w:val="22"/>
          <w:szCs w:val="22"/>
        </w:rPr>
        <w:t xml:space="preserve"> (Matching), </w:t>
      </w:r>
      <w:r>
        <w:rPr>
          <w:rFonts w:ascii="Calibri" w:cs="Calibri" w:eastAsia="Calibri" w:hAnsi="Calibri"/>
          <w:b/>
          <w:bCs/>
          <w:sz w:val="22"/>
          <w:szCs w:val="22"/>
        </w:rPr>
        <w:t xml:space="preserve">M4</w:t>
      </w:r>
      <w:r>
        <w:rPr>
          <w:rFonts w:ascii="Calibri" w:cs="Calibri" w:eastAsia="Calibri" w:hAnsi="Calibri"/>
          <w:sz w:val="22"/>
          <w:szCs w:val="22"/>
        </w:rPr>
        <w:t xml:space="preserve"> (Visibility), </w:t>
      </w:r>
      <w:r>
        <w:rPr>
          <w:rFonts w:ascii="Calibri" w:cs="Calibri" w:eastAsia="Calibri" w:hAnsi="Calibri"/>
          <w:b/>
          <w:bCs/>
          <w:sz w:val="22"/>
          <w:szCs w:val="22"/>
        </w:rPr>
        <w:t xml:space="preserve">M5</w:t>
      </w:r>
      <w:r>
        <w:rPr>
          <w:rFonts w:ascii="Calibri" w:cs="Calibri" w:eastAsia="Calibri" w:hAnsi="Calibri"/>
          <w:sz w:val="22"/>
          <w:szCs w:val="22"/>
        </w:rPr>
        <w:t xml:space="preserve"> (Trust &amp; Reputation), </w:t>
      </w:r>
      <w:r>
        <w:rPr>
          <w:rFonts w:ascii="Calibri" w:cs="Calibri" w:eastAsia="Calibri" w:hAnsi="Calibri"/>
          <w:b/>
          <w:bCs/>
          <w:sz w:val="22"/>
          <w:szCs w:val="22"/>
        </w:rPr>
        <w:t xml:space="preserve">M6</w:t>
      </w:r>
      <w:r>
        <w:rPr>
          <w:rFonts w:ascii="Calibri" w:cs="Calibri" w:eastAsia="Calibri" w:hAnsi="Calibri"/>
          <w:sz w:val="22"/>
          <w:szCs w:val="22"/>
        </w:rPr>
        <w:t xml:space="preserve"> (API Gateway), </w:t>
      </w:r>
      <w:r>
        <w:rPr>
          <w:rFonts w:ascii="Calibri" w:cs="Calibri" w:eastAsia="Calibri" w:hAnsi="Calibri"/>
          <w:b/>
          <w:bCs/>
          <w:sz w:val="22"/>
          <w:szCs w:val="22"/>
        </w:rPr>
        <w:t xml:space="preserve">M7</w:t>
      </w:r>
      <w:r>
        <w:rPr>
          <w:rFonts w:ascii="Calibri" w:cs="Calibri" w:eastAsia="Calibri" w:hAnsi="Calibri"/>
          <w:sz w:val="22"/>
          <w:szCs w:val="22"/>
        </w:rPr>
        <w:t xml:space="preserve"> (AI Orchestration), </w:t>
      </w:r>
      <w:r>
        <w:rPr>
          <w:rFonts w:ascii="Calibri" w:cs="Calibri" w:eastAsia="Calibri" w:hAnsi="Calibri"/>
          <w:b/>
          <w:bCs/>
          <w:sz w:val="22"/>
          <w:szCs w:val="22"/>
        </w:rPr>
        <w:t xml:space="preserve">SSE</w:t>
      </w:r>
      <w:r>
        <w:rPr>
          <w:rFonts w:ascii="Calibri" w:cs="Calibri" w:eastAsia="Calibri" w:hAnsi="Calibri"/>
          <w:sz w:val="22"/>
          <w:szCs w:val="22"/>
        </w:rPr>
        <w:t xml:space="preserve"> (Smart Settlement).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4"/>
              <w:left w:val="single" w:color="E6B800" w:sz="4"/>
              <w:bottom w:val="single" w:color="E6B800" w:sz="4"/>
              <w:right w:val="single" w:color="E6B800" w:sz="4"/>
            </w:tcBorders>
            <w:shd w:fill="FFF4D6" w:val="clear"/>
            <w:tcMar>
              <w:top w:type="dxa" w:w="160"/>
              <w:left w:type="dxa" w:w="200"/>
              <w:bottom w:type="dxa" w:w="160"/>
              <w:right w:type="dxa" w:w="200"/>
            </w:tcMar>
          </w:tcPr>
          <w:p>
            <w:pPr>
              <w:spacing w:after="80"/>
            </w:pPr>
            <w:r>
              <w:rPr>
                <w:rFonts w:ascii="Calibri" w:cs="Calibri" w:eastAsia="Calibri" w:hAnsi="Calibri"/>
                <w:b/>
                <w:bCs/>
                <w:color w:val="806000"/>
                <w:sz w:val="22"/>
                <w:szCs w:val="22"/>
              </w:rPr>
              <w:t xml:space="preserve">Reading tip</w:t>
            </w:r>
          </w:p>
          <w:p>
            <w:pPr>
              <w:spacing w:after="0" w:line="290"/>
            </w:pPr>
            <w:r>
              <w:rPr>
                <w:rFonts w:ascii="Calibri" w:cs="Calibri" w:eastAsia="Calibri" w:hAnsi="Calibri"/>
                <w:color w:val="4D3D00"/>
                <w:sz w:val="22"/>
                <w:szCs w:val="22"/>
              </w:rPr>
              <w:t xml:space="preserve">If you only have ten minutes, start with the Executive Summary (Chapter 1) and the End-to-End Interaction example (Section 1.5). Together they give you the entire system in one pass.</w:t>
            </w:r>
          </w:p>
        </w:tc>
      </w:tr>
    </w:tbl>
    <w:p>
      <w:pPr>
        <w:pageBreakBefore/>
        <w:spacing w:after="200" w:before="3600"/>
        <w:jc w:val="center"/>
      </w:pPr>
      <w:r>
        <w:rPr>
          <w:rFonts w:ascii="Calibri" w:cs="Calibri" w:eastAsia="Calibri" w:hAnsi="Calibri"/>
          <w:b/>
          <w:bCs/>
          <w:color w:val="2E75B6"/>
          <w:sz w:val="56"/>
          <w:szCs w:val="56"/>
        </w:rPr>
        <w:t xml:space="preserve">PART I</w:t>
      </w:r>
    </w:p>
    <w:p>
      <w:pPr>
        <w:spacing w:after="200"/>
        <w:jc w:val="center"/>
      </w:pPr>
      <w:r>
        <w:rPr>
          <w:rFonts w:ascii="Calibri" w:cs="Calibri" w:eastAsia="Calibri" w:hAnsi="Calibri"/>
          <w:b/>
          <w:bCs/>
          <w:color w:val="1F3A68"/>
          <w:sz w:val="48"/>
          <w:szCs w:val="48"/>
        </w:rPr>
        <w:t xml:space="preserve">Program Overview</w:t>
      </w:r>
    </w:p>
    <w:p>
      <w:pPr>
        <w:spacing w:after="600"/>
        <w:jc w:val="center"/>
      </w:pPr>
      <w:r>
        <w:rPr>
          <w:rFonts w:ascii="Calibri" w:cs="Calibri" w:eastAsia="Calibri" w:hAnsi="Calibri"/>
          <w:i/>
          <w:iCs/>
          <w:color w:val="595959"/>
          <w:sz w:val="24"/>
          <w:szCs w:val="24"/>
        </w:rPr>
        <w:t xml:space="preserve">Vision, roadmap, principles, and risks</w:t>
      </w:r>
    </w:p>
    <w:p>
      <w:pPr>
        <w:pBdr>
          <w:bottom w:val="single" w:color="2E75B6" w:sz="12" w:space="1"/>
        </w:pBdr>
        <w:spacing w:after="200" w:before="200"/>
      </w:pPr>
      <w:r>
        <w:t xml:space="preserve"/>
      </w:r>
    </w:p>
    <w:p>
      <w:pPr>
        <w:pStyle w:val="Heading1"/>
        <w:pageBreakBefore/>
        <w:pBdr>
          <w:bottom w:val="single" w:color="2E75B6" w:sz="12" w:space="4"/>
        </w:pBdr>
        <w:spacing w:after="240" w:before="240"/>
      </w:pPr>
      <w:bookmarkStart w:name="ch1" w:id="101"/>
      <w:r>
        <w:rPr>
          <w:rFonts w:ascii="Calibri" w:cs="Calibri" w:eastAsia="Calibri" w:hAnsi="Calibri"/>
          <w:b/>
          <w:bCs/>
          <w:color w:val="1F3A68"/>
          <w:sz w:val="40"/>
          <w:szCs w:val="40"/>
        </w:rPr>
        <w:t xml:space="preserve">Chapter 1 — Executive Summary</w:t>
      </w:r>
      <w:bookmarkEnd w:id="101"/>
    </w:p>
    <w:p>
      <w:pPr>
        <w:pStyle w:val="Heading2"/>
        <w:spacing w:after="140" w:before="260"/>
      </w:pPr>
      <w:r>
        <w:rPr>
          <w:rFonts w:ascii="Calibri" w:cs="Calibri" w:eastAsia="Calibri" w:hAnsi="Calibri"/>
          <w:b/>
          <w:bCs/>
          <w:color w:val="1F3A68"/>
          <w:sz w:val="30"/>
          <w:szCs w:val="30"/>
        </w:rPr>
        <w:t xml:space="preserve">1.1 Vision &amp; Strategic Imperative</w:t>
      </w:r>
    </w:p>
    <w:p>
      <w:pPr>
        <w:spacing w:after="120" w:line="300"/>
        <w:jc w:val="left"/>
      </w:pPr>
      <w:r>
        <w:rPr>
          <w:rFonts w:ascii="Calibri" w:cs="Calibri" w:eastAsia="Calibri" w:hAnsi="Calibri"/>
          <w:sz w:val="22"/>
          <w:szCs w:val="22"/>
        </w:rPr>
        <w:t xml:space="preserve">GLOS is the </w:t>
      </w:r>
      <w:r>
        <w:rPr>
          <w:rFonts w:ascii="Calibri" w:cs="Calibri" w:eastAsia="Calibri" w:hAnsi="Calibri"/>
          <w:b/>
          <w:bCs/>
          <w:sz w:val="22"/>
          <w:szCs w:val="22"/>
        </w:rPr>
        <w:t xml:space="preserve">“Android of global logistics”</w:t>
      </w:r>
      <w:r>
        <w:rPr>
          <w:rFonts w:ascii="Calibri" w:cs="Calibri" w:eastAsia="Calibri" w:hAnsi="Calibri"/>
          <w:sz w:val="22"/>
          <w:szCs w:val="22"/>
        </w:rPr>
        <w:t xml:space="preserve">—a neutral, intelligent orchestration layer that decouples physical capacity from digital demand. It enables any vetted logistics provider to plug in and serve any shipper through a unified digital backbone, with AI-driven matching, automated settlement, and immutable trust records.</w:t>
      </w:r>
    </w:p>
    <w:p>
      <w:pPr>
        <w:spacing w:after="120" w:line="300"/>
        <w:jc w:val="left"/>
      </w:pPr>
      <w:r>
        <w:rPr>
          <w:rFonts w:ascii="Calibri" w:cs="Calibri" w:eastAsia="Calibri" w:hAnsi="Calibri"/>
          <w:sz w:val="22"/>
          <w:szCs w:val="22"/>
        </w:rPr>
        <w:t xml:space="preserve">The strategic leap is from a self-operated logistics provider to a platform business that generates value through orchestration, trust, data, and financial services—not by owning assets. The ultimate aim is to own the operating system for global trade, embedding so deeply into the world's supply chains that GLOS becomes the invisible, trusted infrastructure on which all logistics transactions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4"/>
              <w:left w:val="single" w:color="E6B800" w:sz="4"/>
              <w:bottom w:val="single" w:color="E6B800" w:sz="4"/>
              <w:right w:val="single" w:color="E6B800" w:sz="4"/>
            </w:tcBorders>
            <w:shd w:fill="FFF4D6" w:val="clear"/>
            <w:tcMar>
              <w:top w:type="dxa" w:w="160"/>
              <w:left w:type="dxa" w:w="200"/>
              <w:bottom w:type="dxa" w:w="160"/>
              <w:right w:type="dxa" w:w="200"/>
            </w:tcMar>
          </w:tcPr>
          <w:p>
            <w:pPr>
              <w:spacing w:after="80"/>
            </w:pPr>
            <w:r>
              <w:rPr>
                <w:rFonts w:ascii="Calibri" w:cs="Calibri" w:eastAsia="Calibri" w:hAnsi="Calibri"/>
                <w:b/>
                <w:bCs/>
                <w:color w:val="806000"/>
                <w:sz w:val="22"/>
                <w:szCs w:val="22"/>
              </w:rPr>
              <w:t xml:space="preserve">Guiding principle</w:t>
            </w:r>
          </w:p>
          <w:p>
            <w:pPr>
              <w:spacing w:after="0" w:line="290"/>
            </w:pPr>
            <w:r>
              <w:rPr>
                <w:rFonts w:ascii="Calibri" w:cs="Calibri" w:eastAsia="Calibri" w:hAnsi="Calibri"/>
                <w:color w:val="4D3D00"/>
                <w:sz w:val="22"/>
                <w:szCs w:val="22"/>
              </w:rPr>
              <w:t xml:space="preserve">“Trust-first, then orchestration.” Without a rock-solid identity and reputation layer, an open network cannot function. The Unified Digital Identity &amp; Wallet module (M1) is the critical foundation upon which all other capabilities are built.</w:t>
            </w:r>
          </w:p>
        </w:tc>
      </w:tr>
    </w:tbl>
    <w:p>
      <w:pPr>
        <w:pStyle w:val="Heading2"/>
        <w:spacing w:after="140" w:before="260"/>
      </w:pPr>
      <w:r>
        <w:rPr>
          <w:rFonts w:ascii="Calibri" w:cs="Calibri" w:eastAsia="Calibri" w:hAnsi="Calibri"/>
          <w:b/>
          <w:bCs/>
          <w:color w:val="1F3A68"/>
          <w:sz w:val="30"/>
          <w:szCs w:val="30"/>
        </w:rPr>
        <w:t xml:space="preserve">1.2 Platform at a Glance</w:t>
      </w:r>
    </w:p>
    <w:p>
      <w:pPr>
        <w:spacing w:after="120" w:line="300"/>
        <w:jc w:val="left"/>
      </w:pPr>
      <w:r>
        <w:rPr>
          <w:rFonts w:ascii="Calibri" w:cs="Calibri" w:eastAsia="Calibri" w:hAnsi="Calibri"/>
          <w:sz w:val="22"/>
          <w:szCs w:val="22"/>
        </w:rPr>
        <w:t xml:space="preserve">GLOS is built as seven core modules plus a cross-cutting Smart Settlement Engine. All modules communicate through a unified API Gateway, and every interaction is anchored by foundational identity and reputation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40" w:line="260"/>
            </w:pPr>
            <w:r>
              <w:rPr>
                <w:rFonts w:ascii="Consolas" w:cs="Consolas" w:eastAsia="Consolas" w:hAnsi="Consolas"/>
                <w:color w:val="333333"/>
                <w:sz w:val="18"/>
                <w:szCs w:val="18"/>
              </w:rPr>
              <w:t xml:space="preserve">                ┌──────────────────────────────────┐</w:t>
            </w:r>
          </w:p>
          <w:p>
            <w:pPr>
              <w:spacing w:after="40" w:line="260"/>
            </w:pPr>
            <w:r>
              <w:rPr>
                <w:rFonts w:ascii="Consolas" w:cs="Consolas" w:eastAsia="Consolas" w:hAnsi="Consolas"/>
                <w:color w:val="333333"/>
                <w:sz w:val="18"/>
                <w:szCs w:val="18"/>
              </w:rPr>
              <w:t xml:space="preserve">                │   API GATEWAY (M6)               │</w:t>
            </w:r>
          </w:p>
          <w:p>
            <w:pPr>
              <w:spacing w:after="40" w:line="260"/>
            </w:pPr>
            <w:r>
              <w:rPr>
                <w:rFonts w:ascii="Consolas" w:cs="Consolas" w:eastAsia="Consolas" w:hAnsi="Consolas"/>
                <w:color w:val="333333"/>
                <w:sz w:val="18"/>
                <w:szCs w:val="18"/>
              </w:rPr>
              <w:t xml:space="preserve">                │   Portal · SDKs · Sandbox · Apps │</w:t>
            </w:r>
          </w:p>
          <w:p>
            <w:pPr>
              <w:spacing w:after="40" w:line="260"/>
            </w:pPr>
            <w:r>
              <w:rPr>
                <w:rFonts w:ascii="Consolas" w:cs="Consolas" w:eastAsia="Consolas" w:hAnsi="Consolas"/>
                <w:color w:val="333333"/>
                <w:sz w:val="18"/>
                <w:szCs w:val="18"/>
              </w:rPr>
              <w:t xml:space="preserve">                └──────────────┬───────────────────┘</w:t>
            </w:r>
          </w:p>
          <w:p>
            <w:pPr>
              <w:spacing w:after="40" w:line="260"/>
            </w:pPr>
            <w:r>
              <w:rPr>
                <w:rFonts w:ascii="Consolas" w:cs="Consolas" w:eastAsia="Consolas" w:hAnsi="Consolas"/>
                <w:color w:val="333333"/>
                <w:sz w:val="18"/>
                <w:szCs w:val="18"/>
              </w:rPr>
              <w:t xml:space="preserve">                               │</w:t>
            </w:r>
          </w:p>
          <w:p>
            <w:pPr>
              <w:spacing w:after="40" w:line="260"/>
            </w:pPr>
            <w:r>
              <w:rPr>
                <w:rFonts w:ascii="Consolas" w:cs="Consolas" w:eastAsia="Consolas" w:hAnsi="Consolas"/>
                <w:color w:val="333333"/>
                <w:sz w:val="18"/>
                <w:szCs w:val="18"/>
              </w:rPr>
              <w:t xml:space="preserve">       ┌───────────────┬───────┼────────┬─────────────────┐</w:t>
            </w:r>
          </w:p>
          <w:p>
            <w:pPr>
              <w:spacing w:after="40" w:line="260"/>
            </w:pPr>
            <w:r>
              <w:rPr>
                <w:rFonts w:ascii="Consolas" w:cs="Consolas" w:eastAsia="Consolas" w:hAnsi="Consolas"/>
                <w:color w:val="333333"/>
                <w:sz w:val="18"/>
                <w:szCs w:val="18"/>
              </w:rPr>
              <w:t xml:space="preserve">       │               │                │                 │</w:t>
            </w:r>
          </w:p>
          <w:p>
            <w:pPr>
              <w:spacing w:after="40" w:line="260"/>
            </w:pPr>
            <w:r>
              <w:rPr>
                <w:rFonts w:ascii="Consolas" w:cs="Consolas" w:eastAsia="Consolas" w:hAnsi="Consolas"/>
                <w:color w:val="333333"/>
                <w:sz w:val="18"/>
                <w:szCs w:val="18"/>
              </w:rPr>
              <w:t xml:space="preserve"> ┌─────▼──────┐ ┌──────▼───────┐ ┌──────▼──────┐   ┌──────▼──────┐</w:t>
            </w:r>
          </w:p>
          <w:p>
            <w:pPr>
              <w:spacing w:after="40" w:line="260"/>
            </w:pPr>
            <w:r>
              <w:rPr>
                <w:rFonts w:ascii="Consolas" w:cs="Consolas" w:eastAsia="Consolas" w:hAnsi="Consolas"/>
                <w:color w:val="333333"/>
                <w:sz w:val="18"/>
                <w:szCs w:val="18"/>
              </w:rPr>
              <w:t xml:space="preserve"> │ IDENTITY   │ │  MATCHING    │ │ VISIBILITY  │   │ AI CONTROL  │</w:t>
            </w:r>
          </w:p>
          <w:p>
            <w:pPr>
              <w:spacing w:after="40" w:line="260"/>
            </w:pPr>
            <w:r>
              <w:rPr>
                <w:rFonts w:ascii="Consolas" w:cs="Consolas" w:eastAsia="Consolas" w:hAnsi="Consolas"/>
                <w:color w:val="333333"/>
                <w:sz w:val="18"/>
                <w:szCs w:val="18"/>
              </w:rPr>
              <w:t xml:space="preserve"> │ &amp; WALLET   │ │  &amp; PRICING   │ │ &amp; TRACKING  │   │ TOWER (M7)  │</w:t>
            </w:r>
          </w:p>
          <w:p>
            <w:pPr>
              <w:spacing w:after="40" w:line="260"/>
            </w:pPr>
            <w:r>
              <w:rPr>
                <w:rFonts w:ascii="Consolas" w:cs="Consolas" w:eastAsia="Consolas" w:hAnsi="Consolas"/>
                <w:color w:val="333333"/>
                <w:sz w:val="18"/>
                <w:szCs w:val="18"/>
              </w:rPr>
              <w:t xml:space="preserve"> │   (M1)     │ │    (M3)      │ │   (M4)      │   │             │</w:t>
            </w:r>
          </w:p>
          <w:p>
            <w:pPr>
              <w:spacing w:after="40" w:line="260"/>
            </w:pPr>
            <w:r>
              <w:rPr>
                <w:rFonts w:ascii="Consolas" w:cs="Consolas" w:eastAsia="Consolas" w:hAnsi="Consolas"/>
                <w:color w:val="333333"/>
                <w:sz w:val="18"/>
                <w:szCs w:val="18"/>
              </w:rPr>
              <w:t xml:space="preserve"> └─────┬──────┘ └──────┬───────┘ └──────┬──────┘   └──────┬──────┘</w:t>
            </w:r>
          </w:p>
          <w:p>
            <w:pPr>
              <w:spacing w:after="40" w:line="260"/>
            </w:pPr>
            <w:r>
              <w:rPr>
                <w:rFonts w:ascii="Consolas" w:cs="Consolas" w:eastAsia="Consolas" w:hAnsi="Consolas"/>
                <w:color w:val="333333"/>
                <w:sz w:val="18"/>
                <w:szCs w:val="18"/>
              </w:rPr>
              <w:t xml:space="preserve">       │               │                │                 │</w:t>
            </w:r>
          </w:p>
          <w:p>
            <w:pPr>
              <w:spacing w:after="40" w:line="260"/>
            </w:pPr>
            <w:r>
              <w:rPr>
                <w:rFonts w:ascii="Consolas" w:cs="Consolas" w:eastAsia="Consolas" w:hAnsi="Consolas"/>
                <w:color w:val="333333"/>
                <w:sz w:val="18"/>
                <w:szCs w:val="18"/>
              </w:rPr>
              <w:t xml:space="preserve"> ┌─────▼──────┐ ┌──────▼──────────┐ ┌───▼─────────────────▼─────┐</w:t>
            </w:r>
          </w:p>
          <w:p>
            <w:pPr>
              <w:spacing w:after="40" w:line="260"/>
            </w:pPr>
            <w:r>
              <w:rPr>
                <w:rFonts w:ascii="Consolas" w:cs="Consolas" w:eastAsia="Consolas" w:hAnsi="Consolas"/>
                <w:color w:val="333333"/>
                <w:sz w:val="18"/>
                <w:szCs w:val="18"/>
              </w:rPr>
              <w:t xml:space="preserve"> │ SHIPMENT   │ │  SMART          │ │  TRUST &amp; REPUTATION       │</w:t>
            </w:r>
          </w:p>
          <w:p>
            <w:pPr>
              <w:spacing w:after="40" w:line="260"/>
            </w:pPr>
            <w:r>
              <w:rPr>
                <w:rFonts w:ascii="Consolas" w:cs="Consolas" w:eastAsia="Consolas" w:hAnsi="Consolas"/>
                <w:color w:val="333333"/>
                <w:sz w:val="18"/>
                <w:szCs w:val="18"/>
              </w:rPr>
              <w:t xml:space="preserve"> │ DIGITIZ.   │ │  SETTLEMENT     │ │  LAYER (M5)               │</w:t>
            </w:r>
          </w:p>
          <w:p>
            <w:pPr>
              <w:spacing w:after="40" w:line="260"/>
            </w:pPr>
            <w:r>
              <w:rPr>
                <w:rFonts w:ascii="Consolas" w:cs="Consolas" w:eastAsia="Consolas" w:hAnsi="Consolas"/>
                <w:color w:val="333333"/>
                <w:sz w:val="18"/>
                <w:szCs w:val="18"/>
              </w:rPr>
              <w:t xml:space="preserve"> │   (M2)     │ │  (SSE)          │ │  scores · ratings · fraud │</w:t>
            </w:r>
          </w:p>
          <w:p>
            <w:pPr>
              <w:spacing w:after="40" w:line="260"/>
            </w:pPr>
            <w:r>
              <w:rPr>
                <w:rFonts w:ascii="Consolas" w:cs="Consolas" w:eastAsia="Consolas" w:hAnsi="Consolas"/>
                <w:color w:val="333333"/>
                <w:sz w:val="18"/>
                <w:szCs w:val="18"/>
              </w:rPr>
              <w:t xml:space="preserve"> └────────────┘ └─────────────────┘ └───────────────────────────┘</w:t>
            </w:r>
          </w:p>
        </w:tc>
      </w:tr>
    </w:tbl>
    <w:p>
      <w:pPr>
        <w:pStyle w:val="Heading2"/>
        <w:spacing w:after="140" w:before="260"/>
      </w:pPr>
      <w:r>
        <w:rPr>
          <w:rFonts w:ascii="Calibri" w:cs="Calibri" w:eastAsia="Calibri" w:hAnsi="Calibri"/>
          <w:b/>
          <w:bCs/>
          <w:color w:val="1F3A68"/>
          <w:sz w:val="30"/>
          <w:szCs w:val="30"/>
        </w:rPr>
        <w:t xml:space="preserve">1.3 The Eight Epic Domains</w:t>
      </w:r>
    </w:p>
    <w:p>
      <w:pPr>
        <w:spacing w:after="120" w:line="300"/>
        <w:jc w:val="left"/>
      </w:pPr>
      <w:r>
        <w:rPr>
          <w:rFonts w:ascii="Calibri" w:cs="Calibri" w:eastAsia="Calibri" w:hAnsi="Calibri"/>
          <w:sz w:val="22"/>
          <w:szCs w:val="22"/>
        </w:rPr>
        <w:t xml:space="preserve">The system decomposes into eight high-level epic domains, each representing a major functional subsystem. Detailed FRDs for each appear in Part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Epic</w:t>
            </w:r>
          </w:p>
        </w:tc>
        <w:tc>
          <w:tcPr>
            <w:tcW w:type="dxa" w:w="60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Objective</w:t>
            </w:r>
          </w:p>
        </w:tc>
      </w:tr>
      <w:tr>
        <w:tc>
          <w:tcPr>
            <w:tcW w:type="dxa" w:w="33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M1 — Unified Digital Identity &amp; Wallet (UDIW)</w:t>
            </w:r>
          </w:p>
        </w:tc>
        <w:tc>
          <w:tcPr>
            <w:tcW w:type="dxa" w:w="60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Establish the universal trust passport and financial settlement backbone for every actor in the network.</w:t>
            </w:r>
          </w:p>
        </w:tc>
      </w:tr>
      <w:tr>
        <w:tc>
          <w:tcPr>
            <w:tcW w:type="dxa" w:w="33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M2 — Universal Shipment Digitization</w:t>
            </w:r>
          </w:p>
        </w:tc>
        <w:tc>
          <w:tcPr>
            <w:tcW w:type="dxa" w:w="60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Create the digital twin of any shipment, decoupling it from carrier-specific labels and enabling full interoperability.</w:t>
            </w:r>
          </w:p>
        </w:tc>
      </w:tr>
      <w:tr>
        <w:tc>
          <w:tcPr>
            <w:tcW w:type="dxa" w:w="33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M3 — Dynamic Matchmaking &amp; Pricing</w:t>
            </w:r>
          </w:p>
        </w:tc>
        <w:tc>
          <w:tcPr>
            <w:tcW w:type="dxa" w:w="60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Replace static contracts with a real-time, AI-optimized marketplace that matches any load with any qualified capacity.</w:t>
            </w:r>
          </w:p>
        </w:tc>
      </w:tr>
      <w:tr>
        <w:tc>
          <w:tcPr>
            <w:tcW w:type="dxa" w:w="33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M4 — Real-Time Visibility &amp; Tracking</w:t>
            </w:r>
          </w:p>
        </w:tc>
        <w:tc>
          <w:tcPr>
            <w:tcW w:type="dxa" w:w="60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Provide a single-pane-of-glass truth for every shipment via an immutable, event-driven timeline.</w:t>
            </w:r>
          </w:p>
        </w:tc>
      </w:tr>
      <w:tr>
        <w:tc>
          <w:tcPr>
            <w:tcW w:type="dxa" w:w="33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M5 — Trust, Reputation &amp; Dispute Layer</w:t>
            </w:r>
          </w:p>
        </w:tc>
        <w:tc>
          <w:tcPr>
            <w:tcW w:type="dxa" w:w="60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Build the community-driven trust fabric that makes an open network safe for commerce.</w:t>
            </w:r>
          </w:p>
        </w:tc>
      </w:tr>
      <w:tr>
        <w:tc>
          <w:tcPr>
            <w:tcW w:type="dxa" w:w="33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M6 — Open API Gateway &amp; Developer Ecosystem</w:t>
            </w:r>
          </w:p>
        </w:tc>
        <w:tc>
          <w:tcPr>
            <w:tcW w:type="dxa" w:w="60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Externalize all platform capabilities as self-service, monetizable APIs to embed GLOS anywhere.</w:t>
            </w:r>
          </w:p>
        </w:tc>
      </w:tr>
      <w:tr>
        <w:tc>
          <w:tcPr>
            <w:tcW w:type="dxa" w:w="33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M7 — AI-Powered Orchestration &amp; Control Tower</w:t>
            </w:r>
          </w:p>
        </w:tc>
        <w:tc>
          <w:tcPr>
            <w:tcW w:type="dxa" w:w="60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Evolve from passive tracking to proactive, predictive command of global supply chains.</w:t>
            </w:r>
          </w:p>
        </w:tc>
      </w:tr>
      <w:tr>
        <w:tc>
          <w:tcPr>
            <w:tcW w:type="dxa" w:w="33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M8 — Global Trade Compliance &amp; Customs</w:t>
            </w:r>
          </w:p>
        </w:tc>
        <w:tc>
          <w:tcPr>
            <w:tcW w:type="dxa" w:w="60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Embed regulatory intelligence to navigate cross-border complexity seamlessly. (Future phase.)</w:t>
            </w:r>
          </w:p>
        </w:tc>
      </w:tr>
    </w:tbl>
    <w:p>
      <w:pPr>
        <w:pStyle w:val="Heading2"/>
        <w:spacing w:after="140" w:before="260"/>
      </w:pPr>
      <w:r>
        <w:rPr>
          <w:rFonts w:ascii="Calibri" w:cs="Calibri" w:eastAsia="Calibri" w:hAnsi="Calibri"/>
          <w:b/>
          <w:bCs/>
          <w:color w:val="1F3A68"/>
          <w:sz w:val="30"/>
          <w:szCs w:val="30"/>
        </w:rPr>
        <w:t xml:space="preserve">1.4 Phased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300"/>
        <w:gridCol w:w="3660"/>
      </w:tblGrid>
      <w:tr>
        <w:trPr>
          <w:tblHeader/>
        </w:trPr>
        <w:tc>
          <w:tcPr>
            <w:tcW w:type="dxa" w:w="17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Phase</w:t>
            </w:r>
          </w:p>
        </w:tc>
        <w:tc>
          <w:tcPr>
            <w:tcW w:type="dxa" w:w="17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Horizon</w:t>
            </w:r>
          </w:p>
        </w:tc>
        <w:tc>
          <w:tcPr>
            <w:tcW w:type="dxa" w:w="23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Theme</w:t>
            </w:r>
          </w:p>
        </w:tc>
        <w:tc>
          <w:tcPr>
            <w:tcW w:type="dxa" w:w="36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Key Modules Delivered</w:t>
            </w:r>
          </w:p>
        </w:tc>
      </w:tr>
      <w:tr>
        <w:tc>
          <w:tcPr>
            <w:tcW w:type="dxa" w:w="17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Phase 1 — Foundation</w:t>
            </w:r>
          </w:p>
        </w:tc>
        <w:tc>
          <w:tcPr>
            <w:tcW w:type="dxa" w:w="17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0–12 months</w:t>
            </w:r>
          </w:p>
        </w:tc>
        <w:tc>
          <w:tcPr>
            <w:tcW w:type="dxa" w:w="23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Digitize the trust and shipment backbone.</w:t>
            </w:r>
          </w:p>
        </w:tc>
        <w:tc>
          <w:tcPr>
            <w:tcW w:type="dxa" w:w="36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M1 (Tiers 1–3 MVP, DIDs, basic wallet), M2 (e-waybill, constraint tagging), M4 (basic tracking), M6 (internal API scaffolding).</w:t>
            </w:r>
          </w:p>
        </w:tc>
      </w:tr>
      <w:tr>
        <w:tc>
          <w:tcPr>
            <w:tcW w:type="dxa" w:w="17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Phase 2 — Pilot Network</w:t>
            </w:r>
          </w:p>
        </w:tc>
        <w:tc>
          <w:tcPr>
            <w:tcW w:type="dxa" w:w="17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6–18 months</w:t>
            </w:r>
          </w:p>
        </w:tc>
        <w:tc>
          <w:tcPr>
            <w:tcW w:type="dxa" w:w="23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Activate the first crowdsourced, flexible capacity in a controlled vertical.</w:t>
            </w:r>
          </w:p>
        </w:tc>
        <w:tc>
          <w:tcPr>
            <w:tcW w:type="dxa" w:w="36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M3 (last-mile dynamic matching MVP), M5 (core ratings &amp; basic insurance), SSE (escrow + instant payout pilot), M6 (public sandbox, SDKs).</w:t>
            </w:r>
          </w:p>
        </w:tc>
      </w:tr>
      <w:tr>
        <w:tc>
          <w:tcPr>
            <w:tcW w:type="dxa" w:w="17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Phase 3 — Full Orchestration</w:t>
            </w:r>
          </w:p>
        </w:tc>
        <w:tc>
          <w:tcPr>
            <w:tcW w:type="dxa" w:w="17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12–36 months</w:t>
            </w:r>
          </w:p>
        </w:tc>
        <w:tc>
          <w:tcPr>
            <w:tcW w:type="dxa" w:w="23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Unify the global chain into one intelligent, automated marketplace.</w:t>
            </w:r>
          </w:p>
        </w:tc>
        <w:tc>
          <w:tcPr>
            <w:tcW w:type="dxa" w:w="36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M3 (full multimodal matching), M5 (advanced reputation, automated dispute resolution), M7 (AI control tower core), M6 (monetized API tiers, marketplace).</w:t>
            </w:r>
          </w:p>
        </w:tc>
      </w:tr>
      <w:tr>
        <w:tc>
          <w:tcPr>
            <w:tcW w:type="dxa" w:w="17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Phase 4 — Global Brain</w:t>
            </w:r>
          </w:p>
        </w:tc>
        <w:tc>
          <w:tcPr>
            <w:tcW w:type="dxa" w:w="17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Year 3+</w:t>
            </w:r>
          </w:p>
        </w:tc>
        <w:tc>
          <w:tcPr>
            <w:tcW w:type="dxa" w:w="23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Become the invisible operating system for world trade.</w:t>
            </w:r>
          </w:p>
        </w:tc>
        <w:tc>
          <w:tcPr>
            <w:tcW w:type="dxa" w:w="36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M7 (autonomous policies, digital twin, what-if simulation), M8 (autonomous compliance engine), full self-sovereign identity portability.</w:t>
            </w:r>
          </w:p>
        </w:tc>
      </w:tr>
    </w:tbl>
    <w:p>
      <w:pPr>
        <w:pStyle w:val="Heading2"/>
        <w:spacing w:after="140" w:before="260"/>
      </w:pPr>
      <w:r>
        <w:rPr>
          <w:rFonts w:ascii="Calibri" w:cs="Calibri" w:eastAsia="Calibri" w:hAnsi="Calibri"/>
          <w:b/>
          <w:bCs/>
          <w:color w:val="1F3A68"/>
          <w:sz w:val="30"/>
          <w:szCs w:val="30"/>
        </w:rPr>
        <w:t xml:space="preserve">1.5 End-to-End Interaction — One Orchestrated Shipment</w:t>
      </w:r>
    </w:p>
    <w:p>
      <w:pPr>
        <w:spacing w:after="120" w:line="300"/>
        <w:jc w:val="left"/>
      </w:pPr>
      <w:r>
        <w:rPr>
          <w:rFonts w:ascii="Calibri" w:cs="Calibri" w:eastAsia="Calibri" w:hAnsi="Calibri"/>
          <w:sz w:val="22"/>
          <w:szCs w:val="22"/>
        </w:rPr>
        <w:t xml:space="preserve">This concrete scenario walks a cross-border B2B shipment through all modules, illustrating how the pieces fit together.</w:t>
      </w:r>
    </w:p>
    <w:p>
      <w:pPr>
        <w:pStyle w:val="ListParagraph"/>
        <w:numPr>
          <w:ilvl w:val="0"/>
          <w:numId w:val="3"/>
        </w:numPr>
        <w:spacing w:after="80" w:line="290"/>
      </w:pPr>
      <w:r>
        <w:rPr>
          <w:rFonts w:ascii="Calibri" w:cs="Calibri" w:eastAsia="Calibri" w:hAnsi="Calibri"/>
          <w:sz w:val="22"/>
          <w:szCs w:val="22"/>
        </w:rPr>
        <w:t xml:space="preserve">Shipper publishes via M6 API → M2 creates a universal e-waybill and decomposes the journey into legs.</w:t>
      </w:r>
    </w:p>
    <w:p>
      <w:pPr>
        <w:pStyle w:val="ListParagraph"/>
        <w:numPr>
          <w:ilvl w:val="0"/>
          <w:numId w:val="3"/>
        </w:numPr>
        <w:spacing w:after="80" w:line="290"/>
      </w:pPr>
      <w:r>
        <w:rPr>
          <w:rFonts w:ascii="Calibri" w:cs="Calibri" w:eastAsia="Calibri" w:hAnsi="Calibri"/>
          <w:sz w:val="22"/>
          <w:szCs w:val="22"/>
        </w:rPr>
        <w:t xml:space="preserve">M3 queries M1 for carriers with required Verifiable Credentials (cold chain, dangerous goods) and M5 for reputation scores → matches optimal carriers for each leg, calculates dynamic price.</w:t>
      </w:r>
    </w:p>
    <w:p>
      <w:pPr>
        <w:pStyle w:val="ListParagraph"/>
        <w:numPr>
          <w:ilvl w:val="0"/>
          <w:numId w:val="3"/>
        </w:numPr>
        <w:spacing w:after="80" w:line="290"/>
      </w:pPr>
      <w:r>
        <w:rPr>
          <w:rFonts w:ascii="Calibri" w:cs="Calibri" w:eastAsia="Calibri" w:hAnsi="Calibri"/>
          <w:sz w:val="22"/>
          <w:szCs w:val="22"/>
        </w:rPr>
        <w:t xml:space="preserve">Shipper confirms; SSE creates an escrow smart contract funded by the shipper's M1 wallet. Payment terms encoded in code.</w:t>
      </w:r>
    </w:p>
    <w:p>
      <w:pPr>
        <w:pStyle w:val="ListParagraph"/>
        <w:numPr>
          <w:ilvl w:val="0"/>
          <w:numId w:val="3"/>
        </w:numPr>
        <w:spacing w:after="80" w:line="290"/>
      </w:pPr>
      <w:r>
        <w:rPr>
          <w:rFonts w:ascii="Calibri" w:cs="Calibri" w:eastAsia="Calibri" w:hAnsi="Calibri"/>
          <w:sz w:val="22"/>
          <w:szCs w:val="22"/>
        </w:rPr>
        <w:t xml:space="preserve">M4 begins tracking each leg. At pickup, a verified geofence event triggers SSE to release the first milestone payment to Carrier A.</w:t>
      </w:r>
    </w:p>
    <w:p>
      <w:pPr>
        <w:pStyle w:val="ListParagraph"/>
        <w:numPr>
          <w:ilvl w:val="0"/>
          <w:numId w:val="3"/>
        </w:numPr>
        <w:spacing w:after="80" w:line="290"/>
      </w:pPr>
      <w:r>
        <w:rPr>
          <w:rFonts w:ascii="Calibri" w:cs="Calibri" w:eastAsia="Calibri" w:hAnsi="Calibri"/>
          <w:sz w:val="22"/>
          <w:szCs w:val="22"/>
        </w:rPr>
        <w:t xml:space="preserve">During transit, M7 detects a port strike via news feeds, recomputes impacted shipments, presents options to the shipper, and (if policy allows) executes an autonomous rebooking through M3.</w:t>
      </w:r>
    </w:p>
    <w:p>
      <w:pPr>
        <w:pStyle w:val="ListParagraph"/>
        <w:numPr>
          <w:ilvl w:val="0"/>
          <w:numId w:val="3"/>
        </w:numPr>
        <w:spacing w:after="80" w:line="290"/>
      </w:pPr>
      <w:r>
        <w:rPr>
          <w:rFonts w:ascii="Calibri" w:cs="Calibri" w:eastAsia="Calibri" w:hAnsi="Calibri"/>
          <w:sz w:val="22"/>
          <w:szCs w:val="22"/>
        </w:rPr>
        <w:t xml:space="preserve">At delivery, the recipient signs digitally (proof sent to M4). SSE automatically releases the final payment plus any bonus. M5 prompts both parties for structured ratings, updating reputation scores.</w:t>
      </w:r>
    </w:p>
    <w:p>
      <w:pPr>
        <w:pStyle w:val="ListParagraph"/>
        <w:numPr>
          <w:ilvl w:val="0"/>
          <w:numId w:val="3"/>
        </w:numPr>
        <w:spacing w:after="80" w:line="290"/>
      </w:pPr>
      <w:r>
        <w:rPr>
          <w:rFonts w:ascii="Calibri" w:cs="Calibri" w:eastAsia="Calibri" w:hAnsi="Calibri"/>
          <w:sz w:val="22"/>
          <w:szCs w:val="22"/>
        </w:rPr>
        <w:t xml:space="preserve">The entire chain of events—identity, matching, tracking, settlement, reputation—is logged immutably and exposed to the shipper's ERP via the M6 developer dashboard.</w:t>
      </w:r>
    </w:p>
    <w:p>
      <w:pPr>
        <w:pStyle w:val="Heading2"/>
        <w:spacing w:after="140" w:before="260"/>
      </w:pPr>
      <w:r>
        <w:rPr>
          <w:rFonts w:ascii="Calibri" w:cs="Calibri" w:eastAsia="Calibri" w:hAnsi="Calibri"/>
          <w:b/>
          <w:bCs/>
          <w:color w:val="1F3A68"/>
          <w:sz w:val="30"/>
          <w:szCs w:val="30"/>
        </w:rPr>
        <w:t xml:space="preserve">1.6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Phase</w:t>
            </w:r>
          </w:p>
        </w:tc>
        <w:tc>
          <w:tcPr>
            <w:tcW w:type="dxa" w:w="63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Headline Metric</w:t>
            </w:r>
          </w:p>
        </w:tc>
      </w:tr>
      <w:tr>
        <w:tc>
          <w:tcPr>
            <w:tcW w:type="dxa" w:w="30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Phase 1</w:t>
            </w:r>
          </w:p>
        </w:tc>
        <w:tc>
          <w:tcPr>
            <w:tcW w:type="dxa" w:w="63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Number of Tier 2+ verified identities onboarded; shipments digitized with universal e-waybills; API uptime &gt; 99.95%.</w:t>
            </w:r>
          </w:p>
        </w:tc>
      </w:tr>
      <w:tr>
        <w:tc>
          <w:tcPr>
            <w:tcW w:type="dxa" w:w="30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Phase 2</w:t>
            </w:r>
          </w:p>
        </w:tc>
        <w:tc>
          <w:tcPr>
            <w:tcW w:type="dxa" w:w="63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 of last-mile capacity from non-contracted couriers; time from task publication to acceptance; pilot shipper NPS &gt; 50.</w:t>
            </w:r>
          </w:p>
        </w:tc>
      </w:tr>
      <w:tr>
        <w:tc>
          <w:tcPr>
            <w:tcW w:type="dxa" w:w="30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Phase 3</w:t>
            </w:r>
          </w:p>
        </w:tc>
        <w:tc>
          <w:tcPr>
            <w:tcW w:type="dxa" w:w="63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 of multi-leg shipments fully orchestrated without human intervention; delivery-to-cash time &lt; 1 minute for instant payout; carrier churn &lt; 5% monthly.</w:t>
            </w:r>
          </w:p>
        </w:tc>
      </w:tr>
      <w:tr>
        <w:tc>
          <w:tcPr>
            <w:tcW w:type="dxa" w:w="30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Phase 4</w:t>
            </w:r>
          </w:p>
        </w:tc>
        <w:tc>
          <w:tcPr>
            <w:tcW w:type="dxa" w:w="63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Gross Merchandise Value (GMV) transacted via GLOS; third-party apps published on marketplace; predictive ETA MAE &lt; 2 hours for 5-day journeys.</w:t>
            </w:r>
          </w:p>
        </w:tc>
      </w:tr>
    </w:tbl>
    <w:p>
      <w:pPr>
        <w:pStyle w:val="Heading1"/>
        <w:pageBreakBefore/>
        <w:pBdr>
          <w:bottom w:val="single" w:color="2E75B6" w:sz="12" w:space="4"/>
        </w:pBdr>
        <w:spacing w:after="240" w:before="240"/>
      </w:pPr>
      <w:bookmarkStart w:name="ch2" w:id="102"/>
      <w:r>
        <w:rPr>
          <w:rFonts w:ascii="Calibri" w:cs="Calibri" w:eastAsia="Calibri" w:hAnsi="Calibri"/>
          <w:b/>
          <w:bCs/>
          <w:color w:val="1F3A68"/>
          <w:sz w:val="40"/>
          <w:szCs w:val="40"/>
        </w:rPr>
        <w:t xml:space="preserve">Chapter 2 — Build Playbook &amp; Architecture Principles</w:t>
      </w:r>
      <w:bookmarkEnd w:id="102"/>
    </w:p>
    <w:p>
      <w:pPr>
        <w:pStyle w:val="Heading2"/>
        <w:spacing w:after="140" w:before="260"/>
      </w:pPr>
      <w:r>
        <w:rPr>
          <w:rFonts w:ascii="Calibri" w:cs="Calibri" w:eastAsia="Calibri" w:hAnsi="Calibri"/>
          <w:b/>
          <w:bCs/>
          <w:color w:val="1F3A68"/>
          <w:sz w:val="30"/>
          <w:szCs w:val="30"/>
        </w:rPr>
        <w:t xml:space="preserve">2.1 Program Delivery Approach</w:t>
      </w:r>
    </w:p>
    <w:p>
      <w:pPr>
        <w:pStyle w:val="ListParagraph"/>
        <w:numPr>
          <w:ilvl w:val="0"/>
          <w:numId w:val="2"/>
        </w:numPr>
        <w:spacing w:after="80" w:line="290"/>
      </w:pPr>
      <w:r>
        <w:rPr>
          <w:rFonts w:ascii="Calibri" w:cs="Calibri" w:eastAsia="Calibri" w:hAnsi="Calibri"/>
          <w:b/>
          <w:bCs/>
          <w:sz w:val="22"/>
          <w:szCs w:val="22"/>
        </w:rPr>
        <w:t xml:space="preserve">Agile/SAFe-like structure.</w:t>
      </w:r>
      <w:r>
        <w:rPr>
          <w:rFonts w:ascii="Calibri" w:cs="Calibri" w:eastAsia="Calibri" w:hAnsi="Calibri"/>
          <w:sz w:val="22"/>
          <w:szCs w:val="22"/>
        </w:rPr>
        <w:t xml:space="preserve"> The program is organized into eight major epics, each containing multiple features. Epics are delivered incrementally across four phases.</w:t>
      </w:r>
    </w:p>
    <w:p>
      <w:pPr>
        <w:pStyle w:val="ListParagraph"/>
        <w:numPr>
          <w:ilvl w:val="0"/>
          <w:numId w:val="2"/>
        </w:numPr>
        <w:spacing w:after="80" w:line="290"/>
      </w:pPr>
      <w:r>
        <w:rPr>
          <w:rFonts w:ascii="Calibri" w:cs="Calibri" w:eastAsia="Calibri" w:hAnsi="Calibri"/>
          <w:b/>
          <w:bCs/>
          <w:sz w:val="22"/>
          <w:szCs w:val="22"/>
        </w:rPr>
        <w:t xml:space="preserve">API-First mandate.</w:t>
      </w:r>
      <w:r>
        <w:rPr>
          <w:rFonts w:ascii="Calibri" w:cs="Calibri" w:eastAsia="Calibri" w:hAnsi="Calibri"/>
          <w:sz w:val="22"/>
          <w:szCs w:val="22"/>
        </w:rPr>
        <w:t xml:space="preserve"> Every component, from identity to matching, exposes capabilities through well-documented, versioned APIs. The platform itself is built on the same APIs partners use.</w:t>
      </w:r>
    </w:p>
    <w:p>
      <w:pPr>
        <w:pStyle w:val="ListParagraph"/>
        <w:numPr>
          <w:ilvl w:val="0"/>
          <w:numId w:val="2"/>
        </w:numPr>
        <w:spacing w:after="80" w:line="290"/>
      </w:pPr>
      <w:r>
        <w:rPr>
          <w:rFonts w:ascii="Calibri" w:cs="Calibri" w:eastAsia="Calibri" w:hAnsi="Calibri"/>
          <w:b/>
          <w:bCs/>
          <w:sz w:val="22"/>
          <w:szCs w:val="22"/>
        </w:rPr>
        <w:t xml:space="preserve">Data Isolation by Design.</w:t>
      </w:r>
      <w:r>
        <w:rPr>
          <w:rFonts w:ascii="Calibri" w:cs="Calibri" w:eastAsia="Calibri" w:hAnsi="Calibri"/>
          <w:sz w:val="22"/>
          <w:szCs w:val="22"/>
        </w:rPr>
        <w:t xml:space="preserve"> A strict architectural firewall separates the Trust &amp; Identity Vault (PII, sensitive data) from the Operational Core (DIDs, anonymized capabilities, shipment events). No e-commerce advantage leakage.</w:t>
      </w:r>
    </w:p>
    <w:p>
      <w:pPr>
        <w:pStyle w:val="ListParagraph"/>
        <w:numPr>
          <w:ilvl w:val="0"/>
          <w:numId w:val="2"/>
        </w:numPr>
        <w:spacing w:after="80" w:line="290"/>
      </w:pPr>
      <w:r>
        <w:rPr>
          <w:rFonts w:ascii="Calibri" w:cs="Calibri" w:eastAsia="Calibri" w:hAnsi="Calibri"/>
          <w:b/>
          <w:bCs/>
          <w:sz w:val="22"/>
          <w:szCs w:val="22"/>
        </w:rPr>
        <w:t xml:space="preserve">Continuous Trust Evaluation.</w:t>
      </w:r>
      <w:r>
        <w:rPr>
          <w:rFonts w:ascii="Calibri" w:cs="Calibri" w:eastAsia="Calibri" w:hAnsi="Calibri"/>
          <w:sz w:val="22"/>
          <w:szCs w:val="22"/>
        </w:rPr>
        <w:t xml:space="preserve"> The system is designed for zero inherent trust; every action is authenticated, authorized, and verifiable through a reputation and audit loop.</w:t>
      </w:r>
    </w:p>
    <w:p>
      <w:pPr>
        <w:pStyle w:val="Heading2"/>
        <w:spacing w:after="140" w:before="260"/>
      </w:pPr>
      <w:r>
        <w:rPr>
          <w:rFonts w:ascii="Calibri" w:cs="Calibri" w:eastAsia="Calibri" w:hAnsi="Calibri"/>
          <w:b/>
          <w:bCs/>
          <w:color w:val="1F3A68"/>
          <w:sz w:val="30"/>
          <w:szCs w:val="30"/>
        </w:rPr>
        <w:t xml:space="preserve">2.2 Architecture Principles (Non-Negotiable)</w:t>
      </w:r>
    </w:p>
    <w:p>
      <w:pPr>
        <w:pStyle w:val="ListParagraph"/>
        <w:numPr>
          <w:ilvl w:val="0"/>
          <w:numId w:val="3"/>
        </w:numPr>
        <w:spacing w:after="80" w:line="290"/>
      </w:pPr>
      <w:r>
        <w:rPr>
          <w:rFonts w:ascii="Calibri" w:cs="Calibri" w:eastAsia="Calibri" w:hAnsi="Calibri"/>
          <w:b/>
          <w:bCs/>
          <w:sz w:val="22"/>
          <w:szCs w:val="22"/>
        </w:rPr>
        <w:t xml:space="preserve">Identity is the Perimeter.</w:t>
      </w:r>
      <w:r>
        <w:rPr>
          <w:rFonts w:ascii="Calibri" w:cs="Calibri" w:eastAsia="Calibri" w:hAnsi="Calibri"/>
          <w:sz w:val="22"/>
          <w:szCs w:val="22"/>
        </w:rPr>
        <w:t xml:space="preserve"> Every API call is authenticated and authorized via a verifiable DID and VCs. There is no trust based on network location.</w:t>
      </w:r>
    </w:p>
    <w:p>
      <w:pPr>
        <w:pStyle w:val="ListParagraph"/>
        <w:numPr>
          <w:ilvl w:val="0"/>
          <w:numId w:val="3"/>
        </w:numPr>
        <w:spacing w:after="80" w:line="290"/>
      </w:pPr>
      <w:r>
        <w:rPr>
          <w:rFonts w:ascii="Calibri" w:cs="Calibri" w:eastAsia="Calibri" w:hAnsi="Calibri"/>
          <w:b/>
          <w:bCs/>
          <w:sz w:val="22"/>
          <w:szCs w:val="22"/>
        </w:rPr>
        <w:t xml:space="preserve">Privacy by Default.</w:t>
      </w:r>
      <w:r>
        <w:rPr>
          <w:rFonts w:ascii="Calibri" w:cs="Calibri" w:eastAsia="Calibri" w:hAnsi="Calibri"/>
          <w:sz w:val="22"/>
          <w:szCs w:val="22"/>
        </w:rPr>
        <w:t xml:space="preserve"> Shipment matching and tracking operate on pseudonymous data. PII is revealed only on a strict need-to-know basis and with cryptographically recorded consent.</w:t>
      </w:r>
    </w:p>
    <w:p>
      <w:pPr>
        <w:pStyle w:val="ListParagraph"/>
        <w:numPr>
          <w:ilvl w:val="0"/>
          <w:numId w:val="3"/>
        </w:numPr>
        <w:spacing w:after="80" w:line="290"/>
      </w:pPr>
      <w:r>
        <w:rPr>
          <w:rFonts w:ascii="Calibri" w:cs="Calibri" w:eastAsia="Calibri" w:hAnsi="Calibri"/>
          <w:b/>
          <w:bCs/>
          <w:sz w:val="22"/>
          <w:szCs w:val="22"/>
        </w:rPr>
        <w:t xml:space="preserve">Immutability for Audit.</w:t>
      </w:r>
      <w:r>
        <w:rPr>
          <w:rFonts w:ascii="Calibri" w:cs="Calibri" w:eastAsia="Calibri" w:hAnsi="Calibri"/>
          <w:sz w:val="22"/>
          <w:szCs w:val="22"/>
        </w:rPr>
        <w:t xml:space="preserve"> All critical events (handover, delivery, settlement, rating) are cryptographically hashed and anchored to a permissioned ledger, providing non-repudiable proof.</w:t>
      </w:r>
    </w:p>
    <w:p>
      <w:pPr>
        <w:pStyle w:val="ListParagraph"/>
        <w:numPr>
          <w:ilvl w:val="0"/>
          <w:numId w:val="3"/>
        </w:numPr>
        <w:spacing w:after="80" w:line="290"/>
      </w:pPr>
      <w:r>
        <w:rPr>
          <w:rFonts w:ascii="Calibri" w:cs="Calibri" w:eastAsia="Calibri" w:hAnsi="Calibri"/>
          <w:b/>
          <w:bCs/>
          <w:sz w:val="22"/>
          <w:szCs w:val="22"/>
        </w:rPr>
        <w:t xml:space="preserve">Platform Neutrality.</w:t>
      </w:r>
      <w:r>
        <w:rPr>
          <w:rFonts w:ascii="Calibri" w:cs="Calibri" w:eastAsia="Calibri" w:hAnsi="Calibri"/>
          <w:sz w:val="22"/>
          <w:szCs w:val="22"/>
        </w:rPr>
        <w:t xml:space="preserve"> The matching algorithm will never favor a subsidiary carrier. Optimization parameters are transparent and auditable by an independent governance board.</w:t>
      </w:r>
    </w:p>
    <w:p>
      <w:pPr>
        <w:pStyle w:val="ListParagraph"/>
        <w:numPr>
          <w:ilvl w:val="0"/>
          <w:numId w:val="3"/>
        </w:numPr>
        <w:spacing w:after="80" w:line="290"/>
      </w:pPr>
      <w:r>
        <w:rPr>
          <w:rFonts w:ascii="Calibri" w:cs="Calibri" w:eastAsia="Calibri" w:hAnsi="Calibri"/>
          <w:b/>
          <w:bCs/>
          <w:sz w:val="22"/>
          <w:szCs w:val="22"/>
        </w:rPr>
        <w:t xml:space="preserve">Event-Driven, Asynchronous Core.</w:t>
      </w:r>
      <w:r>
        <w:rPr>
          <w:rFonts w:ascii="Calibri" w:cs="Calibri" w:eastAsia="Calibri" w:hAnsi="Calibri"/>
          <w:sz w:val="22"/>
          <w:szCs w:val="22"/>
        </w:rPr>
        <w:t xml:space="preserve"> The system is built on an event-sourced backbone where a state change in one module (e.g., a handover in M4) automatically triggers cascading actions in others (e.g., settlement release in SSE).</w:t>
      </w:r>
    </w:p>
    <w:p>
      <w:pPr>
        <w:pStyle w:val="ListParagraph"/>
        <w:numPr>
          <w:ilvl w:val="0"/>
          <w:numId w:val="3"/>
        </w:numPr>
        <w:spacing w:after="80" w:line="290"/>
      </w:pPr>
      <w:r>
        <w:rPr>
          <w:rFonts w:ascii="Calibri" w:cs="Calibri" w:eastAsia="Calibri" w:hAnsi="Calibri"/>
          <w:b/>
          <w:bCs/>
          <w:sz w:val="22"/>
          <w:szCs w:val="22"/>
        </w:rPr>
        <w:t xml:space="preserve">Data Firewall.</w:t>
      </w:r>
      <w:r>
        <w:rPr>
          <w:rFonts w:ascii="Calibri" w:cs="Calibri" w:eastAsia="Calibri" w:hAnsi="Calibri"/>
          <w:sz w:val="22"/>
          <w:szCs w:val="22"/>
        </w:rPr>
        <w:t xml:space="preserve"> A strict, third-party audited separation exists between the Identity Vault (PII) and the Operational Core (DIDs, anonymized events), ensuring no commercial advantage leakage.</w:t>
      </w:r>
    </w:p>
    <w:p>
      <w:pPr>
        <w:pStyle w:val="Heading2"/>
        <w:spacing w:after="140" w:before="260"/>
      </w:pPr>
      <w:r>
        <w:rPr>
          <w:rFonts w:ascii="Calibri" w:cs="Calibri" w:eastAsia="Calibri" w:hAnsi="Calibri"/>
          <w:b/>
          <w:bCs/>
          <w:color w:val="1F3A68"/>
          <w:sz w:val="30"/>
          <w:szCs w:val="30"/>
        </w:rPr>
        <w:t xml:space="preserve">2.3 Critical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Risk</w:t>
            </w:r>
          </w:p>
        </w:tc>
        <w:tc>
          <w:tcPr>
            <w:tcW w:type="dxa" w:w="24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Impact</w:t>
            </w:r>
          </w:p>
        </w:tc>
        <w:tc>
          <w:tcPr>
            <w:tcW w:type="dxa" w:w="45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Mitigation</w:t>
            </w:r>
          </w:p>
        </w:tc>
      </w:tr>
      <w:tr>
        <w:tc>
          <w:tcPr>
            <w:tcW w:type="dxa" w:w="2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Data Leakage to Alibaba Commerce</w:t>
            </w:r>
          </w:p>
        </w:tc>
        <w:tc>
          <w:tcPr>
            <w:tcW w:type="dxa" w:w="2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Catastrophic loss of trust; zero adoption.</w:t>
            </w:r>
          </w:p>
        </w:tc>
        <w:tc>
          <w:tcPr>
            <w:tcW w:type="dxa" w:w="45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Mandatory third-party audited data firewall; separate operational DB and identity vault; certified “Chinese Wall” governance.</w:t>
            </w:r>
          </w:p>
        </w:tc>
      </w:tr>
      <w:tr>
        <w:tc>
          <w:tcPr>
            <w:tcW w:type="dxa" w:w="2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Fraud by Network Participants</w:t>
            </w:r>
          </w:p>
        </w:tc>
        <w:tc>
          <w:tcPr>
            <w:tcW w:type="dxa" w:w="2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Erosion of trust; financial loss.</w:t>
            </w:r>
          </w:p>
        </w:tc>
        <w:tc>
          <w:tcPr>
            <w:tcW w:type="dxa" w:w="45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Progressive trust tiers, AI anomaly detection (M5), mandatory insurance, immutable reputation that can't be reset by re-registration.</w:t>
            </w:r>
          </w:p>
        </w:tc>
      </w:tr>
      <w:tr>
        <w:tc>
          <w:tcPr>
            <w:tcW w:type="dxa" w:w="2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Liquidity Crisis in Marketplace</w:t>
            </w:r>
          </w:p>
        </w:tc>
        <w:tc>
          <w:tcPr>
            <w:tcW w:type="dxa" w:w="2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Low match rate; poor shipper experience.</w:t>
            </w:r>
          </w:p>
        </w:tc>
        <w:tc>
          <w:tcPr>
            <w:tcW w:type="dxa" w:w="45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Initial subsidized incentives (Phase 2); instant payout as the killer feature for couriers; focused launch in niche high-demand lanes.</w:t>
            </w:r>
          </w:p>
        </w:tc>
      </w:tr>
      <w:tr>
        <w:tc>
          <w:tcPr>
            <w:tcW w:type="dxa" w:w="2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Cross-Border Regulatory Mismatch</w:t>
            </w:r>
          </w:p>
        </w:tc>
        <w:tc>
          <w:tcPr>
            <w:tcW w:type="dxa" w:w="2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Platform blocked in key markets.</w:t>
            </w:r>
          </w:p>
        </w:tc>
        <w:tc>
          <w:tcPr>
            <w:tcW w:type="dxa" w:w="45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Pluggable compliance engine (M8 future); regional data centers with sovereignty guardrails; active participation in trade standard bodies.</w:t>
            </w:r>
          </w:p>
        </w:tc>
      </w:tr>
      <w:tr>
        <w:tc>
          <w:tcPr>
            <w:tcW w:type="dxa" w:w="2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Algorithmic Bias in Matching</w:t>
            </w:r>
          </w:p>
        </w:tc>
        <w:tc>
          <w:tcPr>
            <w:tcW w:type="dxa" w:w="2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Unfair treatment of small carriers; legal challenges.</w:t>
            </w:r>
          </w:p>
        </w:tc>
        <w:tc>
          <w:tcPr>
            <w:tcW w:type="dxa" w:w="45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Fairness constraints in M3; independent algorithm audits; transparent bias dashboard; operator override capability.</w:t>
            </w:r>
          </w:p>
        </w:tc>
      </w:tr>
    </w:tbl>
    <w:p>
      <w:pPr>
        <w:pStyle w:val="Heading2"/>
        <w:spacing w:after="140" w:before="260"/>
      </w:pPr>
      <w:r>
        <w:rPr>
          <w:rFonts w:ascii="Calibri" w:cs="Calibri" w:eastAsia="Calibri" w:hAnsi="Calibri"/>
          <w:b/>
          <w:bCs/>
          <w:color w:val="1F3A68"/>
          <w:sz w:val="30"/>
          <w:szCs w:val="30"/>
        </w:rPr>
        <w:t xml:space="preserve">2.4 Module Dependency Summary</w:t>
      </w:r>
    </w:p>
    <w:p>
      <w:pPr>
        <w:spacing w:after="120" w:line="300"/>
        <w:jc w:val="left"/>
      </w:pPr>
      <w:r>
        <w:rPr>
          <w:rFonts w:ascii="Calibri" w:cs="Calibri" w:eastAsia="Calibri" w:hAnsi="Calibri"/>
          <w:sz w:val="22"/>
          <w:szCs w:val="22"/>
        </w:rPr>
        <w:t xml:space="preserve">The chart below summarizes how the eight epic modules depend on one another. M1 is the universal foundation; M7 sits at the apex consuming data from everything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Module</w:t>
            </w:r>
          </w:p>
        </w:tc>
        <w:tc>
          <w:tcPr>
            <w:tcW w:type="dxa" w:w="63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Depends On</w:t>
            </w:r>
          </w:p>
        </w:tc>
      </w:tr>
      <w:tr>
        <w:tc>
          <w:tcPr>
            <w:tcW w:type="dxa" w:w="30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M1</w:t>
            </w:r>
            <w:r>
              <w:rPr>
                <w:rFonts w:ascii="Calibri" w:cs="Calibri" w:eastAsia="Calibri" w:hAnsi="Calibri"/>
                <w:sz w:val="20"/>
                <w:szCs w:val="20"/>
              </w:rPr>
              <w:t xml:space="preserve"> — UDIW (Identity &amp; Wallet)</w:t>
            </w:r>
          </w:p>
        </w:tc>
        <w:tc>
          <w:tcPr>
            <w:tcW w:type="dxa" w:w="63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None — foundational bedrock.</w:t>
            </w:r>
          </w:p>
        </w:tc>
      </w:tr>
      <w:tr>
        <w:tc>
          <w:tcPr>
            <w:tcW w:type="dxa" w:w="30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M2</w:t>
            </w:r>
            <w:r>
              <w:rPr>
                <w:rFonts w:ascii="Calibri" w:cs="Calibri" w:eastAsia="Calibri" w:hAnsi="Calibri"/>
                <w:sz w:val="20"/>
                <w:szCs w:val="20"/>
              </w:rPr>
              <w:t xml:space="preserve"> — Universal Shipment Digitization</w:t>
            </w:r>
          </w:p>
        </w:tc>
        <w:tc>
          <w:tcPr>
            <w:tcW w:type="dxa" w:w="63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M1 (for shipper/carrier identity anchoring).</w:t>
            </w:r>
          </w:p>
        </w:tc>
      </w:tr>
      <w:tr>
        <w:tc>
          <w:tcPr>
            <w:tcW w:type="dxa" w:w="30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M3</w:t>
            </w:r>
            <w:r>
              <w:rPr>
                <w:rFonts w:ascii="Calibri" w:cs="Calibri" w:eastAsia="Calibri" w:hAnsi="Calibri"/>
                <w:sz w:val="20"/>
                <w:szCs w:val="20"/>
              </w:rPr>
              <w:t xml:space="preserve"> — Dynamic Matching &amp; Pricing</w:t>
            </w:r>
          </w:p>
        </w:tc>
        <w:tc>
          <w:tcPr>
            <w:tcW w:type="dxa" w:w="63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M1 (identity &amp; reputation signals), M2 (shipment job descriptions).</w:t>
            </w:r>
          </w:p>
        </w:tc>
      </w:tr>
      <w:tr>
        <w:tc>
          <w:tcPr>
            <w:tcW w:type="dxa" w:w="30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M4</w:t>
            </w:r>
            <w:r>
              <w:rPr>
                <w:rFonts w:ascii="Calibri" w:cs="Calibri" w:eastAsia="Calibri" w:hAnsi="Calibri"/>
                <w:sz w:val="20"/>
                <w:szCs w:val="20"/>
              </w:rPr>
              <w:t xml:space="preserve"> — Visibility &amp; Tracking</w:t>
            </w:r>
          </w:p>
        </w:tc>
        <w:tc>
          <w:tcPr>
            <w:tcW w:type="dxa" w:w="63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M2 (shipment digital twin), M1 (DID for participant nodes).</w:t>
            </w:r>
          </w:p>
        </w:tc>
      </w:tr>
      <w:tr>
        <w:tc>
          <w:tcPr>
            <w:tcW w:type="dxa" w:w="30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M5</w:t>
            </w:r>
            <w:r>
              <w:rPr>
                <w:rFonts w:ascii="Calibri" w:cs="Calibri" w:eastAsia="Calibri" w:hAnsi="Calibri"/>
                <w:sz w:val="20"/>
                <w:szCs w:val="20"/>
              </w:rPr>
              <w:t xml:space="preserve"> — Trust &amp; Reputation</w:t>
            </w:r>
          </w:p>
        </w:tc>
        <w:tc>
          <w:tcPr>
            <w:tcW w:type="dxa" w:w="63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M1 (identity anchoring), M4 (verifiable event logs).</w:t>
            </w:r>
          </w:p>
        </w:tc>
      </w:tr>
      <w:tr>
        <w:tc>
          <w:tcPr>
            <w:tcW w:type="dxa" w:w="30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M6</w:t>
            </w:r>
            <w:r>
              <w:rPr>
                <w:rFonts w:ascii="Calibri" w:cs="Calibri" w:eastAsia="Calibri" w:hAnsi="Calibri"/>
                <w:sz w:val="20"/>
                <w:szCs w:val="20"/>
              </w:rPr>
              <w:t xml:space="preserve"> — Open API Gateway</w:t>
            </w:r>
          </w:p>
        </w:tc>
        <w:tc>
          <w:tcPr>
            <w:tcW w:type="dxa" w:w="63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M1 (OAuth/DID auth), plus all other modules as endpoints.</w:t>
            </w:r>
          </w:p>
        </w:tc>
      </w:tr>
      <w:tr>
        <w:tc>
          <w:tcPr>
            <w:tcW w:type="dxa" w:w="30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M7</w:t>
            </w:r>
            <w:r>
              <w:rPr>
                <w:rFonts w:ascii="Calibri" w:cs="Calibri" w:eastAsia="Calibri" w:hAnsi="Calibri"/>
                <w:sz w:val="20"/>
                <w:szCs w:val="20"/>
              </w:rPr>
              <w:t xml:space="preserve"> — AI Orchestration &amp; Control Tower</w:t>
            </w:r>
          </w:p>
        </w:tc>
        <w:tc>
          <w:tcPr>
            <w:tcW w:type="dxa" w:w="63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M3 (matching data), M4 (visibility), M2 (shipment data), M5 (reputation).</w:t>
            </w:r>
          </w:p>
        </w:tc>
      </w:tr>
      <w:tr>
        <w:tc>
          <w:tcPr>
            <w:tcW w:type="dxa" w:w="30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M8</w:t>
            </w:r>
            <w:r>
              <w:rPr>
                <w:rFonts w:ascii="Calibri" w:cs="Calibri" w:eastAsia="Calibri" w:hAnsi="Calibri"/>
                <w:sz w:val="20"/>
                <w:szCs w:val="20"/>
              </w:rPr>
              <w:t xml:space="preserve"> — Compliance &amp; Customs (future)</w:t>
            </w:r>
          </w:p>
        </w:tc>
        <w:tc>
          <w:tcPr>
            <w:tcW w:type="dxa" w:w="63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M1 (entity screening), M2 (shipment details).</w:t>
            </w:r>
          </w:p>
        </w:tc>
      </w:tr>
    </w:tbl>
    <w:p>
      <w:pPr>
        <w:pageBreakBefore/>
        <w:spacing w:after="200" w:before="3600"/>
        <w:jc w:val="center"/>
      </w:pPr>
      <w:r>
        <w:rPr>
          <w:rFonts w:ascii="Calibri" w:cs="Calibri" w:eastAsia="Calibri" w:hAnsi="Calibri"/>
          <w:b/>
          <w:bCs/>
          <w:color w:val="2E75B6"/>
          <w:sz w:val="56"/>
          <w:szCs w:val="56"/>
        </w:rPr>
        <w:t xml:space="preserve">PART II</w:t>
      </w:r>
    </w:p>
    <w:p>
      <w:pPr>
        <w:spacing w:after="200"/>
        <w:jc w:val="center"/>
      </w:pPr>
      <w:r>
        <w:rPr>
          <w:rFonts w:ascii="Calibri" w:cs="Calibri" w:eastAsia="Calibri" w:hAnsi="Calibri"/>
          <w:b/>
          <w:bCs/>
          <w:color w:val="1F3A68"/>
          <w:sz w:val="48"/>
          <w:szCs w:val="48"/>
        </w:rPr>
        <w:t xml:space="preserve">Module Functional Requirements</w:t>
      </w:r>
    </w:p>
    <w:p>
      <w:pPr>
        <w:spacing w:after="600"/>
        <w:jc w:val="center"/>
      </w:pPr>
      <w:r>
        <w:rPr>
          <w:rFonts w:ascii="Calibri" w:cs="Calibri" w:eastAsia="Calibri" w:hAnsi="Calibri"/>
          <w:i/>
          <w:iCs/>
          <w:color w:val="595959"/>
          <w:sz w:val="24"/>
          <w:szCs w:val="24"/>
        </w:rPr>
        <w:t xml:space="preserve">Detailed FRDs for each GLOS module (M1–M7 plus SSE)</w:t>
      </w:r>
    </w:p>
    <w:p>
      <w:pPr>
        <w:pBdr>
          <w:bottom w:val="single" w:color="2E75B6" w:sz="12" w:space="1"/>
        </w:pBdr>
        <w:spacing w:after="200" w:before="200"/>
      </w:pPr>
      <w:r>
        <w:t xml:space="preserve"/>
      </w:r>
    </w:p>
    <w:p>
      <w:pPr>
        <w:pStyle w:val="Heading1"/>
        <w:pageBreakBefore/>
        <w:pBdr>
          <w:bottom w:val="single" w:color="2E75B6" w:sz="12" w:space="4"/>
        </w:pBdr>
        <w:spacing w:after="240" w:before="240"/>
      </w:pPr>
      <w:bookmarkStart w:name="ch3" w:id="103"/>
      <w:r>
        <w:rPr>
          <w:rFonts w:ascii="Calibri" w:cs="Calibri" w:eastAsia="Calibri" w:hAnsi="Calibri"/>
          <w:b/>
          <w:bCs/>
          <w:color w:val="1F3A68"/>
          <w:sz w:val="40"/>
          <w:szCs w:val="40"/>
        </w:rPr>
        <w:t xml:space="preserve">Chapter 3 — M1: Unified Digital Identity &amp; Wallet (UDIW)</w:t>
      </w:r>
      <w:bookmarkEnd w:id="1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60"/>
              <w:left w:type="dxa" w:w="200"/>
              <w:bottom w:type="dxa" w:w="160"/>
              <w:right w:type="dxa" w:w="200"/>
            </w:tcMar>
          </w:tcPr>
          <w:p>
            <w:pPr>
              <w:spacing w:after="80"/>
            </w:pPr>
            <w:r>
              <w:rPr>
                <w:rFonts w:ascii="Calibri" w:cs="Calibri" w:eastAsia="Calibri" w:hAnsi="Calibri"/>
                <w:b/>
                <w:bCs/>
                <w:color w:val="1F3A68"/>
                <w:sz w:val="22"/>
                <w:szCs w:val="22"/>
              </w:rPr>
              <w:t xml:space="preserve">Module summary</w:t>
            </w:r>
          </w:p>
          <w:p>
            <w:pPr>
              <w:spacing w:after="0" w:line="290"/>
            </w:pPr>
            <w:r>
              <w:rPr>
                <w:rFonts w:ascii="Calibri" w:cs="Calibri" w:eastAsia="Calibri" w:hAnsi="Calibri"/>
                <w:sz w:val="22"/>
                <w:szCs w:val="22"/>
              </w:rPr>
              <w:t xml:space="preserve">M1 is the foundational trust layer. It onboards every participant, issues Decentralized Identifiers (DIDs) and Verifiable Credentials, and provisions an embedded multi-currency wallet that powers all settlement. Every other module depends on it.</w:t>
            </w:r>
          </w:p>
        </w:tc>
      </w:tr>
    </w:tbl>
    <w:p>
      <w:pPr>
        <w:pStyle w:val="Heading2"/>
        <w:spacing w:after="140" w:before="260"/>
      </w:pPr>
      <w:r>
        <w:rPr>
          <w:rFonts w:ascii="Calibri" w:cs="Calibri" w:eastAsia="Calibri" w:hAnsi="Calibri"/>
          <w:b/>
          <w:bCs/>
          <w:color w:val="1F3A68"/>
          <w:sz w:val="30"/>
          <w:szCs w:val="30"/>
        </w:rPr>
        <w:t xml:space="preserve">3.1 Purpose &amp; Strategic Context</w:t>
      </w:r>
    </w:p>
    <w:p>
      <w:pPr>
        <w:spacing w:after="120" w:line="300"/>
        <w:jc w:val="left"/>
      </w:pPr>
      <w:r>
        <w:rPr>
          <w:rFonts w:ascii="Calibri" w:cs="Calibri" w:eastAsia="Calibri" w:hAnsi="Calibri"/>
          <w:sz w:val="22"/>
          <w:szCs w:val="22"/>
        </w:rPr>
        <w:t xml:space="preserve">In an open, decentralized network where participants—from global freight forwarders to independent bicycle couriers—are often strangers, a robust, verifiable digital identity is non-negotiable. M1 moves beyond a simple login system; it creates a portable, universal, and rich digital passport that establishes a participant's credentials, capabilities, and financial settlement rails from the moment they join the network.</w:t>
      </w:r>
    </w:p>
    <w:p>
      <w:pPr>
        <w:pStyle w:val="Heading2"/>
        <w:spacing w:after="140" w:before="260"/>
      </w:pPr>
      <w:r>
        <w:rPr>
          <w:rFonts w:ascii="Calibri" w:cs="Calibri" w:eastAsia="Calibri" w:hAnsi="Calibri"/>
          <w:b/>
          <w:bCs/>
          <w:color w:val="1F3A68"/>
          <w:sz w:val="30"/>
          <w:szCs w:val="30"/>
        </w:rPr>
        <w:t xml:space="preserve">3.2 Scope</w:t>
      </w:r>
    </w:p>
    <w:p>
      <w:pPr>
        <w:pStyle w:val="ListParagraph"/>
        <w:numPr>
          <w:ilvl w:val="0"/>
          <w:numId w:val="2"/>
        </w:numPr>
        <w:spacing w:after="80" w:line="290"/>
      </w:pPr>
      <w:r>
        <w:rPr>
          <w:rFonts w:ascii="Calibri" w:cs="Calibri" w:eastAsia="Calibri" w:hAnsi="Calibri"/>
          <w:b/>
          <w:bCs/>
          <w:sz w:val="22"/>
          <w:szCs w:val="22"/>
        </w:rPr>
        <w:t xml:space="preserve">Progressive Identity Verification:</w:t>
      </w:r>
      <w:r>
        <w:rPr>
          <w:rFonts w:ascii="Calibri" w:cs="Calibri" w:eastAsia="Calibri" w:hAnsi="Calibri"/>
          <w:sz w:val="22"/>
          <w:szCs w:val="22"/>
        </w:rPr>
        <w:t xml:space="preserve"> from basic sign-up to high-assurance corporate verification.</w:t>
      </w:r>
    </w:p>
    <w:p>
      <w:pPr>
        <w:pStyle w:val="ListParagraph"/>
        <w:numPr>
          <w:ilvl w:val="0"/>
          <w:numId w:val="2"/>
        </w:numPr>
        <w:spacing w:after="80" w:line="290"/>
      </w:pPr>
      <w:r>
        <w:rPr>
          <w:rFonts w:ascii="Calibri" w:cs="Calibri" w:eastAsia="Calibri" w:hAnsi="Calibri"/>
          <w:b/>
          <w:bCs/>
          <w:sz w:val="22"/>
          <w:szCs w:val="22"/>
        </w:rPr>
        <w:t xml:space="preserve">Capability &amp; Asset Registry:</w:t>
      </w:r>
      <w:r>
        <w:rPr>
          <w:rFonts w:ascii="Calibri" w:cs="Calibri" w:eastAsia="Calibri" w:hAnsi="Calibri"/>
          <w:sz w:val="22"/>
          <w:szCs w:val="22"/>
        </w:rPr>
        <w:t xml:space="preserve"> certifying what a participant can do and what they own.</w:t>
      </w:r>
    </w:p>
    <w:p>
      <w:pPr>
        <w:pStyle w:val="ListParagraph"/>
        <w:numPr>
          <w:ilvl w:val="0"/>
          <w:numId w:val="2"/>
        </w:numPr>
        <w:spacing w:after="80" w:line="290"/>
      </w:pPr>
      <w:r>
        <w:rPr>
          <w:rFonts w:ascii="Calibri" w:cs="Calibri" w:eastAsia="Calibri" w:hAnsi="Calibri"/>
          <w:b/>
          <w:bCs/>
          <w:sz w:val="22"/>
          <w:szCs w:val="22"/>
        </w:rPr>
        <w:t xml:space="preserve">Reputation Portability:</w:t>
      </w:r>
      <w:r>
        <w:rPr>
          <w:rFonts w:ascii="Calibri" w:cs="Calibri" w:eastAsia="Calibri" w:hAnsi="Calibri"/>
          <w:sz w:val="22"/>
          <w:szCs w:val="22"/>
        </w:rPr>
        <w:t xml:space="preserve"> aggregating history from other platforms.</w:t>
      </w:r>
    </w:p>
    <w:p>
      <w:pPr>
        <w:pStyle w:val="ListParagraph"/>
        <w:numPr>
          <w:ilvl w:val="0"/>
          <w:numId w:val="2"/>
        </w:numPr>
        <w:spacing w:after="80" w:line="290"/>
      </w:pPr>
      <w:r>
        <w:rPr>
          <w:rFonts w:ascii="Calibri" w:cs="Calibri" w:eastAsia="Calibri" w:hAnsi="Calibri"/>
          <w:b/>
          <w:bCs/>
          <w:sz w:val="22"/>
          <w:szCs w:val="22"/>
        </w:rPr>
        <w:t xml:space="preserve">Embedded Financial Wallet:</w:t>
      </w:r>
      <w:r>
        <w:rPr>
          <w:rFonts w:ascii="Calibri" w:cs="Calibri" w:eastAsia="Calibri" w:hAnsi="Calibri"/>
          <w:sz w:val="22"/>
          <w:szCs w:val="22"/>
        </w:rPr>
        <w:t xml:space="preserve"> multi-currency holding, automated settlement, access to credit.</w:t>
      </w:r>
    </w:p>
    <w:p>
      <w:pPr>
        <w:pStyle w:val="ListParagraph"/>
        <w:numPr>
          <w:ilvl w:val="0"/>
          <w:numId w:val="2"/>
        </w:numPr>
        <w:spacing w:after="80" w:line="290"/>
      </w:pPr>
      <w:r>
        <w:rPr>
          <w:rFonts w:ascii="Calibri" w:cs="Calibri" w:eastAsia="Calibri" w:hAnsi="Calibri"/>
          <w:b/>
          <w:bCs/>
          <w:sz w:val="22"/>
          <w:szCs w:val="22"/>
        </w:rPr>
        <w:t xml:space="preserve">Decentralized Identity (DID) Management:</w:t>
      </w:r>
      <w:r>
        <w:rPr>
          <w:rFonts w:ascii="Calibri" w:cs="Calibri" w:eastAsia="Calibri" w:hAnsi="Calibri"/>
          <w:sz w:val="22"/>
          <w:szCs w:val="22"/>
        </w:rPr>
        <w:t xml:space="preserve"> giving participants control over their credentials.</w:t>
      </w:r>
    </w:p>
    <w:p>
      <w:pPr>
        <w:pStyle w:val="ListParagraph"/>
        <w:numPr>
          <w:ilvl w:val="0"/>
          <w:numId w:val="2"/>
        </w:numPr>
        <w:spacing w:after="80" w:line="290"/>
      </w:pPr>
      <w:r>
        <w:rPr>
          <w:rFonts w:ascii="Calibri" w:cs="Calibri" w:eastAsia="Calibri" w:hAnsi="Calibri"/>
          <w:b/>
          <w:bCs/>
          <w:sz w:val="22"/>
          <w:szCs w:val="22"/>
        </w:rPr>
        <w:t xml:space="preserve">Security &amp; Fraud Detection:</w:t>
      </w:r>
      <w:r>
        <w:rPr>
          <w:rFonts w:ascii="Calibri" w:cs="Calibri" w:eastAsia="Calibri" w:hAnsi="Calibri"/>
          <w:sz w:val="22"/>
          <w:szCs w:val="22"/>
        </w:rPr>
        <w:t xml:space="preserve"> continuous authentication, liveness detection, anomaly monitoring.</w:t>
      </w:r>
    </w:p>
    <w:p>
      <w:pPr>
        <w:pStyle w:val="ListParagraph"/>
        <w:numPr>
          <w:ilvl w:val="0"/>
          <w:numId w:val="2"/>
        </w:numPr>
        <w:spacing w:after="80" w:line="290"/>
      </w:pPr>
      <w:r>
        <w:rPr>
          <w:rFonts w:ascii="Calibri" w:cs="Calibri" w:eastAsia="Calibri" w:hAnsi="Calibri"/>
          <w:b/>
          <w:bCs/>
          <w:sz w:val="22"/>
          <w:szCs w:val="22"/>
        </w:rPr>
        <w:t xml:space="preserve">API-First Architecture:</w:t>
      </w:r>
      <w:r>
        <w:rPr>
          <w:rFonts w:ascii="Calibri" w:cs="Calibri" w:eastAsia="Calibri" w:hAnsi="Calibri"/>
          <w:sz w:val="22"/>
          <w:szCs w:val="22"/>
        </w:rPr>
        <w:t xml:space="preserve"> all functions exposed as APIs for seamless integration.</w:t>
      </w:r>
    </w:p>
    <w:p>
      <w:pPr>
        <w:pStyle w:val="Heading2"/>
        <w:spacing w:after="140" w:before="260"/>
      </w:pPr>
      <w:r>
        <w:rPr>
          <w:rFonts w:ascii="Calibri" w:cs="Calibri" w:eastAsia="Calibri" w:hAnsi="Calibri"/>
          <w:b/>
          <w:bCs/>
          <w:color w:val="1F3A68"/>
          <w:sz w:val="30"/>
          <w:szCs w:val="30"/>
        </w:rPr>
        <w:t xml:space="preserve">3.3 Functional Requirements</w:t>
      </w:r>
    </w:p>
    <w:p>
      <w:pPr>
        <w:pStyle w:val="Heading3"/>
        <w:spacing w:after="100" w:before="180"/>
      </w:pPr>
      <w:r>
        <w:rPr>
          <w:rFonts w:ascii="Calibri" w:cs="Calibri" w:eastAsia="Calibri" w:hAnsi="Calibri"/>
          <w:b/>
          <w:bCs/>
          <w:color w:val="2E75B6"/>
          <w:sz w:val="26"/>
          <w:szCs w:val="26"/>
        </w:rPr>
        <w:t xml:space="preserve">3.3.1 Participant Onboarding &amp; Progressive Identity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UDIW-010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Multi-Role Registration.</w:t>
            </w:r>
            <w:r>
              <w:rPr>
                <w:rFonts w:ascii="Calibri" w:cs="Calibri" w:eastAsia="Calibri" w:hAnsi="Calibri"/>
                <w:sz w:val="20"/>
                <w:szCs w:val="20"/>
              </w:rPr>
              <w:t xml:space="preserve"> Allow a single legal entity or individual to register multiple, distinct operational roles (Shipper, Carrier, Warehouse Operator, Customs Broker) under one master account, with role-specific verification paths.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UDIW-011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Progressive Identity Assurance (Tiers).</w:t>
            </w:r>
            <w:r>
              <w:rPr>
                <w:rFonts w:ascii="Calibri" w:cs="Calibri" w:eastAsia="Calibri" w:hAnsi="Calibri"/>
                <w:sz w:val="20"/>
                <w:szCs w:val="20"/>
              </w:rPr>
              <w:t xml:space="preserve"> Operate on a tiered identity model. Tier 1 (Browser): email/phone, allows tracking and small parcel shipping. Tier 2 (Verified Individual): government ID + biometric liveness, enables last-mile delivery. Tier 3 (Verified Business): KYB with UBO checks, enables freight forwarding and API access. Tier 4 (Certified Operator): Tier 3 plus on-site audit, insurance, and DG handling certifications.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UDIW-012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KYC/KYB Integration Hub.</w:t>
            </w:r>
            <w:r>
              <w:rPr>
                <w:rFonts w:ascii="Calibri" w:cs="Calibri" w:eastAsia="Calibri" w:hAnsi="Calibri"/>
                <w:sz w:val="20"/>
                <w:szCs w:val="20"/>
              </w:rPr>
              <w:t xml:space="preserve"> Integrate with a pluggable set of global KYC/KYB providers via an abstraction layer with rule-based routing by jurisdiction.</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UDIW-013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Biometric Liveness Detection.</w:t>
            </w:r>
            <w:r>
              <w:rPr>
                <w:rFonts w:ascii="Calibri" w:cs="Calibri" w:eastAsia="Calibri" w:hAnsi="Calibri"/>
                <w:sz w:val="20"/>
                <w:szCs w:val="20"/>
              </w:rPr>
              <w:t xml:space="preserve"> For any identity requiring government ID, enforce a liveness check (selfie video with random challenge phrases) and generate a proof-of-liveness certificate.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UDIW-014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Automated Sanctions &amp; PEP Screening.</w:t>
            </w:r>
            <w:r>
              <w:rPr>
                <w:rFonts w:ascii="Calibri" w:cs="Calibri" w:eastAsia="Calibri" w:hAnsi="Calibri"/>
                <w:sz w:val="20"/>
                <w:szCs w:val="20"/>
              </w:rPr>
              <w:t xml:space="preserve"> Continuously screen against global sanctions, PEP lists, and adverse media. Positive matches trigger automatic suspension and manual review.</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3"/>
        <w:spacing w:after="100" w:before="180"/>
      </w:pPr>
      <w:r>
        <w:rPr>
          <w:rFonts w:ascii="Calibri" w:cs="Calibri" w:eastAsia="Calibri" w:hAnsi="Calibri"/>
          <w:b/>
          <w:bCs/>
          <w:color w:val="2E75B6"/>
          <w:sz w:val="26"/>
          <w:szCs w:val="26"/>
        </w:rPr>
        <w:t xml:space="preserve">3.3.2 Capability &amp; Asset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UDIW-020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Verifiable Credential Wallet.</w:t>
            </w:r>
            <w:r>
              <w:rPr>
                <w:rFonts w:ascii="Calibri" w:cs="Calibri" w:eastAsia="Calibri" w:hAnsi="Calibri"/>
                <w:sz w:val="20"/>
                <w:szCs w:val="20"/>
              </w:rPr>
              <w:t xml:space="preserve"> Issue W3C-compliant VCs for all certifications, with zero-knowledge proof support so a carrier can prove “Dangerous Goods Certified” without revealing the underlying certificate image.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UDIW-021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Digital Fleet &amp; Asset Linking.</w:t>
            </w:r>
            <w:r>
              <w:rPr>
                <w:rFonts w:ascii="Calibri" w:cs="Calibri" w:eastAsia="Calibri" w:hAnsi="Calibri"/>
                <w:sz w:val="20"/>
                <w:szCs w:val="20"/>
              </w:rPr>
              <w:t xml:space="preserve"> Carriers register their assets (trucks, warehouses, containers) with digital twins that link to telemetry data, maintenance records, insurance policies, and real-time compliance status.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UDIW-022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Skill Endorsement &amp; Badge System.</w:t>
            </w:r>
            <w:r>
              <w:rPr>
                <w:rFonts w:ascii="Calibri" w:cs="Calibri" w:eastAsia="Calibri" w:hAnsi="Calibri"/>
                <w:sz w:val="20"/>
                <w:szCs w:val="20"/>
              </w:rPr>
              <w:t xml:space="preserve"> Reputation contributes to verifiable badges (“98% On-Time &lt; 1hr”, “Fragile-Handling Certified”), machine-readable and displayed during load matching.</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UDIW-023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Background Check Integration.</w:t>
            </w:r>
            <w:r>
              <w:rPr>
                <w:rFonts w:ascii="Calibri" w:cs="Calibri" w:eastAsia="Calibri" w:hAnsi="Calibri"/>
                <w:sz w:val="20"/>
                <w:szCs w:val="20"/>
              </w:rPr>
              <w:t xml:space="preserve"> For last-mile crowdsourced couriers, the onboarding flow triggers a bureau-issued background check. A “Background-Check-Passed” VC is issued upon success, with an expiry requiring renewal.</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3"/>
        <w:spacing w:after="100" w:before="180"/>
      </w:pPr>
      <w:r>
        <w:rPr>
          <w:rFonts w:ascii="Calibri" w:cs="Calibri" w:eastAsia="Calibri" w:hAnsi="Calibri"/>
          <w:b/>
          <w:bCs/>
          <w:color w:val="2E75B6"/>
          <w:sz w:val="26"/>
          <w:szCs w:val="26"/>
        </w:rPr>
        <w:t xml:space="preserve">3.3.3 Decentralized Identity (DID)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UDIW-030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DID Generation.</w:t>
            </w:r>
            <w:r>
              <w:rPr>
                <w:rFonts w:ascii="Calibri" w:cs="Calibri" w:eastAsia="Calibri" w:hAnsi="Calibri"/>
                <w:sz w:val="20"/>
                <w:szCs w:val="20"/>
              </w:rPr>
              <w:t xml:space="preserve"> Upon successful verification, generate a unique, persistent DID registered on a permissioned ledger. The participant remains the controller of their DID document.</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UDIW-031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Self-Sovereign Data Consent.</w:t>
            </w:r>
            <w:r>
              <w:rPr>
                <w:rFonts w:ascii="Calibri" w:cs="Calibri" w:eastAsia="Calibri" w:hAnsi="Calibri"/>
                <w:sz w:val="20"/>
                <w:szCs w:val="20"/>
              </w:rPr>
              <w:t xml:space="preserve"> Participants manage granular consent through their identity wallet app—e.g., share only “On-Time Rating” and “Cargo Type” with a carrier for a specific tender. Consent receipts are cryptographically logged.</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UDIW-032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Portable Reputation Import.</w:t>
            </w:r>
            <w:r>
              <w:rPr>
                <w:rFonts w:ascii="Calibri" w:cs="Calibri" w:eastAsia="Calibri" w:hAnsi="Calibri"/>
                <w:sz w:val="20"/>
                <w:szCs w:val="20"/>
              </w:rPr>
              <w:t xml:space="preserve"> Allow Tier 2+ participants to import reputation from other platforms by presenting VCs signed by those platforms. A credibility score is attached based on issuer trustworthiness.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bl>
    <w:p>
      <w:pPr>
        <w:pStyle w:val="Heading3"/>
        <w:spacing w:after="100" w:before="180"/>
      </w:pPr>
      <w:r>
        <w:rPr>
          <w:rFonts w:ascii="Calibri" w:cs="Calibri" w:eastAsia="Calibri" w:hAnsi="Calibri"/>
          <w:b/>
          <w:bCs/>
          <w:color w:val="2E75B6"/>
          <w:sz w:val="26"/>
          <w:szCs w:val="26"/>
        </w:rPr>
        <w:t xml:space="preserve">3.3.4 Embedded Multi-Currency Wallet &amp; Smart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UDIW-040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Automated Wallet Creation.</w:t>
            </w:r>
            <w:r>
              <w:rPr>
                <w:rFonts w:ascii="Calibri" w:cs="Calibri" w:eastAsia="Calibri" w:hAnsi="Calibri"/>
                <w:sz w:val="20"/>
                <w:szCs w:val="20"/>
              </w:rPr>
              <w:t xml:space="preserve"> A multi-currency digital wallet is auto-provisioned for every verified entity, linked to their DID and the master settlement engine.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UDIW-041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Fiat &amp; Stablecoin Support.</w:t>
            </w:r>
            <w:r>
              <w:rPr>
                <w:rFonts w:ascii="Calibri" w:cs="Calibri" w:eastAsia="Calibri" w:hAnsi="Calibri"/>
                <w:sz w:val="20"/>
                <w:szCs w:val="20"/>
              </w:rPr>
              <w:t xml:space="preserve"> Hold and transact in multiple fiat currencies and regulated stablecoins. Participants choose preferred settlement currency with real-time FX at point of transaction.</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UDIW-042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Programmable Smart Invoices.</w:t>
            </w:r>
            <w:r>
              <w:rPr>
                <w:rFonts w:ascii="Calibri" w:cs="Calibri" w:eastAsia="Calibri" w:hAnsi="Calibri"/>
                <w:sz w:val="20"/>
                <w:szCs w:val="20"/>
              </w:rPr>
              <w:t xml:space="preserve"> Invoices are programmable digital objects that auto-calculate payment based on verified shipping events (on-time bonus, detention fee), linked to immutable event logs.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UDIW-043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Configurable Settlement Triggers.</w:t>
            </w:r>
            <w:r>
              <w:rPr>
                <w:rFonts w:ascii="Calibri" w:cs="Calibri" w:eastAsia="Calibri" w:hAnsi="Calibri"/>
                <w:sz w:val="20"/>
                <w:szCs w:val="20"/>
              </w:rPr>
              <w:t xml:space="preserve"> Support multiple escrow conditions: Instant (on confirmed delivery), Time-Locked (staged: 50% at pickup, 50% at delivery), Condition-Locked (cargo passes temperature check via IoT oracle).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UDIW-044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Instant Payout for Crowdsourced Couriers.</w:t>
            </w:r>
            <w:r>
              <w:rPr>
                <w:rFonts w:ascii="Calibri" w:cs="Calibri" w:eastAsia="Calibri" w:hAnsi="Calibri"/>
                <w:sz w:val="20"/>
                <w:szCs w:val="20"/>
              </w:rPr>
              <w:t xml:space="preserve"> Real-time, 24/7 instant payouts to bank accounts or debit cards for completed last-mile tasks—the “Uber-like” gig worker experience.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UDIW-045</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Embedded Lending &amp; Earned Wage Access.</w:t>
            </w:r>
            <w:r>
              <w:rPr>
                <w:rFonts w:ascii="Calibri" w:cs="Calibri" w:eastAsia="Calibri" w:hAnsi="Calibri"/>
                <w:sz w:val="20"/>
                <w:szCs w:val="20"/>
              </w:rPr>
              <w:t xml:space="preserve"> Based on reputation, transaction volume, and real-time earnings, provide pre-qualified, on-demand loan or invoice factoring offers via integrated financial partners.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bl>
    <w:p>
      <w:pPr>
        <w:pStyle w:val="Heading3"/>
        <w:spacing w:after="100" w:before="180"/>
      </w:pPr>
      <w:r>
        <w:rPr>
          <w:rFonts w:ascii="Calibri" w:cs="Calibri" w:eastAsia="Calibri" w:hAnsi="Calibri"/>
          <w:b/>
          <w:bCs/>
          <w:color w:val="2E75B6"/>
          <w:sz w:val="26"/>
          <w:szCs w:val="26"/>
        </w:rPr>
        <w:t xml:space="preserve">3.3.5 Security, Authentication &amp;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UDIW-050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Continuous Adaptive Authentication.</w:t>
            </w:r>
            <w:r>
              <w:rPr>
                <w:rFonts w:ascii="Calibri" w:cs="Calibri" w:eastAsia="Calibri" w:hAnsi="Calibri"/>
                <w:sz w:val="20"/>
                <w:szCs w:val="20"/>
              </w:rPr>
              <w:t xml:space="preserve"> Continuously monitor session risk signals (typing biometrics, geovelocity, device fingerprinting); step-up authentication for high-value actions like adding a new withdrawal address.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UDIW-051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Synthetic Identity Detection.</w:t>
            </w:r>
            <w:r>
              <w:rPr>
                <w:rFonts w:ascii="Calibri" w:cs="Calibri" w:eastAsia="Calibri" w:hAnsi="Calibri"/>
                <w:sz w:val="20"/>
                <w:szCs w:val="20"/>
              </w:rPr>
              <w:t xml:space="preserve"> AI models analyze identity graphs at scale to detect synthetic identities; flagged accounts are frozen pending investigation.</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UDIW-052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Multi-Party Approval (Corporate).</w:t>
            </w:r>
            <w:r>
              <w:rPr>
                <w:rFonts w:ascii="Calibri" w:cs="Calibri" w:eastAsia="Calibri" w:hAnsi="Calibri"/>
                <w:sz w:val="20"/>
                <w:szCs w:val="20"/>
              </w:rPr>
              <w:t xml:space="preserve"> For business accounts, all wallet withdrawals and critical profile changes above a configurable threshold require cryptographic approval from multiple designated administrators (multi-sig).</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UDIW-053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Account Recovery Protocol.</w:t>
            </w:r>
            <w:r>
              <w:rPr>
                <w:rFonts w:ascii="Calibri" w:cs="Calibri" w:eastAsia="Calibri" w:hAnsi="Calibri"/>
                <w:sz w:val="20"/>
                <w:szCs w:val="20"/>
              </w:rPr>
              <w:t xml:space="preserve"> A secure social recovery or designated delegate model exists for self-sovereign identity loss, with no backdoor—requires confirmation from a quorum of pre-designated trusted contacts.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2"/>
        <w:spacing w:after="140" w:before="260"/>
      </w:pPr>
      <w:r>
        <w:rPr>
          <w:rFonts w:ascii="Calibri" w:cs="Calibri" w:eastAsia="Calibri" w:hAnsi="Calibri"/>
          <w:b/>
          <w:bCs/>
          <w:color w:val="1F3A68"/>
          <w:sz w:val="30"/>
          <w:szCs w:val="30"/>
        </w:rPr>
        <w:t xml:space="preserve">3.4 Data &amp; Privacy Architecture</w:t>
      </w:r>
    </w:p>
    <w:p>
      <w:pPr>
        <w:pStyle w:val="ListParagraph"/>
        <w:numPr>
          <w:ilvl w:val="0"/>
          <w:numId w:val="2"/>
        </w:numPr>
        <w:spacing w:after="80" w:line="290"/>
      </w:pPr>
      <w:r>
        <w:rPr>
          <w:rFonts w:ascii="Calibri" w:cs="Calibri" w:eastAsia="Calibri" w:hAnsi="Calibri"/>
          <w:b/>
          <w:bCs/>
          <w:sz w:val="22"/>
          <w:szCs w:val="22"/>
        </w:rPr>
        <w:t xml:space="preserve">Strict Data Segregation.</w:t>
      </w:r>
      <w:r>
        <w:rPr>
          <w:rFonts w:ascii="Calibri" w:cs="Calibri" w:eastAsia="Calibri" w:hAnsi="Calibri"/>
          <w:sz w:val="22"/>
          <w:szCs w:val="22"/>
        </w:rPr>
        <w:t xml:space="preserve"> PII and sensitive business data sit in a logically segregated, encrypted vault. Core business logic and matching algorithms operate on a separate data layer using DIDs, pseudonymous reputation scores, and capability VCs.</w:t>
      </w:r>
    </w:p>
    <w:p>
      <w:pPr>
        <w:pStyle w:val="ListParagraph"/>
        <w:numPr>
          <w:ilvl w:val="0"/>
          <w:numId w:val="2"/>
        </w:numPr>
        <w:spacing w:after="80" w:line="290"/>
      </w:pPr>
      <w:r>
        <w:rPr>
          <w:rFonts w:ascii="Calibri" w:cs="Calibri" w:eastAsia="Calibri" w:hAnsi="Calibri"/>
          <w:b/>
          <w:bCs/>
          <w:sz w:val="22"/>
          <w:szCs w:val="22"/>
        </w:rPr>
        <w:t xml:space="preserve">Data Minimization via Zero-Knowledge Proofs.</w:t>
      </w:r>
      <w:r>
        <w:rPr>
          <w:rFonts w:ascii="Calibri" w:cs="Calibri" w:eastAsia="Calibri" w:hAnsi="Calibri"/>
          <w:sz w:val="22"/>
          <w:szCs w:val="22"/>
        </w:rPr>
        <w:t xml:space="preserve"> VCs use selective disclosure. A warehouse can prove “temperature range is -20°C to 4°C” without revealing exact IoT sensor logs.</w:t>
      </w:r>
    </w:p>
    <w:p>
      <w:pPr>
        <w:pStyle w:val="ListParagraph"/>
        <w:numPr>
          <w:ilvl w:val="0"/>
          <w:numId w:val="2"/>
        </w:numPr>
        <w:spacing w:after="80" w:line="290"/>
      </w:pPr>
      <w:r>
        <w:rPr>
          <w:rFonts w:ascii="Calibri" w:cs="Calibri" w:eastAsia="Calibri" w:hAnsi="Calibri"/>
          <w:b/>
          <w:bCs/>
          <w:sz w:val="22"/>
          <w:szCs w:val="22"/>
        </w:rPr>
        <w:t xml:space="preserve">Policy-Enforced Data Residency.</w:t>
      </w:r>
      <w:r>
        <w:rPr>
          <w:rFonts w:ascii="Calibri" w:cs="Calibri" w:eastAsia="Calibri" w:hAnsi="Calibri"/>
          <w:sz w:val="22"/>
          <w:szCs w:val="22"/>
        </w:rPr>
        <w:t xml:space="preserve"> A rules engine ensures, for example, that a European driver's PII is stored, processed, and geo-fenced within EU data centers based on the DID's jurisdiction tag.</w:t>
      </w:r>
    </w:p>
    <w:p>
      <w:pPr>
        <w:pStyle w:val="Heading2"/>
        <w:spacing w:after="140" w:before="260"/>
      </w:pPr>
      <w:r>
        <w:rPr>
          <w:rFonts w:ascii="Calibri" w:cs="Calibri" w:eastAsia="Calibri" w:hAnsi="Calibri"/>
          <w:b/>
          <w:bCs/>
          <w:color w:val="1F3A68"/>
          <w:sz w:val="30"/>
          <w:szCs w:val="30"/>
        </w:rPr>
        <w:t xml:space="preserve">3.5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ID</w:t>
            </w:r>
          </w:p>
        </w:tc>
        <w:tc>
          <w:tcPr>
            <w:tcW w:type="dxa" w:w="2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Quality Attribute</w:t>
            </w:r>
          </w:p>
        </w:tc>
        <w:tc>
          <w:tcPr>
            <w:tcW w:type="dxa" w:w="57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NFR-01</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Availability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99.99%</w:t>
            </w:r>
            <w:r>
              <w:rPr>
                <w:rFonts w:ascii="Calibri" w:cs="Calibri" w:eastAsia="Calibri" w:hAnsi="Calibri"/>
                <w:sz w:val="20"/>
                <w:szCs w:val="20"/>
              </w:rPr>
              <w:t xml:space="preserve"> for authentication and wallet payment APIs. The network cannot function without the trust layer.</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NFR-02</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Latency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Authentication &amp; basic wallet balance check: </w:t>
            </w:r>
            <w:r>
              <w:rPr>
                <w:rFonts w:ascii="Calibri" w:cs="Calibri" w:eastAsia="Calibri" w:hAnsi="Calibri"/>
                <w:b/>
                <w:bCs/>
                <w:sz w:val="20"/>
                <w:szCs w:val="20"/>
              </w:rPr>
              <w:t xml:space="preserve">&lt;200ms p95</w:t>
            </w:r>
            <w:r>
              <w:rPr>
                <w:rFonts w:ascii="Calibri" w:cs="Calibri" w:eastAsia="Calibri" w:hAnsi="Calibri"/>
                <w:sz w:val="20"/>
                <w:szCs w:val="20"/>
              </w:rPr>
              <w:t xml:space="preserve">. Complex multi-party escrow atomic confirmation: </w:t>
            </w:r>
            <w:r>
              <w:rPr>
                <w:rFonts w:ascii="Calibri" w:cs="Calibri" w:eastAsia="Calibri" w:hAnsi="Calibri"/>
                <w:b/>
                <w:bCs/>
                <w:sz w:val="20"/>
                <w:szCs w:val="20"/>
              </w:rPr>
              <w:t xml:space="preserve">&lt;3 seconds</w:t>
            </w:r>
            <w:r>
              <w:rPr>
                <w:rFonts w:ascii="Calibri" w:cs="Calibri" w:eastAsia="Calibri" w:hAnsi="Calibri"/>
                <w:sz w:val="20"/>
                <w:szCs w:val="20"/>
              </w:rPr>
              <w:t xml:space="preserve">.</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NFR-03</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Security Standards</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SOC2 Type II, ISO 27001, PCI DSS Level 1 (for wallet tokenization), and FAPI 2.0 compliance.</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NFR-04</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Scalability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Handle 10M active identities and 50,000 wallet transactions per second during peak season.</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NFR-05</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Interoperability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Full API-first. Identity functions conform to OAuth 2.1 &amp; OIDC. DID/VC exchange aligns with W3C standards.</w:t>
            </w:r>
          </w:p>
        </w:tc>
      </w:tr>
    </w:tbl>
    <w:p>
      <w:pPr>
        <w:pStyle w:val="Heading2"/>
        <w:spacing w:after="140" w:before="260"/>
      </w:pPr>
      <w:r>
        <w:rPr>
          <w:rFonts w:ascii="Calibri" w:cs="Calibri" w:eastAsia="Calibri" w:hAnsi="Calibri"/>
          <w:b/>
          <w:bCs/>
          <w:color w:val="1F3A68"/>
          <w:sz w:val="30"/>
          <w:szCs w:val="30"/>
        </w:rPr>
        <w:t xml:space="preserve">3.6 Process Flow — Onboarding a Crowdsourced Courier</w:t>
      </w:r>
    </w:p>
    <w:p>
      <w:pPr>
        <w:pStyle w:val="ListParagraph"/>
        <w:numPr>
          <w:ilvl w:val="0"/>
          <w:numId w:val="3"/>
        </w:numPr>
        <w:spacing w:after="80" w:line="290"/>
      </w:pPr>
      <w:r>
        <w:rPr>
          <w:rFonts w:ascii="Calibri" w:cs="Calibri" w:eastAsia="Calibri" w:hAnsi="Calibri"/>
          <w:b/>
          <w:bCs/>
          <w:sz w:val="22"/>
          <w:szCs w:val="22"/>
        </w:rPr>
        <w:t xml:space="preserve">Register.</w:t>
      </w:r>
      <w:r>
        <w:rPr>
          <w:rFonts w:ascii="Calibri" w:cs="Calibri" w:eastAsia="Calibri" w:hAnsi="Calibri"/>
          <w:sz w:val="22"/>
          <w:szCs w:val="22"/>
        </w:rPr>
        <w:t xml:space="preserve"> Driver initiates sign-up in the GLOS Driver App with email and phone. Becomes a Tier 1 (Browser) identity.</w:t>
      </w:r>
    </w:p>
    <w:p>
      <w:pPr>
        <w:pStyle w:val="ListParagraph"/>
        <w:numPr>
          <w:ilvl w:val="0"/>
          <w:numId w:val="3"/>
        </w:numPr>
        <w:spacing w:after="80" w:line="290"/>
      </w:pPr>
      <w:r>
        <w:rPr>
          <w:rFonts w:ascii="Calibri" w:cs="Calibri" w:eastAsia="Calibri" w:hAnsi="Calibri"/>
          <w:b/>
          <w:bCs/>
          <w:sz w:val="22"/>
          <w:szCs w:val="22"/>
        </w:rPr>
        <w:t xml:space="preserve">Upgrade to Tier 2.</w:t>
      </w:r>
      <w:r>
        <w:rPr>
          <w:rFonts w:ascii="Calibri" w:cs="Calibri" w:eastAsia="Calibri" w:hAnsi="Calibri"/>
          <w:sz w:val="22"/>
          <w:szCs w:val="22"/>
        </w:rPr>
        <w:t xml:space="preserve"> Driver scans government ID and completes biometric liveness. KYC hub verifies ID and checks sanctions. On success, a DID is generated and a default wallet provisioned. A “Background-Check-Pending” VC is issued.</w:t>
      </w:r>
    </w:p>
    <w:p>
      <w:pPr>
        <w:pStyle w:val="ListParagraph"/>
        <w:numPr>
          <w:ilvl w:val="0"/>
          <w:numId w:val="3"/>
        </w:numPr>
        <w:spacing w:after="80" w:line="290"/>
      </w:pPr>
      <w:r>
        <w:rPr>
          <w:rFonts w:ascii="Calibri" w:cs="Calibri" w:eastAsia="Calibri" w:hAnsi="Calibri"/>
          <w:b/>
          <w:bCs/>
          <w:sz w:val="22"/>
          <w:szCs w:val="22"/>
        </w:rPr>
        <w:t xml:space="preserve">Capability Proof.</w:t>
      </w:r>
      <w:r>
        <w:rPr>
          <w:rFonts w:ascii="Calibri" w:cs="Calibri" w:eastAsia="Calibri" w:hAnsi="Calibri"/>
          <w:sz w:val="22"/>
          <w:szCs w:val="22"/>
        </w:rPr>
        <w:t xml:space="preserve"> Background check clears; “Background-Check-Passed” VC issued. Driver adds vehicle details and the system generates linked digital vehicle twins with insurance VCs.</w:t>
      </w:r>
    </w:p>
    <w:p>
      <w:pPr>
        <w:pStyle w:val="ListParagraph"/>
        <w:numPr>
          <w:ilvl w:val="0"/>
          <w:numId w:val="3"/>
        </w:numPr>
        <w:spacing w:after="80" w:line="290"/>
      </w:pPr>
      <w:r>
        <w:rPr>
          <w:rFonts w:ascii="Calibri" w:cs="Calibri" w:eastAsia="Calibri" w:hAnsi="Calibri"/>
          <w:b/>
          <w:bCs/>
          <w:sz w:val="22"/>
          <w:szCs w:val="22"/>
        </w:rPr>
        <w:t xml:space="preserve">Financial Link.</w:t>
      </w:r>
      <w:r>
        <w:rPr>
          <w:rFonts w:ascii="Calibri" w:cs="Calibri" w:eastAsia="Calibri" w:hAnsi="Calibri"/>
          <w:sz w:val="22"/>
          <w:szCs w:val="22"/>
        </w:rPr>
        <w:t xml:space="preserve"> Driver links a bank account; the system makes two micro-deposits and verifies the amounts, linking the account to the wallet.</w:t>
      </w:r>
    </w:p>
    <w:p>
      <w:pPr>
        <w:pStyle w:val="ListParagraph"/>
        <w:numPr>
          <w:ilvl w:val="0"/>
          <w:numId w:val="3"/>
        </w:numPr>
        <w:spacing w:after="80" w:line="290"/>
      </w:pPr>
      <w:r>
        <w:rPr>
          <w:rFonts w:ascii="Calibri" w:cs="Calibri" w:eastAsia="Calibri" w:hAnsi="Calibri"/>
          <w:b/>
          <w:bCs/>
          <w:sz w:val="22"/>
          <w:szCs w:val="22"/>
        </w:rPr>
        <w:t xml:space="preserve">Ready for Network.</w:t>
      </w:r>
      <w:r>
        <w:rPr>
          <w:rFonts w:ascii="Calibri" w:cs="Calibri" w:eastAsia="Calibri" w:hAnsi="Calibri"/>
          <w:sz w:val="22"/>
          <w:szCs w:val="22"/>
        </w:rPr>
        <w:t xml:space="preserve"> The driver is now a fully active Tier 2 node. Their DID is queryable by the matching engine, presenting Available status, verified capabilities, and reputation score without revealing PII.</w:t>
      </w:r>
    </w:p>
    <w:p>
      <w:pPr>
        <w:pStyle w:val="ListParagraph"/>
        <w:numPr>
          <w:ilvl w:val="0"/>
          <w:numId w:val="3"/>
        </w:numPr>
        <w:spacing w:after="80" w:line="290"/>
      </w:pPr>
      <w:r>
        <w:rPr>
          <w:rFonts w:ascii="Calibri" w:cs="Calibri" w:eastAsia="Calibri" w:hAnsi="Calibri"/>
          <w:b/>
          <w:bCs/>
          <w:sz w:val="22"/>
          <w:szCs w:val="22"/>
        </w:rPr>
        <w:t xml:space="preserve">Task &amp; Settlement.</w:t>
      </w:r>
      <w:r>
        <w:rPr>
          <w:rFonts w:ascii="Calibri" w:cs="Calibri" w:eastAsia="Calibri" w:hAnsi="Calibri"/>
          <w:sz w:val="22"/>
          <w:szCs w:val="22"/>
        </w:rPr>
        <w:t xml:space="preserve"> Driver accepts a delivery; funds held in an escrow smart contract. On delivery, driver captures photo and GPS-signed proof. The system auto-validates, releases funds to the wallet, and executes instant settlement to the bank account. Both reputation scores update.</w:t>
      </w:r>
    </w:p>
    <w:p>
      <w:pPr>
        <w:pStyle w:val="Heading2"/>
        <w:spacing w:after="140" w:before="260"/>
      </w:pPr>
      <w:r>
        <w:rPr>
          <w:rFonts w:ascii="Calibri" w:cs="Calibri" w:eastAsia="Calibri" w:hAnsi="Calibri"/>
          <w:b/>
          <w:bCs/>
          <w:color w:val="1F3A68"/>
          <w:sz w:val="30"/>
          <w:szCs w:val="30"/>
        </w:rPr>
        <w:t xml:space="preserve">3.7 Integration Dependencies</w:t>
      </w:r>
    </w:p>
    <w:p>
      <w:pPr>
        <w:pStyle w:val="ListParagraph"/>
        <w:numPr>
          <w:ilvl w:val="0"/>
          <w:numId w:val="2"/>
        </w:numPr>
        <w:spacing w:after="80" w:line="290"/>
      </w:pPr>
      <w:r>
        <w:rPr>
          <w:rFonts w:ascii="Calibri" w:cs="Calibri" w:eastAsia="Calibri" w:hAnsi="Calibri"/>
          <w:b/>
          <w:bCs/>
          <w:sz w:val="22"/>
          <w:szCs w:val="22"/>
        </w:rPr>
        <w:t xml:space="preserve">M2</w:t>
      </w:r>
      <w:r>
        <w:rPr>
          <w:rFonts w:ascii="Calibri" w:cs="Calibri" w:eastAsia="Calibri" w:hAnsi="Calibri"/>
          <w:sz w:val="22"/>
          <w:szCs w:val="22"/>
        </w:rPr>
        <w:t xml:space="preserve"> consumes identity for shipper/carrier anchoring on the e-waybill.</w:t>
      </w:r>
    </w:p>
    <w:p>
      <w:pPr>
        <w:pStyle w:val="ListParagraph"/>
        <w:numPr>
          <w:ilvl w:val="0"/>
          <w:numId w:val="2"/>
        </w:numPr>
        <w:spacing w:after="80" w:line="290"/>
      </w:pPr>
      <w:r>
        <w:rPr>
          <w:rFonts w:ascii="Calibri" w:cs="Calibri" w:eastAsia="Calibri" w:hAnsi="Calibri"/>
          <w:b/>
          <w:bCs/>
          <w:sz w:val="22"/>
          <w:szCs w:val="22"/>
        </w:rPr>
        <w:t xml:space="preserve">M3</w:t>
      </w:r>
      <w:r>
        <w:rPr>
          <w:rFonts w:ascii="Calibri" w:cs="Calibri" w:eastAsia="Calibri" w:hAnsi="Calibri"/>
          <w:sz w:val="22"/>
          <w:szCs w:val="22"/>
        </w:rPr>
        <w:t xml:space="preserve"> consumes capability VCs and reputation signals for matching.</w:t>
      </w:r>
    </w:p>
    <w:p>
      <w:pPr>
        <w:pStyle w:val="ListParagraph"/>
        <w:numPr>
          <w:ilvl w:val="0"/>
          <w:numId w:val="2"/>
        </w:numPr>
        <w:spacing w:after="80" w:line="290"/>
      </w:pPr>
      <w:r>
        <w:rPr>
          <w:rFonts w:ascii="Calibri" w:cs="Calibri" w:eastAsia="Calibri" w:hAnsi="Calibri"/>
          <w:b/>
          <w:bCs/>
          <w:sz w:val="22"/>
          <w:szCs w:val="22"/>
        </w:rPr>
        <w:t xml:space="preserve">M5</w:t>
      </w:r>
      <w:r>
        <w:rPr>
          <w:rFonts w:ascii="Calibri" w:cs="Calibri" w:eastAsia="Calibri" w:hAnsi="Calibri"/>
          <w:sz w:val="22"/>
          <w:szCs w:val="22"/>
        </w:rPr>
        <w:t xml:space="preserve"> uses M1 as the VC registry for badge issuance and revocation.</w:t>
      </w:r>
    </w:p>
    <w:p>
      <w:pPr>
        <w:pStyle w:val="ListParagraph"/>
        <w:numPr>
          <w:ilvl w:val="0"/>
          <w:numId w:val="2"/>
        </w:numPr>
        <w:spacing w:after="80" w:line="290"/>
      </w:pPr>
      <w:r>
        <w:rPr>
          <w:rFonts w:ascii="Calibri" w:cs="Calibri" w:eastAsia="Calibri" w:hAnsi="Calibri"/>
          <w:b/>
          <w:bCs/>
          <w:sz w:val="22"/>
          <w:szCs w:val="22"/>
        </w:rPr>
        <w:t xml:space="preserve">M6</w:t>
      </w:r>
      <w:r>
        <w:rPr>
          <w:rFonts w:ascii="Calibri" w:cs="Calibri" w:eastAsia="Calibri" w:hAnsi="Calibri"/>
          <w:sz w:val="22"/>
          <w:szCs w:val="22"/>
        </w:rPr>
        <w:t xml:space="preserve"> uses M1 for OAuth/DID-based API authentication and VC-based authorization.</w:t>
      </w:r>
    </w:p>
    <w:p>
      <w:pPr>
        <w:pStyle w:val="ListParagraph"/>
        <w:numPr>
          <w:ilvl w:val="0"/>
          <w:numId w:val="2"/>
        </w:numPr>
        <w:spacing w:after="80" w:line="290"/>
      </w:pPr>
      <w:r>
        <w:rPr>
          <w:rFonts w:ascii="Calibri" w:cs="Calibri" w:eastAsia="Calibri" w:hAnsi="Calibri"/>
          <w:b/>
          <w:bCs/>
          <w:sz w:val="22"/>
          <w:szCs w:val="22"/>
        </w:rPr>
        <w:t xml:space="preserve">SSE</w:t>
      </w:r>
      <w:r>
        <w:rPr>
          <w:rFonts w:ascii="Calibri" w:cs="Calibri" w:eastAsia="Calibri" w:hAnsi="Calibri"/>
          <w:sz w:val="22"/>
          <w:szCs w:val="22"/>
        </w:rPr>
        <w:t xml:space="preserve"> uses M1 wallets as the source and destination of all funds.</w:t>
      </w:r>
    </w:p>
    <w:p>
      <w:pPr>
        <w:pStyle w:val="Heading1"/>
        <w:pageBreakBefore/>
        <w:pBdr>
          <w:bottom w:val="single" w:color="2E75B6" w:sz="12" w:space="4"/>
        </w:pBdr>
        <w:spacing w:after="240" w:before="240"/>
      </w:pPr>
      <w:bookmarkStart w:name="ch4" w:id="104"/>
      <w:r>
        <w:rPr>
          <w:rFonts w:ascii="Calibri" w:cs="Calibri" w:eastAsia="Calibri" w:hAnsi="Calibri"/>
          <w:b/>
          <w:bCs/>
          <w:color w:val="1F3A68"/>
          <w:sz w:val="40"/>
          <w:szCs w:val="40"/>
        </w:rPr>
        <w:t xml:space="preserve">Chapter 4 — M1-ONB: Multi-Party Onboarding &amp; Identity Management</w:t>
      </w:r>
      <w:bookmarkEnd w:id="10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60"/>
              <w:left w:type="dxa" w:w="200"/>
              <w:bottom w:type="dxa" w:w="160"/>
              <w:right w:type="dxa" w:w="200"/>
            </w:tcMar>
          </w:tcPr>
          <w:p>
            <w:pPr>
              <w:spacing w:after="80"/>
            </w:pPr>
            <w:r>
              <w:rPr>
                <w:rFonts w:ascii="Calibri" w:cs="Calibri" w:eastAsia="Calibri" w:hAnsi="Calibri"/>
                <w:b/>
                <w:bCs/>
                <w:color w:val="1F3A68"/>
                <w:sz w:val="22"/>
                <w:szCs w:val="22"/>
              </w:rPr>
              <w:t xml:space="preserve">Module summary</w:t>
            </w:r>
          </w:p>
          <w:p>
            <w:pPr>
              <w:spacing w:after="0" w:line="290"/>
            </w:pPr>
            <w:r>
              <w:rPr>
                <w:rFonts w:ascii="Calibri" w:cs="Calibri" w:eastAsia="Calibri" w:hAnsi="Calibri"/>
                <w:sz w:val="22"/>
                <w:szCs w:val="22"/>
              </w:rPr>
              <w:t xml:space="preserve">M1-ONB is the sub-module within M1 that handles the participant onboarding lifecycle: a frictionless, self-service path for low-risk users with progressively rigorous checks for those handling high-value cargo, applied across the diverse cast of shippers, carriers, forwarders, warehouses, and couriers.</w:t>
            </w:r>
          </w:p>
        </w:tc>
      </w:tr>
    </w:tbl>
    <w:p>
      <w:pPr>
        <w:pStyle w:val="Heading2"/>
        <w:spacing w:after="140" w:before="260"/>
      </w:pPr>
      <w:r>
        <w:rPr>
          <w:rFonts w:ascii="Calibri" w:cs="Calibri" w:eastAsia="Calibri" w:hAnsi="Calibri"/>
          <w:b/>
          <w:bCs/>
          <w:color w:val="1F3A68"/>
          <w:sz w:val="30"/>
          <w:szCs w:val="30"/>
        </w:rPr>
        <w:t xml:space="preserve">4.1 Purpose &amp; Strategic Context</w:t>
      </w:r>
    </w:p>
    <w:p>
      <w:pPr>
        <w:spacing w:after="120" w:line="300"/>
        <w:jc w:val="left"/>
      </w:pPr>
      <w:r>
        <w:rPr>
          <w:rFonts w:ascii="Calibri" w:cs="Calibri" w:eastAsia="Calibri" w:hAnsi="Calibri"/>
          <w:sz w:val="22"/>
          <w:szCs w:val="22"/>
        </w:rPr>
        <w:t xml:space="preserve">The very first interaction any participant has with GLOS is onboarding, making it the critical moment where trust is either established or lost. This module accommodates extreme diversity—a multinational freight forwarder, a family-owned Vietnamese warehouse, an SME shipper in Manchester, a bicycle courier in Jakarta—each with different proofing requirements, regulatory obligations, and risk profiles.</w:t>
      </w:r>
    </w:p>
    <w:p>
      <w:pPr>
        <w:pStyle w:val="ListParagraph"/>
        <w:numPr>
          <w:ilvl w:val="0"/>
          <w:numId w:val="2"/>
        </w:numPr>
        <w:spacing w:after="80" w:line="290"/>
      </w:pPr>
      <w:r>
        <w:rPr>
          <w:rFonts w:ascii="Calibri" w:cs="Calibri" w:eastAsia="Calibri" w:hAnsi="Calibri"/>
          <w:b/>
          <w:bCs/>
          <w:sz w:val="22"/>
          <w:szCs w:val="22"/>
        </w:rPr>
        <w:t xml:space="preserve">Frictionless self-service entry</w:t>
      </w:r>
      <w:r>
        <w:rPr>
          <w:rFonts w:ascii="Calibri" w:cs="Calibri" w:eastAsia="Calibri" w:hAnsi="Calibri"/>
          <w:sz w:val="22"/>
          <w:szCs w:val="22"/>
        </w:rPr>
        <w:t xml:space="preserve"> for low-risk, low-volume participants.</w:t>
      </w:r>
    </w:p>
    <w:p>
      <w:pPr>
        <w:pStyle w:val="ListParagraph"/>
        <w:numPr>
          <w:ilvl w:val="0"/>
          <w:numId w:val="2"/>
        </w:numPr>
        <w:spacing w:after="80" w:line="290"/>
      </w:pPr>
      <w:r>
        <w:rPr>
          <w:rFonts w:ascii="Calibri" w:cs="Calibri" w:eastAsia="Calibri" w:hAnsi="Calibri"/>
          <w:b/>
          <w:bCs/>
          <w:sz w:val="22"/>
          <w:szCs w:val="22"/>
        </w:rPr>
        <w:t xml:space="preserve">Progressively rigorous checks</w:t>
      </w:r>
      <w:r>
        <w:rPr>
          <w:rFonts w:ascii="Calibri" w:cs="Calibri" w:eastAsia="Calibri" w:hAnsi="Calibri"/>
          <w:sz w:val="22"/>
          <w:szCs w:val="22"/>
        </w:rPr>
        <w:t xml:space="preserve"> for those who want to handle high-value cargo.</w:t>
      </w:r>
    </w:p>
    <w:p>
      <w:pPr>
        <w:pStyle w:val="ListParagraph"/>
        <w:numPr>
          <w:ilvl w:val="0"/>
          <w:numId w:val="2"/>
        </w:numPr>
        <w:spacing w:after="80" w:line="290"/>
      </w:pPr>
      <w:r>
        <w:rPr>
          <w:rFonts w:ascii="Calibri" w:cs="Calibri" w:eastAsia="Calibri" w:hAnsi="Calibri"/>
          <w:b/>
          <w:bCs/>
          <w:sz w:val="22"/>
          <w:szCs w:val="22"/>
        </w:rPr>
        <w:t xml:space="preserve">Role-aware verification paths</w:t>
      </w:r>
      <w:r>
        <w:rPr>
          <w:rFonts w:ascii="Calibri" w:cs="Calibri" w:eastAsia="Calibri" w:hAnsi="Calibri"/>
          <w:sz w:val="22"/>
          <w:szCs w:val="22"/>
        </w:rPr>
        <w:t xml:space="preserve"> that collect only the credentials needed for intended activities.</w:t>
      </w:r>
    </w:p>
    <w:p>
      <w:pPr>
        <w:pStyle w:val="ListParagraph"/>
        <w:numPr>
          <w:ilvl w:val="0"/>
          <w:numId w:val="2"/>
        </w:numPr>
        <w:spacing w:after="80" w:line="290"/>
      </w:pPr>
      <w:r>
        <w:rPr>
          <w:rFonts w:ascii="Calibri" w:cs="Calibri" w:eastAsia="Calibri" w:hAnsi="Calibri"/>
          <w:b/>
          <w:bCs/>
          <w:sz w:val="22"/>
          <w:szCs w:val="22"/>
        </w:rPr>
        <w:t xml:space="preserve">Global KYC/KYB/AML compliance</w:t>
      </w:r>
      <w:r>
        <w:rPr>
          <w:rFonts w:ascii="Calibri" w:cs="Calibri" w:eastAsia="Calibri" w:hAnsi="Calibri"/>
          <w:sz w:val="22"/>
          <w:szCs w:val="22"/>
        </w:rPr>
        <w:t xml:space="preserve"> with jurisdictional rule routing.</w:t>
      </w:r>
    </w:p>
    <w:p>
      <w:pPr>
        <w:pStyle w:val="ListParagraph"/>
        <w:numPr>
          <w:ilvl w:val="0"/>
          <w:numId w:val="2"/>
        </w:numPr>
        <w:spacing w:after="80" w:line="290"/>
      </w:pPr>
      <w:r>
        <w:rPr>
          <w:rFonts w:ascii="Calibri" w:cs="Calibri" w:eastAsia="Calibri" w:hAnsi="Calibri"/>
          <w:b/>
          <w:bCs/>
          <w:sz w:val="22"/>
          <w:szCs w:val="22"/>
        </w:rPr>
        <w:t xml:space="preserve">Continuous identity assurance</w:t>
      </w:r>
      <w:r>
        <w:rPr>
          <w:rFonts w:ascii="Calibri" w:cs="Calibri" w:eastAsia="Calibri" w:hAnsi="Calibri"/>
          <w:sz w:val="22"/>
          <w:szCs w:val="22"/>
        </w:rPr>
        <w:t xml:space="preserve">, not just a one-time checkpoint.</w:t>
      </w:r>
    </w:p>
    <w:p>
      <w:pPr>
        <w:pStyle w:val="Heading2"/>
        <w:spacing w:after="140" w:before="260"/>
      </w:pPr>
      <w:r>
        <w:rPr>
          <w:rFonts w:ascii="Calibri" w:cs="Calibri" w:eastAsia="Calibri" w:hAnsi="Calibri"/>
          <w:b/>
          <w:bCs/>
          <w:color w:val="1F3A68"/>
          <w:sz w:val="30"/>
          <w:szCs w:val="30"/>
        </w:rPr>
        <w:t xml:space="preserve">4.2 Process Flow — Crowdsourced Courier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40" w:line="260"/>
            </w:pPr>
            <w:r>
              <w:rPr>
                <w:rFonts w:ascii="Consolas" w:cs="Consolas" w:eastAsia="Consolas" w:hAnsi="Consolas"/>
                <w:color w:val="333333"/>
                <w:sz w:val="18"/>
                <w:szCs w:val="18"/>
              </w:rPr>
              <w:t xml:space="preserve">  Start → Tier 1 Registration (email/phone)</w:t>
            </w:r>
          </w:p>
          <w:p>
            <w:pPr>
              <w:spacing w:after="40" w:line="260"/>
            </w:pPr>
            <w:r>
              <w:rPr>
                <w:rFonts w:ascii="Consolas" w:cs="Consolas" w:eastAsia="Consolas" w:hAnsi="Consolas"/>
                <w:color w:val="333333"/>
                <w:sz w:val="18"/>
                <w:szCs w:val="18"/>
              </w:rPr>
              <w:t xml:space="preserve">    ↓</w:t>
            </w:r>
          </w:p>
          <w:p>
            <w:pPr>
              <w:spacing w:after="40" w:line="260"/>
            </w:pPr>
            <w:r>
              <w:rPr>
                <w:rFonts w:ascii="Consolas" w:cs="Consolas" w:eastAsia="Consolas" w:hAnsi="Consolas"/>
                <w:color w:val="333333"/>
                <w:sz w:val="18"/>
                <w:szCs w:val="18"/>
              </w:rPr>
              <w:t xml:space="preserve">  Apply for Delivery Role</w:t>
            </w:r>
          </w:p>
          <w:p>
            <w:pPr>
              <w:spacing w:after="40" w:line="260"/>
            </w:pPr>
            <w:r>
              <w:rPr>
                <w:rFonts w:ascii="Consolas" w:cs="Consolas" w:eastAsia="Consolas" w:hAnsi="Consolas"/>
                <w:color w:val="333333"/>
                <w:sz w:val="18"/>
                <w:szCs w:val="18"/>
              </w:rPr>
              <w:t xml:space="preserve">    ↓</w:t>
            </w:r>
          </w:p>
          <w:p>
            <w:pPr>
              <w:spacing w:after="40" w:line="260"/>
            </w:pPr>
            <w:r>
              <w:rPr>
                <w:rFonts w:ascii="Consolas" w:cs="Consolas" w:eastAsia="Consolas" w:hAnsi="Consolas"/>
                <w:color w:val="333333"/>
                <w:sz w:val="18"/>
                <w:szCs w:val="18"/>
              </w:rPr>
              <w:t xml:space="preserve">  KYC Hub: ID Scan + Biometric Liveness</w:t>
            </w:r>
          </w:p>
          <w:p>
            <w:pPr>
              <w:spacing w:after="40" w:line="260"/>
            </w:pPr>
            <w:r>
              <w:rPr>
                <w:rFonts w:ascii="Consolas" w:cs="Consolas" w:eastAsia="Consolas" w:hAnsi="Consolas"/>
                <w:color w:val="333333"/>
                <w:sz w:val="18"/>
                <w:szCs w:val="18"/>
              </w:rPr>
              <w:t xml:space="preserve">    ↓</w:t>
            </w:r>
          </w:p>
          <w:p>
            <w:pPr>
              <w:spacing w:after="40" w:line="260"/>
            </w:pPr>
            <w:r>
              <w:rPr>
                <w:rFonts w:ascii="Consolas" w:cs="Consolas" w:eastAsia="Consolas" w:hAnsi="Consolas"/>
                <w:color w:val="333333"/>
                <w:sz w:val="18"/>
                <w:szCs w:val="18"/>
              </w:rPr>
              <w:t xml:space="preserve">  Sanctions &amp; PEP Screen ──── Fail → Account Suspended</w:t>
            </w:r>
          </w:p>
          <w:p>
            <w:pPr>
              <w:spacing w:after="40" w:line="260"/>
            </w:pPr>
            <w:r>
              <w:rPr>
                <w:rFonts w:ascii="Consolas" w:cs="Consolas" w:eastAsia="Consolas" w:hAnsi="Consolas"/>
                <w:color w:val="333333"/>
                <w:sz w:val="18"/>
                <w:szCs w:val="18"/>
              </w:rPr>
              <w:t xml:space="preserve">    ↓ Pass</w:t>
            </w:r>
          </w:p>
          <w:p>
            <w:pPr>
              <w:spacing w:after="40" w:line="260"/>
            </w:pPr>
            <w:r>
              <w:rPr>
                <w:rFonts w:ascii="Consolas" w:cs="Consolas" w:eastAsia="Consolas" w:hAnsi="Consolas"/>
                <w:color w:val="333333"/>
                <w:sz w:val="18"/>
                <w:szCs w:val="18"/>
              </w:rPr>
              <w:t xml:space="preserve">  DID Generated, Tier 2 Active</w:t>
            </w:r>
          </w:p>
          <w:p>
            <w:pPr>
              <w:spacing w:after="40" w:line="260"/>
            </w:pPr>
            <w:r>
              <w:rPr>
                <w:rFonts w:ascii="Consolas" w:cs="Consolas" w:eastAsia="Consolas" w:hAnsi="Consolas"/>
                <w:color w:val="333333"/>
                <w:sz w:val="18"/>
                <w:szCs w:val="18"/>
              </w:rPr>
              <w:t xml:space="preserve">    ↓</w:t>
            </w:r>
          </w:p>
          <w:p>
            <w:pPr>
              <w:spacing w:after="40" w:line="260"/>
            </w:pPr>
            <w:r>
              <w:rPr>
                <w:rFonts w:ascii="Consolas" w:cs="Consolas" w:eastAsia="Consolas" w:hAnsi="Consolas"/>
                <w:color w:val="333333"/>
                <w:sz w:val="18"/>
                <w:szCs w:val="18"/>
              </w:rPr>
              <w:t xml:space="preserve">  Background Check Triggered ──── Fail → Limited tasks, manual review</w:t>
            </w:r>
          </w:p>
          <w:p>
            <w:pPr>
              <w:spacing w:after="40" w:line="260"/>
            </w:pPr>
            <w:r>
              <w:rPr>
                <w:rFonts w:ascii="Consolas" w:cs="Consolas" w:eastAsia="Consolas" w:hAnsi="Consolas"/>
                <w:color w:val="333333"/>
                <w:sz w:val="18"/>
                <w:szCs w:val="18"/>
              </w:rPr>
              <w:t xml:space="preserve">    ↓ Pass</w:t>
            </w:r>
          </w:p>
          <w:p>
            <w:pPr>
              <w:spacing w:after="40" w:line="260"/>
            </w:pPr>
            <w:r>
              <w:rPr>
                <w:rFonts w:ascii="Consolas" w:cs="Consolas" w:eastAsia="Consolas" w:hAnsi="Consolas"/>
                <w:color w:val="333333"/>
                <w:sz w:val="18"/>
                <w:szCs w:val="18"/>
              </w:rPr>
              <w:t xml:space="preserve">  VC issued: "Background-Check-Passed"</w:t>
            </w:r>
          </w:p>
          <w:p>
            <w:pPr>
              <w:spacing w:after="40" w:line="260"/>
            </w:pPr>
            <w:r>
              <w:rPr>
                <w:rFonts w:ascii="Consolas" w:cs="Consolas" w:eastAsia="Consolas" w:hAnsi="Consolas"/>
                <w:color w:val="333333"/>
                <w:sz w:val="18"/>
                <w:szCs w:val="18"/>
              </w:rPr>
              <w:t xml:space="preserve">    ↓</w:t>
            </w:r>
          </w:p>
          <w:p>
            <w:pPr>
              <w:spacing w:after="40" w:line="260"/>
            </w:pPr>
            <w:r>
              <w:rPr>
                <w:rFonts w:ascii="Consolas" w:cs="Consolas" w:eastAsia="Consolas" w:hAnsi="Consolas"/>
                <w:color w:val="333333"/>
                <w:sz w:val="18"/>
                <w:szCs w:val="18"/>
              </w:rPr>
              <w:t xml:space="preserve">  Vehicle Registration &amp; Insurance VC added</w:t>
            </w:r>
          </w:p>
          <w:p>
            <w:pPr>
              <w:spacing w:after="40" w:line="260"/>
            </w:pPr>
            <w:r>
              <w:rPr>
                <w:rFonts w:ascii="Consolas" w:cs="Consolas" w:eastAsia="Consolas" w:hAnsi="Consolas"/>
                <w:color w:val="333333"/>
                <w:sz w:val="18"/>
                <w:szCs w:val="18"/>
              </w:rPr>
              <w:t xml:space="preserve">    ↓</w:t>
            </w:r>
          </w:p>
          <w:p>
            <w:pPr>
              <w:spacing w:after="40" w:line="260"/>
            </w:pPr>
            <w:r>
              <w:rPr>
                <w:rFonts w:ascii="Consolas" w:cs="Consolas" w:eastAsia="Consolas" w:hAnsi="Consolas"/>
                <w:color w:val="333333"/>
                <w:sz w:val="18"/>
                <w:szCs w:val="18"/>
              </w:rPr>
              <w:t xml:space="preserve">  Courier sets status "Available" in App</w:t>
            </w:r>
          </w:p>
          <w:p>
            <w:pPr>
              <w:spacing w:after="40" w:line="260"/>
            </w:pPr>
            <w:r>
              <w:rPr>
                <w:rFonts w:ascii="Consolas" w:cs="Consolas" w:eastAsia="Consolas" w:hAnsi="Consolas"/>
                <w:color w:val="333333"/>
                <w:sz w:val="18"/>
                <w:szCs w:val="18"/>
              </w:rPr>
              <w:t xml:space="preserve">    ↓</w:t>
            </w:r>
          </w:p>
          <w:p>
            <w:pPr>
              <w:spacing w:after="40" w:line="260"/>
            </w:pPr>
            <w:r>
              <w:rPr>
                <w:rFonts w:ascii="Consolas" w:cs="Consolas" w:eastAsia="Consolas" w:hAnsi="Consolas"/>
                <w:color w:val="333333"/>
                <w:sz w:val="18"/>
                <w:szCs w:val="18"/>
              </w:rPr>
              <w:t xml:space="preserve">  Matching Engine offers task → Accept → Deliver → Payout → Rating</w:t>
            </w:r>
          </w:p>
        </w:tc>
      </w:tr>
    </w:tbl>
    <w:p>
      <w:pPr>
        <w:pStyle w:val="Heading2"/>
        <w:spacing w:after="140" w:before="260"/>
      </w:pPr>
      <w:r>
        <w:rPr>
          <w:rFonts w:ascii="Calibri" w:cs="Calibri" w:eastAsia="Calibri" w:hAnsi="Calibri"/>
          <w:b/>
          <w:bCs/>
          <w:color w:val="1F3A68"/>
          <w:sz w:val="30"/>
          <w:szCs w:val="30"/>
        </w:rPr>
        <w:t xml:space="preserve">4.3 Integration Dependencies</w:t>
      </w:r>
    </w:p>
    <w:p>
      <w:pPr>
        <w:pStyle w:val="ListParagraph"/>
        <w:numPr>
          <w:ilvl w:val="0"/>
          <w:numId w:val="2"/>
        </w:numPr>
        <w:spacing w:after="80" w:line="290"/>
      </w:pPr>
      <w:r>
        <w:rPr>
          <w:rFonts w:ascii="Calibri" w:cs="Calibri" w:eastAsia="Calibri" w:hAnsi="Calibri"/>
          <w:b/>
          <w:bCs/>
          <w:sz w:val="22"/>
          <w:szCs w:val="22"/>
        </w:rPr>
        <w:t xml:space="preserve">M1 (UDIW Core)</w:t>
      </w:r>
      <w:r>
        <w:rPr>
          <w:rFonts w:ascii="Calibri" w:cs="Calibri" w:eastAsia="Calibri" w:hAnsi="Calibri"/>
          <w:sz w:val="22"/>
          <w:szCs w:val="22"/>
        </w:rPr>
        <w:t xml:space="preserve"> stores all verified profiles; DIDs are generated here; wallet provisioned on success.</w:t>
      </w:r>
    </w:p>
    <w:p>
      <w:pPr>
        <w:pStyle w:val="ListParagraph"/>
        <w:numPr>
          <w:ilvl w:val="0"/>
          <w:numId w:val="2"/>
        </w:numPr>
        <w:spacing w:after="80" w:line="290"/>
      </w:pPr>
      <w:r>
        <w:rPr>
          <w:rFonts w:ascii="Calibri" w:cs="Calibri" w:eastAsia="Calibri" w:hAnsi="Calibri"/>
          <w:b/>
          <w:bCs/>
          <w:sz w:val="22"/>
          <w:szCs w:val="22"/>
        </w:rPr>
        <w:t xml:space="preserve">M5 (Trust &amp; Reputation)</w:t>
      </w:r>
      <w:r>
        <w:rPr>
          <w:rFonts w:ascii="Calibri" w:cs="Calibri" w:eastAsia="Calibri" w:hAnsi="Calibri"/>
          <w:sz w:val="22"/>
          <w:szCs w:val="22"/>
        </w:rPr>
        <w:t xml:space="preserve"> sets the initial Bayesian prior reputation score at onboarding.</w:t>
      </w:r>
    </w:p>
    <w:p>
      <w:pPr>
        <w:pStyle w:val="ListParagraph"/>
        <w:numPr>
          <w:ilvl w:val="0"/>
          <w:numId w:val="2"/>
        </w:numPr>
        <w:spacing w:after="80" w:line="290"/>
      </w:pPr>
      <w:r>
        <w:rPr>
          <w:rFonts w:ascii="Calibri" w:cs="Calibri" w:eastAsia="Calibri" w:hAnsi="Calibri"/>
          <w:b/>
          <w:bCs/>
          <w:sz w:val="22"/>
          <w:szCs w:val="22"/>
        </w:rPr>
        <w:t xml:space="preserve">M3 (Matching)</w:t>
      </w:r>
      <w:r>
        <w:rPr>
          <w:rFonts w:ascii="Calibri" w:cs="Calibri" w:eastAsia="Calibri" w:hAnsi="Calibri"/>
          <w:sz w:val="22"/>
          <w:szCs w:val="22"/>
        </w:rPr>
        <w:t xml:space="preserve"> publishes carrier/courier availability only after onboarding completes.</w:t>
      </w:r>
    </w:p>
    <w:p>
      <w:pPr>
        <w:pStyle w:val="ListParagraph"/>
        <w:numPr>
          <w:ilvl w:val="0"/>
          <w:numId w:val="2"/>
        </w:numPr>
        <w:spacing w:after="80" w:line="290"/>
      </w:pPr>
      <w:r>
        <w:rPr>
          <w:rFonts w:ascii="Calibri" w:cs="Calibri" w:eastAsia="Calibri" w:hAnsi="Calibri"/>
          <w:b/>
          <w:bCs/>
          <w:sz w:val="22"/>
          <w:szCs w:val="22"/>
        </w:rPr>
        <w:t xml:space="preserve">External integrations:</w:t>
      </w:r>
      <w:r>
        <w:rPr>
          <w:rFonts w:ascii="Calibri" w:cs="Calibri" w:eastAsia="Calibri" w:hAnsi="Calibri"/>
          <w:sz w:val="22"/>
          <w:szCs w:val="22"/>
        </w:rPr>
        <w:t xml:space="preserve"> government ID verification services, biometric liveness/facial matching providers, sanctions/PEP databases, criminal background check bureaus, business registry data sources.</w:t>
      </w:r>
    </w:p>
    <w:p>
      <w:pPr>
        <w:pStyle w:val="Heading1"/>
        <w:pageBreakBefore/>
        <w:pBdr>
          <w:bottom w:val="single" w:color="2E75B6" w:sz="12" w:space="4"/>
        </w:pBdr>
        <w:spacing w:after="240" w:before="240"/>
      </w:pPr>
      <w:bookmarkStart w:name="ch5" w:id="105"/>
      <w:r>
        <w:rPr>
          <w:rFonts w:ascii="Calibri" w:cs="Calibri" w:eastAsia="Calibri" w:hAnsi="Calibri"/>
          <w:b/>
          <w:bCs/>
          <w:color w:val="1F3A68"/>
          <w:sz w:val="40"/>
          <w:szCs w:val="40"/>
        </w:rPr>
        <w:t xml:space="preserve">Chapter 5 — M2: Universal Shipment Digitization &amp; Standards (UDS)</w:t>
      </w:r>
      <w:bookmarkEnd w:id="10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60"/>
              <w:left w:type="dxa" w:w="200"/>
              <w:bottom w:type="dxa" w:w="160"/>
              <w:right w:type="dxa" w:w="200"/>
            </w:tcMar>
          </w:tcPr>
          <w:p>
            <w:pPr>
              <w:spacing w:after="80"/>
            </w:pPr>
            <w:r>
              <w:rPr>
                <w:rFonts w:ascii="Calibri" w:cs="Calibri" w:eastAsia="Calibri" w:hAnsi="Calibri"/>
                <w:b/>
                <w:bCs/>
                <w:color w:val="1F3A68"/>
                <w:sz w:val="22"/>
                <w:szCs w:val="22"/>
              </w:rPr>
              <w:t xml:space="preserve">Module summary</w:t>
            </w:r>
          </w:p>
          <w:p>
            <w:pPr>
              <w:spacing w:after="0" w:line="290"/>
            </w:pPr>
            <w:r>
              <w:rPr>
                <w:rFonts w:ascii="Calibri" w:cs="Calibri" w:eastAsia="Calibri" w:hAnsi="Calibri"/>
                <w:sz w:val="22"/>
                <w:szCs w:val="22"/>
              </w:rPr>
              <w:t xml:space="preserve">M2 is the Rosetta Stone of GLOS. It transforms any physical shipment into a platform-agnostic, interoperable, cryptographically verifiable digital twin—a universal e-waybill—that every other module can consume.</w:t>
            </w:r>
          </w:p>
        </w:tc>
      </w:tr>
    </w:tbl>
    <w:p>
      <w:pPr>
        <w:pStyle w:val="Heading2"/>
        <w:spacing w:after="140" w:before="260"/>
      </w:pPr>
      <w:r>
        <w:rPr>
          <w:rFonts w:ascii="Calibri" w:cs="Calibri" w:eastAsia="Calibri" w:hAnsi="Calibri"/>
          <w:b/>
          <w:bCs/>
          <w:color w:val="1F3A68"/>
          <w:sz w:val="30"/>
          <w:szCs w:val="30"/>
        </w:rPr>
        <w:t xml:space="preserve">5.1 Purpose &amp; Strategic Context</w:t>
      </w:r>
    </w:p>
    <w:p>
      <w:pPr>
        <w:spacing w:after="120" w:line="300"/>
        <w:jc w:val="left"/>
      </w:pPr>
      <w:r>
        <w:rPr>
          <w:rFonts w:ascii="Calibri" w:cs="Calibri" w:eastAsia="Calibri" w:hAnsi="Calibri"/>
          <w:sz w:val="22"/>
          <w:szCs w:val="22"/>
        </w:rPr>
        <w:t xml:space="preserve">Every carrier, marketplace, and enterprise uses its own proprietary format for shipping labels, waybills, and tracking numbers. This fragmentation is the primary barrier to an open, interoperable network. M2 breaks that barrier by translating any shipper's intent and any carrier's format into a single, neutral, extensible data standard.</w:t>
      </w:r>
    </w:p>
    <w:p>
      <w:pPr>
        <w:pStyle w:val="ListParagraph"/>
        <w:numPr>
          <w:ilvl w:val="0"/>
          <w:numId w:val="2"/>
        </w:numPr>
        <w:spacing w:after="80" w:line="290"/>
      </w:pPr>
      <w:r>
        <w:rPr>
          <w:rFonts w:ascii="Calibri" w:cs="Calibri" w:eastAsia="Calibri" w:hAnsi="Calibri"/>
          <w:b/>
          <w:bCs/>
          <w:sz w:val="22"/>
          <w:szCs w:val="22"/>
        </w:rPr>
        <w:t xml:space="preserve">Decouples shipment identity from carrier:</w:t>
      </w:r>
      <w:r>
        <w:rPr>
          <w:rFonts w:ascii="Calibri" w:cs="Calibri" w:eastAsia="Calibri" w:hAnsi="Calibri"/>
          <w:sz w:val="22"/>
          <w:szCs w:val="22"/>
        </w:rPr>
        <w:t xml:space="preserve"> a shipment gets a GLOS Universal ID at birth, independent of any tracking number assigned later.</w:t>
      </w:r>
    </w:p>
    <w:p>
      <w:pPr>
        <w:pStyle w:val="ListParagraph"/>
        <w:numPr>
          <w:ilvl w:val="0"/>
          <w:numId w:val="2"/>
        </w:numPr>
        <w:spacing w:after="80" w:line="290"/>
      </w:pPr>
      <w:r>
        <w:rPr>
          <w:rFonts w:ascii="Calibri" w:cs="Calibri" w:eastAsia="Calibri" w:hAnsi="Calibri"/>
          <w:b/>
          <w:bCs/>
          <w:sz w:val="22"/>
          <w:szCs w:val="22"/>
        </w:rPr>
        <w:t xml:space="preserve">Encodes all physical, regulatory, and commercial constraints</w:t>
      </w:r>
      <w:r>
        <w:rPr>
          <w:rFonts w:ascii="Calibri" w:cs="Calibri" w:eastAsia="Calibri" w:hAnsi="Calibri"/>
          <w:sz w:val="22"/>
          <w:szCs w:val="22"/>
        </w:rPr>
        <w:t xml:space="preserve"> in a machine-readable format that powers M3 matching.</w:t>
      </w:r>
    </w:p>
    <w:p>
      <w:pPr>
        <w:pStyle w:val="ListParagraph"/>
        <w:numPr>
          <w:ilvl w:val="0"/>
          <w:numId w:val="2"/>
        </w:numPr>
        <w:spacing w:after="80" w:line="290"/>
      </w:pPr>
      <w:r>
        <w:rPr>
          <w:rFonts w:ascii="Calibri" w:cs="Calibri" w:eastAsia="Calibri" w:hAnsi="Calibri"/>
          <w:b/>
          <w:bCs/>
          <w:sz w:val="22"/>
          <w:szCs w:val="22"/>
        </w:rPr>
        <w:t xml:space="preserve">Seeds the immutable audit trail</w:t>
      </w:r>
      <w:r>
        <w:rPr>
          <w:rFonts w:ascii="Calibri" w:cs="Calibri" w:eastAsia="Calibri" w:hAnsi="Calibri"/>
          <w:sz w:val="22"/>
          <w:szCs w:val="22"/>
        </w:rPr>
        <w:t xml:space="preserve"> by anchoring the shipment's genesis record to a permissioned blockchain.</w:t>
      </w:r>
    </w:p>
    <w:p>
      <w:pPr>
        <w:pStyle w:val="ListParagraph"/>
        <w:numPr>
          <w:ilvl w:val="0"/>
          <w:numId w:val="2"/>
        </w:numPr>
        <w:spacing w:after="80" w:line="290"/>
      </w:pPr>
      <w:r>
        <w:rPr>
          <w:rFonts w:ascii="Calibri" w:cs="Calibri" w:eastAsia="Calibri" w:hAnsi="Calibri"/>
          <w:b/>
          <w:bCs/>
          <w:sz w:val="22"/>
          <w:szCs w:val="22"/>
        </w:rPr>
        <w:t xml:space="preserve">Enables universal smart labels</w:t>
      </w:r>
      <w:r>
        <w:rPr>
          <w:rFonts w:ascii="Calibri" w:cs="Calibri" w:eastAsia="Calibri" w:hAnsi="Calibri"/>
          <w:sz w:val="22"/>
          <w:szCs w:val="22"/>
        </w:rPr>
        <w:t xml:space="preserve"> that any carrier in the network can scan and process.</w:t>
      </w:r>
    </w:p>
    <w:p>
      <w:pPr>
        <w:pStyle w:val="ListParagraph"/>
        <w:numPr>
          <w:ilvl w:val="0"/>
          <w:numId w:val="2"/>
        </w:numPr>
        <w:spacing w:after="80" w:line="290"/>
      </w:pPr>
      <w:r>
        <w:rPr>
          <w:rFonts w:ascii="Calibri" w:cs="Calibri" w:eastAsia="Calibri" w:hAnsi="Calibri"/>
          <w:b/>
          <w:bCs/>
          <w:sz w:val="22"/>
          <w:szCs w:val="22"/>
        </w:rPr>
        <w:t xml:space="preserve">Feeds settlement</w:t>
      </w:r>
      <w:r>
        <w:rPr>
          <w:rFonts w:ascii="Calibri" w:cs="Calibri" w:eastAsia="Calibri" w:hAnsi="Calibri"/>
          <w:sz w:val="22"/>
          <w:szCs w:val="22"/>
        </w:rPr>
        <w:t xml:space="preserve"> with the precise job specification against which performance is measured and payments released.</w:t>
      </w:r>
    </w:p>
    <w:p>
      <w:pPr>
        <w:pStyle w:val="Heading2"/>
        <w:spacing w:after="140" w:before="260"/>
      </w:pPr>
      <w:r>
        <w:rPr>
          <w:rFonts w:ascii="Calibri" w:cs="Calibri" w:eastAsia="Calibri" w:hAnsi="Calibri"/>
          <w:b/>
          <w:bCs/>
          <w:color w:val="1F3A68"/>
          <w:sz w:val="30"/>
          <w:szCs w:val="30"/>
        </w:rPr>
        <w:t xml:space="preserve">5.2 Functional Requirements</w:t>
      </w:r>
    </w:p>
    <w:p>
      <w:pPr>
        <w:pStyle w:val="Heading3"/>
        <w:spacing w:after="100" w:before="180"/>
      </w:pPr>
      <w:r>
        <w:rPr>
          <w:rFonts w:ascii="Calibri" w:cs="Calibri" w:eastAsia="Calibri" w:hAnsi="Calibri"/>
          <w:b/>
          <w:bCs/>
          <w:color w:val="2E75B6"/>
          <w:sz w:val="26"/>
          <w:szCs w:val="26"/>
        </w:rPr>
        <w:t xml:space="preserve">5.2.1 Shipment Ingestion &amp;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M2-010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Multi-Channel Shipment Creation.</w:t>
            </w:r>
            <w:r>
              <w:rPr>
                <w:rFonts w:ascii="Calibri" w:cs="Calibri" w:eastAsia="Calibri" w:hAnsi="Calibri"/>
                <w:sz w:val="20"/>
                <w:szCs w:val="20"/>
              </w:rPr>
              <w:t xml:space="preserve"> Accept shipment creation via REST/gRPC API (DID-authenticated), web portal form, batch CSV/JSON upload, and plugin integrations (Shopify, Magento, etc.).</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M2-011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Minimal Viable Shipment Record.</w:t>
            </w:r>
            <w:r>
              <w:rPr>
                <w:rFonts w:ascii="Calibri" w:cs="Calibri" w:eastAsia="Calibri" w:hAnsi="Calibri"/>
                <w:sz w:val="20"/>
                <w:szCs w:val="20"/>
              </w:rPr>
              <w:t xml:space="preserve"> A shipper can create a shipment with only origin, destination, package count, total weight, and delivery window. All other fields are optional and can be enriched later.</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M2-012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Progressive Enrichment.</w:t>
            </w:r>
            <w:r>
              <w:rPr>
                <w:rFonts w:ascii="Calibri" w:cs="Calibri" w:eastAsia="Calibri" w:hAnsi="Calibri"/>
                <w:sz w:val="20"/>
                <w:szCs w:val="20"/>
              </w:rPr>
              <w:t xml:space="preserve"> Support progressive addition of detail throughout the lifecycle—dimensions, commodity codes, customs declarations, handling instructions—with preserved version history.</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M2-013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Template-Based Pre-Population.</w:t>
            </w:r>
            <w:r>
              <w:rPr>
                <w:rFonts w:ascii="Calibri" w:cs="Calibri" w:eastAsia="Calibri" w:hAnsi="Calibri"/>
                <w:sz w:val="20"/>
                <w:szCs w:val="20"/>
              </w:rPr>
              <w:t xml:space="preserve"> Save and reuse shipment templates (e.g., “Standard Export to EU”, “Cold Chain Pharma”) that pre-fill repeated fields.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M2-014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Multi-Package Consolidation.</w:t>
            </w:r>
            <w:r>
              <w:rPr>
                <w:rFonts w:ascii="Calibri" w:cs="Calibri" w:eastAsia="Calibri" w:hAnsi="Calibri"/>
                <w:sz w:val="20"/>
                <w:szCs w:val="20"/>
              </w:rPr>
              <w:t xml:space="preserve"> A single logical shipment may have multiple physical packages, each with its own dimensions and content description sharing a master identifier.</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3"/>
        <w:spacing w:after="100" w:before="180"/>
      </w:pPr>
      <w:r>
        <w:rPr>
          <w:rFonts w:ascii="Calibri" w:cs="Calibri" w:eastAsia="Calibri" w:hAnsi="Calibri"/>
          <w:b/>
          <w:bCs/>
          <w:color w:val="2E75B6"/>
          <w:sz w:val="26"/>
          <w:szCs w:val="26"/>
        </w:rPr>
        <w:t xml:space="preserve">5.2.2 Universal E-Waybill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M2-020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Standardized Core Schema.</w:t>
            </w:r>
            <w:r>
              <w:rPr>
                <w:rFonts w:ascii="Calibri" w:cs="Calibri" w:eastAsia="Calibri" w:hAnsi="Calibri"/>
                <w:sz w:val="20"/>
                <w:szCs w:val="20"/>
              </w:rPr>
              <w:t xml:space="preserve"> Universal e-waybill schema based on open standards (UN/CEFACT MMT, IATA e-AWB, FIATA FWB) with mandatory blocks for Identifiers, Parties, Transport, Goods, Packaging, Handling, Customs, and References.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M2-021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Extensible Attributes via Tags.</w:t>
            </w:r>
            <w:r>
              <w:rPr>
                <w:rFonts w:ascii="Calibri" w:cs="Calibri" w:eastAsia="Calibri" w:hAnsi="Calibri"/>
                <w:sz w:val="20"/>
                <w:szCs w:val="20"/>
              </w:rPr>
              <w:t xml:space="preserve"> Open-ended key-value tagging for industry-specific or regional attributes (e.g., EU EORI Number, FDA Prior Notice Confirmation #), with namespace management.</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M2-022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Multi-Modal Data Support.</w:t>
            </w:r>
            <w:r>
              <w:rPr>
                <w:rFonts w:ascii="Calibri" w:cs="Calibri" w:eastAsia="Calibri" w:hAnsi="Calibri"/>
                <w:sz w:val="20"/>
                <w:szCs w:val="20"/>
              </w:rPr>
              <w:t xml:space="preserve"> Natively represent all transport modes (road, rail, air, ocean, courier, multi-modal) with mode-specific requirements (vessel/voyage, flight/MAWB, license plate).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M2-023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Party Roles &amp; DID Linking.</w:t>
            </w:r>
            <w:r>
              <w:rPr>
                <w:rFonts w:ascii="Calibri" w:cs="Calibri" w:eastAsia="Calibri" w:hAnsi="Calibri"/>
                <w:sz w:val="20"/>
                <w:szCs w:val="20"/>
              </w:rPr>
              <w:t xml:space="preserve"> All parties stored as references to GLOS DIDs (M1) where available, enabling automated verification and reputation checks.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M2-024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Commodity &amp; HS Code Harmonization.</w:t>
            </w:r>
            <w:r>
              <w:rPr>
                <w:rFonts w:ascii="Calibri" w:cs="Calibri" w:eastAsia="Calibri" w:hAnsi="Calibri"/>
                <w:sz w:val="20"/>
                <w:szCs w:val="20"/>
              </w:rPr>
              <w:t xml:space="preserve"> Structured HS code field with integrated look-up suggesting the correct 6/8/10-digit code from free-text description, validated against latest WCO tariff nomenclature.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M2-025</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IncoTerms &amp; Commercial Value.</w:t>
            </w:r>
            <w:r>
              <w:rPr>
                <w:rFonts w:ascii="Calibri" w:cs="Calibri" w:eastAsia="Calibri" w:hAnsi="Calibri"/>
                <w:sz w:val="20"/>
                <w:szCs w:val="20"/>
              </w:rPr>
              <w:t xml:space="preserve"> Capture applicable Incoterms rule and declared commercial value for customs and insurance.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3"/>
        <w:spacing w:after="100" w:before="180"/>
      </w:pPr>
      <w:r>
        <w:rPr>
          <w:rFonts w:ascii="Calibri" w:cs="Calibri" w:eastAsia="Calibri" w:hAnsi="Calibri"/>
          <w:b/>
          <w:bCs/>
          <w:color w:val="2E75B6"/>
          <w:sz w:val="26"/>
          <w:szCs w:val="26"/>
        </w:rPr>
        <w:t xml:space="preserve">5.2.3 Constraint &amp; Requirement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M2-030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Standardized Handling Code Library.</w:t>
            </w:r>
            <w:r>
              <w:rPr>
                <w:rFonts w:ascii="Calibri" w:cs="Calibri" w:eastAsia="Calibri" w:hAnsi="Calibri"/>
                <w:sz w:val="20"/>
                <w:szCs w:val="20"/>
              </w:rPr>
              <w:t xml:space="preserve"> Maintain a library aligned with IATA/IMO standards covering temperature ranges, orientation, stacking limits, shock/vibration limits, dangerous goods classes, and security seals.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M2-031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Automatic Requirement Tagging from Commodity.</w:t>
            </w:r>
            <w:r>
              <w:rPr>
                <w:rFonts w:ascii="Calibri" w:cs="Calibri" w:eastAsia="Calibri" w:hAnsi="Calibri"/>
                <w:sz w:val="20"/>
                <w:szCs w:val="20"/>
              </w:rPr>
              <w:t xml:space="preserve"> When a shipper declares a commodity (e.g., “Pharmaceuticals – Vaccines”), auto-suggest and pre-apply handling codes; shipper can override.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M2-032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Capability Matching Query Translation.</w:t>
            </w:r>
            <w:r>
              <w:rPr>
                <w:rFonts w:ascii="Calibri" w:cs="Calibri" w:eastAsia="Calibri" w:hAnsi="Calibri"/>
                <w:sz w:val="20"/>
                <w:szCs w:val="20"/>
              </w:rPr>
              <w:t xml:space="preserve"> Generate a structured “Job Requirement Vector” from constraints—the exact query language for M3, including mandatory VCs, equipment types, and operational parameters.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M2-033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Dangerous Goods Auto-Classification.</w:t>
            </w:r>
            <w:r>
              <w:rPr>
                <w:rFonts w:ascii="Calibri" w:cs="Calibri" w:eastAsia="Calibri" w:hAnsi="Calibri"/>
                <w:sz w:val="20"/>
                <w:szCs w:val="20"/>
              </w:rPr>
              <w:t xml:space="preserve"> Guide DG classification (UN number, packing group, proper shipping name); validate packaging and quantity against ADR/IMDG/IATA DGR tables before entering matching pool.</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5.2.4 Smart Label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M2-040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Universal GLOS Smart Label.</w:t>
            </w:r>
            <w:r>
              <w:rPr>
                <w:rFonts w:ascii="Calibri" w:cs="Calibri" w:eastAsia="Calibri" w:hAnsi="Calibri"/>
                <w:sz w:val="20"/>
                <w:szCs w:val="20"/>
              </w:rPr>
              <w:t xml:space="preserve"> Digital and printable label containing a globally unique GLOS Shipment ID (QR + human-readable), neutral shipment description, critical handling pictograms, and a cryptographic signature.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M2-041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Carrier Label Overlay.</w:t>
            </w:r>
            <w:r>
              <w:rPr>
                <w:rFonts w:ascii="Calibri" w:cs="Calibri" w:eastAsia="Calibri" w:hAnsi="Calibri"/>
                <w:sz w:val="20"/>
                <w:szCs w:val="20"/>
              </w:rPr>
              <w:t xml:space="preserve"> When a carrier is matched, allow appending their tracking barcode/routing as an overlay. The GLOS ID remains the permanent primary key.</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M2-042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Digital Label API for Printers.</w:t>
            </w:r>
            <w:r>
              <w:rPr>
                <w:rFonts w:ascii="Calibri" w:cs="Calibri" w:eastAsia="Calibri" w:hAnsi="Calibri"/>
                <w:sz w:val="20"/>
                <w:szCs w:val="20"/>
              </w:rPr>
              <w:t xml:space="preserve"> Available as standard PDF and ZPL/EPL stream via API for direct thermal printer integration.</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M2-043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Anti-Tamper Design.</w:t>
            </w:r>
            <w:r>
              <w:rPr>
                <w:rFonts w:ascii="Calibri" w:cs="Calibri" w:eastAsia="Calibri" w:hAnsi="Calibri"/>
                <w:sz w:val="20"/>
                <w:szCs w:val="20"/>
              </w:rPr>
              <w:t xml:space="preserve"> Visual security features (e.g., dynamic watermark tied to cryptographic hash) that make duplication or alteration visually evident.</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bl>
    <w:p>
      <w:pPr>
        <w:pStyle w:val="Heading3"/>
        <w:spacing w:after="100" w:before="180"/>
      </w:pPr>
      <w:r>
        <w:rPr>
          <w:rFonts w:ascii="Calibri" w:cs="Calibri" w:eastAsia="Calibri" w:hAnsi="Calibri"/>
          <w:b/>
          <w:bCs/>
          <w:color w:val="2E75B6"/>
          <w:sz w:val="26"/>
          <w:szCs w:val="26"/>
        </w:rPr>
        <w:t xml:space="preserve">5.2.5 Blockchain Anchoring &amp; Immutable Birth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M2-050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Shipment Genesis Block.</w:t>
            </w:r>
            <w:r>
              <w:rPr>
                <w:rFonts w:ascii="Calibri" w:cs="Calibri" w:eastAsia="Calibri" w:hAnsi="Calibri"/>
                <w:sz w:val="20"/>
                <w:szCs w:val="20"/>
              </w:rPr>
              <w:t xml:space="preserve"> On creation, hash the entire core e-waybill payload and commit it to a permissioned blockchain (e.g., Hyperledger Fabric, Polygon Edge) as a Shipment Genesis transaction. Transaction ID and block height recorded.</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M2-051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Immutable Record of Amendments.</w:t>
            </w:r>
            <w:r>
              <w:rPr>
                <w:rFonts w:ascii="Calibri" w:cs="Calibri" w:eastAsia="Calibri" w:hAnsi="Calibri"/>
                <w:sz w:val="20"/>
                <w:szCs w:val="20"/>
              </w:rPr>
              <w:t xml:space="preserve"> Every enrichment or amendment creates a new version, independently hashed and committed with reference to the previous version—forming an append-only chain of custody.</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M2-052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Lightweight Client Verification.</w:t>
            </w:r>
            <w:r>
              <w:rPr>
                <w:rFonts w:ascii="Calibri" w:cs="Calibri" w:eastAsia="Calibri" w:hAnsi="Calibri"/>
                <w:sz w:val="20"/>
                <w:szCs w:val="20"/>
              </w:rPr>
              <w:t xml:space="preserve"> Any party with the GLOS ID can verify integrity against the blockchain via a lightweight portal or API, without running a full node.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M2-053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Selective Disclosure for Compliance.</w:t>
            </w:r>
            <w:r>
              <w:rPr>
                <w:rFonts w:ascii="Calibri" w:cs="Calibri" w:eastAsia="Calibri" w:hAnsi="Calibri"/>
                <w:sz w:val="20"/>
                <w:szCs w:val="20"/>
              </w:rPr>
              <w:t xml:space="preserve"> On-chain record contains only hashes and minimal metadata. Sensitive commercial details remain off-chain encrypted. ZK proofs prove compliance without revealing data.</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5.2.6 Leg Decomposition &amp; Handover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M2-060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Automated Leg Decomposition.</w:t>
            </w:r>
            <w:r>
              <w:rPr>
                <w:rFonts w:ascii="Calibri" w:cs="Calibri" w:eastAsia="Calibri" w:hAnsi="Calibri"/>
                <w:sz w:val="20"/>
                <w:szCs w:val="20"/>
              </w:rPr>
              <w:t xml:space="preserve"> Auto-propose decomposition into atomic transport legs based on origin/destination, required transit hubs, mode changes, and regulatory requirements.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M2-061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Handover Point Standardization.</w:t>
            </w:r>
            <w:r>
              <w:rPr>
                <w:rFonts w:ascii="Calibri" w:cs="Calibri" w:eastAsia="Calibri" w:hAnsi="Calibri"/>
                <w:sz w:val="20"/>
                <w:szCs w:val="20"/>
              </w:rPr>
              <w:t xml:space="preserve"> Each leg has a defined handover point as a GLOS Location ID, with time window, physical location (dock/gate), responsible party DID, and required handover verification method (signature, geofence, photo).</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M2-062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Leg-Specific Constraint Inheritance.</w:t>
            </w:r>
            <w:r>
              <w:rPr>
                <w:rFonts w:ascii="Calibri" w:cs="Calibri" w:eastAsia="Calibri" w:hAnsi="Calibri"/>
                <w:sz w:val="20"/>
                <w:szCs w:val="20"/>
              </w:rPr>
              <w:t xml:space="preserve"> Legs inherit master constraints but may add leg-specific requirements (e.g., ocean leg requires Reefer Container while last-mile truck requires only Temperature-Controlled Van).</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M2-063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Reusable Route Templates.</w:t>
            </w:r>
            <w:r>
              <w:rPr>
                <w:rFonts w:ascii="Calibri" w:cs="Calibri" w:eastAsia="Calibri" w:hAnsi="Calibri"/>
                <w:sz w:val="20"/>
                <w:szCs w:val="20"/>
              </w:rPr>
              <w:t xml:space="preserve"> Save common multi-leg routes pre-configured with handover points, typical carriers, and customs procedures.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2"/>
        <w:spacing w:after="140" w:before="260"/>
      </w:pPr>
      <w:r>
        <w:rPr>
          <w:rFonts w:ascii="Calibri" w:cs="Calibri" w:eastAsia="Calibri" w:hAnsi="Calibri"/>
          <w:b/>
          <w:bCs/>
          <w:color w:val="1F3A68"/>
          <w:sz w:val="30"/>
          <w:szCs w:val="30"/>
        </w:rPr>
        <w:t xml:space="preserve">5.3 Data &amp; Privacy Architecture</w:t>
      </w:r>
    </w:p>
    <w:p>
      <w:pPr>
        <w:pStyle w:val="ListParagraph"/>
        <w:numPr>
          <w:ilvl w:val="0"/>
          <w:numId w:val="2"/>
        </w:numPr>
        <w:spacing w:after="80" w:line="290"/>
      </w:pPr>
      <w:r>
        <w:rPr>
          <w:rFonts w:ascii="Calibri" w:cs="Calibri" w:eastAsia="Calibri" w:hAnsi="Calibri"/>
          <w:b/>
          <w:bCs/>
          <w:sz w:val="22"/>
          <w:szCs w:val="22"/>
        </w:rPr>
        <w:t xml:space="preserve">Separation of Physical and Commercial Data.</w:t>
      </w:r>
      <w:r>
        <w:rPr>
          <w:rFonts w:ascii="Calibri" w:cs="Calibri" w:eastAsia="Calibri" w:hAnsi="Calibri"/>
          <w:sz w:val="22"/>
          <w:szCs w:val="22"/>
        </w:rPr>
        <w:t xml:space="preserve"> Physical attributes (weight, dimensions, handling) are operational; commercial attributes (value, consignee details, invoice) are encrypted and only decryptable by authorized parties with explicit consent.</w:t>
      </w:r>
    </w:p>
    <w:p>
      <w:pPr>
        <w:pStyle w:val="ListParagraph"/>
        <w:numPr>
          <w:ilvl w:val="0"/>
          <w:numId w:val="2"/>
        </w:numPr>
        <w:spacing w:after="80" w:line="290"/>
      </w:pPr>
      <w:r>
        <w:rPr>
          <w:rFonts w:ascii="Calibri" w:cs="Calibri" w:eastAsia="Calibri" w:hAnsi="Calibri"/>
          <w:b/>
          <w:bCs/>
          <w:sz w:val="22"/>
          <w:szCs w:val="22"/>
        </w:rPr>
        <w:t xml:space="preserve">Blockchain Data Minimization.</w:t>
      </w:r>
      <w:r>
        <w:rPr>
          <w:rFonts w:ascii="Calibri" w:cs="Calibri" w:eastAsia="Calibri" w:hAnsi="Calibri"/>
          <w:sz w:val="22"/>
          <w:szCs w:val="22"/>
        </w:rPr>
        <w:t xml:space="preserve"> The blockchain stores only cryptographic hashes and a minimal status reference—no PII, no commercial values, no full addresses. GDPR-compliant by design.</w:t>
      </w:r>
    </w:p>
    <w:p>
      <w:pPr>
        <w:pStyle w:val="ListParagraph"/>
        <w:numPr>
          <w:ilvl w:val="0"/>
          <w:numId w:val="2"/>
        </w:numPr>
        <w:spacing w:after="80" w:line="290"/>
      </w:pPr>
      <w:r>
        <w:rPr>
          <w:rFonts w:ascii="Calibri" w:cs="Calibri" w:eastAsia="Calibri" w:hAnsi="Calibri"/>
          <w:b/>
          <w:bCs/>
          <w:sz w:val="22"/>
          <w:szCs w:val="22"/>
        </w:rPr>
        <w:t xml:space="preserve">Data Object Ownership.</w:t>
      </w:r>
      <w:r>
        <w:rPr>
          <w:rFonts w:ascii="Calibri" w:cs="Calibri" w:eastAsia="Calibri" w:hAnsi="Calibri"/>
          <w:sz w:val="22"/>
          <w:szCs w:val="22"/>
        </w:rPr>
        <w:t xml:space="preserve"> The shipper retains ownership of shipment data. Carrier access is granted on a need-to-know basis per leg.</w:t>
      </w:r>
    </w:p>
    <w:p>
      <w:pPr>
        <w:pStyle w:val="Heading2"/>
        <w:spacing w:after="140" w:before="260"/>
      </w:pPr>
      <w:r>
        <w:rPr>
          <w:rFonts w:ascii="Calibri" w:cs="Calibri" w:eastAsia="Calibri" w:hAnsi="Calibri"/>
          <w:b/>
          <w:bCs/>
          <w:color w:val="1F3A68"/>
          <w:sz w:val="30"/>
          <w:szCs w:val="30"/>
        </w:rPr>
        <w:t xml:space="preserve">5.4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ID</w:t>
            </w:r>
          </w:p>
        </w:tc>
        <w:tc>
          <w:tcPr>
            <w:tcW w:type="dxa" w:w="2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Quality Attribute</w:t>
            </w:r>
          </w:p>
        </w:tc>
        <w:tc>
          <w:tcPr>
            <w:tcW w:type="dxa" w:w="57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NFR-M2-01</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Availability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99.99%</w:t>
            </w:r>
            <w:r>
              <w:rPr>
                <w:rFonts w:ascii="Calibri" w:cs="Calibri" w:eastAsia="Calibri" w:hAnsi="Calibri"/>
                <w:sz w:val="20"/>
                <w:szCs w:val="20"/>
              </w:rPr>
              <w:t xml:space="preserve"> for shipment creation and label generation APIs.</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NFR-M2-02</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Latency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Minimal viable creation: </w:t>
            </w:r>
            <w:r>
              <w:rPr>
                <w:rFonts w:ascii="Calibri" w:cs="Calibri" w:eastAsia="Calibri" w:hAnsi="Calibri"/>
                <w:b/>
                <w:bCs/>
                <w:sz w:val="20"/>
                <w:szCs w:val="20"/>
              </w:rPr>
              <w:t xml:space="preserve">&lt; 200ms p95</w:t>
            </w:r>
            <w:r>
              <w:rPr>
                <w:rFonts w:ascii="Calibri" w:cs="Calibri" w:eastAsia="Calibri" w:hAnsi="Calibri"/>
                <w:sz w:val="20"/>
                <w:szCs w:val="20"/>
              </w:rPr>
              <w:t xml:space="preserve">. Full enrichment with auto-classification: </w:t>
            </w:r>
            <w:r>
              <w:rPr>
                <w:rFonts w:ascii="Calibri" w:cs="Calibri" w:eastAsia="Calibri" w:hAnsi="Calibri"/>
                <w:b/>
                <w:bCs/>
                <w:sz w:val="20"/>
                <w:szCs w:val="20"/>
              </w:rPr>
              <w:t xml:space="preserve">&lt; 2 seconds</w:t>
            </w:r>
            <w:r>
              <w:rPr>
                <w:rFonts w:ascii="Calibri" w:cs="Calibri" w:eastAsia="Calibri" w:hAnsi="Calibri"/>
                <w:sz w:val="20"/>
                <w:szCs w:val="20"/>
              </w:rPr>
              <w:t xml:space="preserve">. Label PDF generation: </w:t>
            </w:r>
            <w:r>
              <w:rPr>
                <w:rFonts w:ascii="Calibri" w:cs="Calibri" w:eastAsia="Calibri" w:hAnsi="Calibri"/>
                <w:b/>
                <w:bCs/>
                <w:sz w:val="20"/>
                <w:szCs w:val="20"/>
              </w:rPr>
              <w:t xml:space="preserve">&lt; 1 second</w:t>
            </w:r>
            <w:r>
              <w:rPr>
                <w:rFonts w:ascii="Calibri" w:cs="Calibri" w:eastAsia="Calibri" w:hAnsi="Calibri"/>
                <w:sz w:val="20"/>
                <w:szCs w:val="20"/>
              </w:rPr>
              <w:t xml:space="preserve">.</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NFR-M2-03</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Throughput</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Support </w:t>
            </w:r>
            <w:r>
              <w:rPr>
                <w:rFonts w:ascii="Calibri" w:cs="Calibri" w:eastAsia="Calibri" w:hAnsi="Calibri"/>
                <w:b/>
                <w:bCs/>
                <w:sz w:val="20"/>
                <w:szCs w:val="20"/>
              </w:rPr>
              <w:t xml:space="preserve">10,000 shipment creations per second</w:t>
            </w:r>
            <w:r>
              <w:rPr>
                <w:rFonts w:ascii="Calibri" w:cs="Calibri" w:eastAsia="Calibri" w:hAnsi="Calibri"/>
                <w:sz w:val="20"/>
                <w:szCs w:val="20"/>
              </w:rPr>
              <w:t xml:space="preserve"> at peak with linear scalability.</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NFR-M2-04</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Data Integrity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Blockchain anchoring confirmed within </w:t>
            </w:r>
            <w:r>
              <w:rPr>
                <w:rFonts w:ascii="Calibri" w:cs="Calibri" w:eastAsia="Calibri" w:hAnsi="Calibri"/>
                <w:b/>
                <w:bCs/>
                <w:sz w:val="20"/>
                <w:szCs w:val="20"/>
              </w:rPr>
              <w:t xml:space="preserve">&lt;5 seconds</w:t>
            </w:r>
            <w:r>
              <w:rPr>
                <w:rFonts w:ascii="Calibri" w:cs="Calibri" w:eastAsia="Calibri" w:hAnsi="Calibri"/>
                <w:sz w:val="20"/>
                <w:szCs w:val="20"/>
              </w:rPr>
              <w:t xml:space="preserve">. Hash verification 100% accurate.</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NFR-M2-05</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Standard Compliance</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Conform to UN/CEFACT MMT R28+, WCO Data Model 4.0, IATA ONE Record specifications. Annual external audit.</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NFR-M2-06</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Interoperability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Publish e-waybill schema as open standard (JSON Schema, Protocol Buffers) enabling independent third-party generation.</w:t>
            </w:r>
          </w:p>
        </w:tc>
      </w:tr>
    </w:tbl>
    <w:p>
      <w:pPr>
        <w:pStyle w:val="Heading2"/>
        <w:spacing w:after="140" w:before="260"/>
      </w:pPr>
      <w:r>
        <w:rPr>
          <w:rFonts w:ascii="Calibri" w:cs="Calibri" w:eastAsia="Calibri" w:hAnsi="Calibri"/>
          <w:b/>
          <w:bCs/>
          <w:color w:val="1F3A68"/>
          <w:sz w:val="30"/>
          <w:szCs w:val="30"/>
        </w:rPr>
        <w:t xml:space="preserve">5.5 Integration Dependencies</w:t>
      </w:r>
    </w:p>
    <w:p>
      <w:pPr>
        <w:pStyle w:val="ListParagraph"/>
        <w:numPr>
          <w:ilvl w:val="0"/>
          <w:numId w:val="2"/>
        </w:numPr>
        <w:spacing w:after="80" w:line="290"/>
      </w:pPr>
      <w:r>
        <w:rPr>
          <w:rFonts w:ascii="Calibri" w:cs="Calibri" w:eastAsia="Calibri" w:hAnsi="Calibri"/>
          <w:b/>
          <w:bCs/>
          <w:sz w:val="22"/>
          <w:szCs w:val="22"/>
        </w:rPr>
        <w:t xml:space="preserve">M1</w:t>
      </w:r>
      <w:r>
        <w:rPr>
          <w:rFonts w:ascii="Calibri" w:cs="Calibri" w:eastAsia="Calibri" w:hAnsi="Calibri"/>
          <w:sz w:val="22"/>
          <w:szCs w:val="22"/>
        </w:rPr>
        <w:t xml:space="preserve"> — Parties on the e-waybill linked to DIDs; VC requirements verified against the identity vault.</w:t>
      </w:r>
    </w:p>
    <w:p>
      <w:pPr>
        <w:pStyle w:val="ListParagraph"/>
        <w:numPr>
          <w:ilvl w:val="0"/>
          <w:numId w:val="2"/>
        </w:numPr>
        <w:spacing w:after="80" w:line="290"/>
      </w:pPr>
      <w:r>
        <w:rPr>
          <w:rFonts w:ascii="Calibri" w:cs="Calibri" w:eastAsia="Calibri" w:hAnsi="Calibri"/>
          <w:b/>
          <w:bCs/>
          <w:sz w:val="22"/>
          <w:szCs w:val="22"/>
        </w:rPr>
        <w:t xml:space="preserve">M3</w:t>
      </w:r>
      <w:r>
        <w:rPr>
          <w:rFonts w:ascii="Calibri" w:cs="Calibri" w:eastAsia="Calibri" w:hAnsi="Calibri"/>
          <w:sz w:val="22"/>
          <w:szCs w:val="22"/>
        </w:rPr>
        <w:t xml:space="preserve"> — UDS produces the Job Requirement Vector M3 uses to find qualified carriers.</w:t>
      </w:r>
    </w:p>
    <w:p>
      <w:pPr>
        <w:pStyle w:val="ListParagraph"/>
        <w:numPr>
          <w:ilvl w:val="0"/>
          <w:numId w:val="2"/>
        </w:numPr>
        <w:spacing w:after="80" w:line="290"/>
      </w:pPr>
      <w:r>
        <w:rPr>
          <w:rFonts w:ascii="Calibri" w:cs="Calibri" w:eastAsia="Calibri" w:hAnsi="Calibri"/>
          <w:b/>
          <w:bCs/>
          <w:sz w:val="22"/>
          <w:szCs w:val="22"/>
        </w:rPr>
        <w:t xml:space="preserve">M4</w:t>
      </w:r>
      <w:r>
        <w:rPr>
          <w:rFonts w:ascii="Calibri" w:cs="Calibri" w:eastAsia="Calibri" w:hAnsi="Calibri"/>
          <w:sz w:val="22"/>
          <w:szCs w:val="22"/>
        </w:rPr>
        <w:t xml:space="preserve"> — The GLOS Universal ID is the root identifier under which all tracking events are unified.</w:t>
      </w:r>
    </w:p>
    <w:p>
      <w:pPr>
        <w:pStyle w:val="ListParagraph"/>
        <w:numPr>
          <w:ilvl w:val="0"/>
          <w:numId w:val="2"/>
        </w:numPr>
        <w:spacing w:after="80" w:line="290"/>
      </w:pPr>
      <w:r>
        <w:rPr>
          <w:rFonts w:ascii="Calibri" w:cs="Calibri" w:eastAsia="Calibri" w:hAnsi="Calibri"/>
          <w:b/>
          <w:bCs/>
          <w:sz w:val="22"/>
          <w:szCs w:val="22"/>
        </w:rPr>
        <w:t xml:space="preserve">SSE</w:t>
      </w:r>
      <w:r>
        <w:rPr>
          <w:rFonts w:ascii="Calibri" w:cs="Calibri" w:eastAsia="Calibri" w:hAnsi="Calibri"/>
          <w:sz w:val="22"/>
          <w:szCs w:val="22"/>
        </w:rPr>
        <w:t xml:space="preserve"> — Shipment value, milestones, and SLAs define baseline escrow terms.</w:t>
      </w:r>
    </w:p>
    <w:p>
      <w:pPr>
        <w:pStyle w:val="ListParagraph"/>
        <w:numPr>
          <w:ilvl w:val="0"/>
          <w:numId w:val="2"/>
        </w:numPr>
        <w:spacing w:after="80" w:line="290"/>
      </w:pPr>
      <w:r>
        <w:rPr>
          <w:rFonts w:ascii="Calibri" w:cs="Calibri" w:eastAsia="Calibri" w:hAnsi="Calibri"/>
          <w:b/>
          <w:bCs/>
          <w:sz w:val="22"/>
          <w:szCs w:val="22"/>
        </w:rPr>
        <w:t xml:space="preserve">M7</w:t>
      </w:r>
      <w:r>
        <w:rPr>
          <w:rFonts w:ascii="Calibri" w:cs="Calibri" w:eastAsia="Calibri" w:hAnsi="Calibri"/>
          <w:sz w:val="22"/>
          <w:szCs w:val="22"/>
        </w:rPr>
        <w:t xml:space="preserve"> — The digital twin is the entity that AI orchestration monitors and simulates.</w:t>
      </w:r>
    </w:p>
    <w:p>
      <w:pPr>
        <w:pStyle w:val="ListParagraph"/>
        <w:numPr>
          <w:ilvl w:val="0"/>
          <w:numId w:val="2"/>
        </w:numPr>
        <w:spacing w:after="80" w:line="290"/>
      </w:pPr>
      <w:r>
        <w:rPr>
          <w:rFonts w:ascii="Calibri" w:cs="Calibri" w:eastAsia="Calibri" w:hAnsi="Calibri"/>
          <w:b/>
          <w:bCs/>
          <w:sz w:val="22"/>
          <w:szCs w:val="22"/>
        </w:rPr>
        <w:t xml:space="preserve">M6</w:t>
      </w:r>
      <w:r>
        <w:rPr>
          <w:rFonts w:ascii="Calibri" w:cs="Calibri" w:eastAsia="Calibri" w:hAnsi="Calibri"/>
          <w:sz w:val="22"/>
          <w:szCs w:val="22"/>
        </w:rPr>
        <w:t xml:space="preserve"> — All endpoints exposed through the gateway with appropriate authorization.</w:t>
      </w:r>
    </w:p>
    <w:p>
      <w:pPr>
        <w:pStyle w:val="Heading1"/>
        <w:pageBreakBefore/>
        <w:pBdr>
          <w:bottom w:val="single" w:color="2E75B6" w:sz="12" w:space="4"/>
        </w:pBdr>
        <w:spacing w:after="240" w:before="240"/>
      </w:pPr>
      <w:bookmarkStart w:name="ch6" w:id="106"/>
      <w:r>
        <w:rPr>
          <w:rFonts w:ascii="Calibri" w:cs="Calibri" w:eastAsia="Calibri" w:hAnsi="Calibri"/>
          <w:b/>
          <w:bCs/>
          <w:color w:val="1F3A68"/>
          <w:sz w:val="40"/>
          <w:szCs w:val="40"/>
        </w:rPr>
        <w:t xml:space="preserve">Chapter 6 — M3: Dynamic Matchmaking &amp; Pricing Engine</w:t>
      </w:r>
      <w:bookmarkEnd w:id="10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60"/>
              <w:left w:type="dxa" w:w="200"/>
              <w:bottom w:type="dxa" w:w="160"/>
              <w:right w:type="dxa" w:w="200"/>
            </w:tcMar>
          </w:tcPr>
          <w:p>
            <w:pPr>
              <w:spacing w:after="80"/>
            </w:pPr>
            <w:r>
              <w:rPr>
                <w:rFonts w:ascii="Calibri" w:cs="Calibri" w:eastAsia="Calibri" w:hAnsi="Calibri"/>
                <w:b/>
                <w:bCs/>
                <w:color w:val="1F3A68"/>
                <w:sz w:val="22"/>
                <w:szCs w:val="22"/>
              </w:rPr>
              <w:t xml:space="preserve">Module summary</w:t>
            </w:r>
          </w:p>
          <w:p>
            <w:pPr>
              <w:spacing w:after="0" w:line="290"/>
            </w:pPr>
            <w:r>
              <w:rPr>
                <w:rFonts w:ascii="Calibri" w:cs="Calibri" w:eastAsia="Calibri" w:hAnsi="Calibri"/>
                <w:sz w:val="22"/>
                <w:szCs w:val="22"/>
              </w:rPr>
              <w:t xml:space="preserve">M3 is the transactional heart of GLOS—the real-time, AI-optimized marketplace that pairs any logistics demand with the best-fit available capacity at a fair, market-driven price. This is what makes GLOS Uber-like.</w:t>
            </w:r>
          </w:p>
        </w:tc>
      </w:tr>
    </w:tbl>
    <w:p>
      <w:pPr>
        <w:pStyle w:val="Heading2"/>
        <w:spacing w:after="140" w:before="260"/>
      </w:pPr>
      <w:r>
        <w:rPr>
          <w:rFonts w:ascii="Calibri" w:cs="Calibri" w:eastAsia="Calibri" w:hAnsi="Calibri"/>
          <w:b/>
          <w:bCs/>
          <w:color w:val="1F3A68"/>
          <w:sz w:val="30"/>
          <w:szCs w:val="30"/>
        </w:rPr>
        <w:t xml:space="preserve">6.1 Purpose &amp; Strategic Context</w:t>
      </w:r>
    </w:p>
    <w:p>
      <w:pPr>
        <w:spacing w:after="120" w:line="300"/>
        <w:jc w:val="left"/>
      </w:pPr>
      <w:r>
        <w:rPr>
          <w:rFonts w:ascii="Calibri" w:cs="Calibri" w:eastAsia="Calibri" w:hAnsi="Calibri"/>
          <w:sz w:val="22"/>
          <w:szCs w:val="22"/>
        </w:rPr>
        <w:t xml:space="preserve">M3 replaces static, contract-based logistics procurement with a liquid, real-time marketplace. The engine understands a shipment's complete requirements, breaks it into optimal legs, finds the best-fit capacity from a heterogeneous pool—from global airlines to bicycle couriers—and prices the service dynamically. It does this at scale, with sub-second latency for last-mile assignments, while embedding fairness, transparency, and trust directly into its logic.</w:t>
      </w:r>
    </w:p>
    <w:p>
      <w:pPr>
        <w:pStyle w:val="Heading2"/>
        <w:spacing w:after="140" w:before="260"/>
      </w:pPr>
      <w:r>
        <w:rPr>
          <w:rFonts w:ascii="Calibri" w:cs="Calibri" w:eastAsia="Calibri" w:hAnsi="Calibri"/>
          <w:b/>
          <w:bCs/>
          <w:color w:val="1F3A68"/>
          <w:sz w:val="30"/>
          <w:szCs w:val="30"/>
        </w:rPr>
        <w:t xml:space="preserve">6.2 Functional Requirements</w:t>
      </w:r>
    </w:p>
    <w:p>
      <w:pPr>
        <w:pStyle w:val="Heading3"/>
        <w:spacing w:after="100" w:before="180"/>
      </w:pPr>
      <w:r>
        <w:rPr>
          <w:rFonts w:ascii="Calibri" w:cs="Calibri" w:eastAsia="Calibri" w:hAnsi="Calibri"/>
          <w:b/>
          <w:bCs/>
          <w:color w:val="2E75B6"/>
          <w:sz w:val="26"/>
          <w:szCs w:val="26"/>
        </w:rPr>
        <w:t xml:space="preserve">6.2.1 Demand Ingestion &amp; Standardization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M3-010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Multi-Channel Demand Intake.</w:t>
            </w:r>
            <w:r>
              <w:rPr>
                <w:rFonts w:ascii="Calibri" w:cs="Calibri" w:eastAsia="Calibri" w:hAnsi="Calibri"/>
                <w:sz w:val="20"/>
                <w:szCs w:val="20"/>
              </w:rPr>
              <w:t xml:space="preserve"> Accept job requests via REST API, gRPC, and web portal from DID-authenticated shippers. Support single-shipment, batch upload, and recurring schedule requests.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M3-011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Leg Decomposition Engine.</w:t>
            </w:r>
            <w:r>
              <w:rPr>
                <w:rFonts w:ascii="Calibri" w:cs="Calibri" w:eastAsia="Calibri" w:hAnsi="Calibri"/>
                <w:sz w:val="20"/>
                <w:szCs w:val="20"/>
              </w:rPr>
              <w:t xml:space="preserve"> Auto-decompose multi-stop or cross-border shipments into atomic, matchable legs (first-mile pickup, line haul, air/ocean freight, customs handover, last-mile delivery).</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M3-012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Constraint Tagging &amp; Normalization.</w:t>
            </w:r>
            <w:r>
              <w:rPr>
                <w:rFonts w:ascii="Calibri" w:cs="Calibri" w:eastAsia="Calibri" w:hAnsi="Calibri"/>
                <w:sz w:val="20"/>
                <w:szCs w:val="20"/>
              </w:rPr>
              <w:t xml:space="preserve"> Extract and normalize all constraints into machine-readable filters: mandatory certifications (GDP pharma, IATA DGR), equipment types (reefer, flatbed), temperature range, max handling events, security clearances.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M3-013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Service Level Objective (SLO) Definition.</w:t>
            </w:r>
            <w:r>
              <w:rPr>
                <w:rFonts w:ascii="Calibri" w:cs="Calibri" w:eastAsia="Calibri" w:hAnsi="Calibri"/>
                <w:sz w:val="20"/>
                <w:szCs w:val="20"/>
              </w:rPr>
              <w:t xml:space="preserve"> Shipper defines SLOs per leg: delivery deadline, max cost, minimum reputation, eco-routing preference. System translates these into optimization weights.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3"/>
        <w:spacing w:after="100" w:before="180"/>
      </w:pPr>
      <w:r>
        <w:rPr>
          <w:rFonts w:ascii="Calibri" w:cs="Calibri" w:eastAsia="Calibri" w:hAnsi="Calibri"/>
          <w:b/>
          <w:bCs/>
          <w:color w:val="2E75B6"/>
          <w:sz w:val="26"/>
          <w:szCs w:val="26"/>
        </w:rPr>
        <w:t xml:space="preserve">6.2.2 Supply Side Integration &amp; Real-Time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M3-020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Real-Time Availability Feed.</w:t>
            </w:r>
            <w:r>
              <w:rPr>
                <w:rFonts w:ascii="Calibri" w:cs="Calibri" w:eastAsia="Calibri" w:hAnsi="Calibri"/>
                <w:sz w:val="20"/>
                <w:szCs w:val="20"/>
              </w:rPr>
              <w:t xml:space="preserve"> Carriers broadcast availability via a lightweight heartbeat. Mobile couriers send live GPS and status; fleets send vehicle location (ELD/GPS), planned routes with empty backhaul capacity, and warehouse dock-door availability.</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M3-021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Capability-Aware Filtering.</w:t>
            </w:r>
            <w:r>
              <w:rPr>
                <w:rFonts w:ascii="Calibri" w:cs="Calibri" w:eastAsia="Calibri" w:hAnsi="Calibri"/>
                <w:sz w:val="20"/>
                <w:szCs w:val="20"/>
              </w:rPr>
              <w:t xml:space="preserve"> Query M1 to filter providers whose VCs satisfy mandatory certifications. A “Dangerous Goods Class 1” job only matches carriers with a valid, unexpired VC for that class.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M3-022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Predictive Availability for Pre-Booking.</w:t>
            </w:r>
            <w:r>
              <w:rPr>
                <w:rFonts w:ascii="Calibri" w:cs="Calibri" w:eastAsia="Calibri" w:hAnsi="Calibri"/>
                <w:sz w:val="20"/>
                <w:szCs w:val="20"/>
              </w:rPr>
              <w:t xml:space="preserve"> Use historical data to predict future capacity (e.g., “90% probability of a truck on this lane in a 2-hour window tomorrow”) and allow shippers to pre-book with dynamic pricing.</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M3-023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Virtual Fleet Aggregation.</w:t>
            </w:r>
            <w:r>
              <w:rPr>
                <w:rFonts w:ascii="Calibri" w:cs="Calibri" w:eastAsia="Calibri" w:hAnsi="Calibri"/>
                <w:sz w:val="20"/>
                <w:szCs w:val="20"/>
              </w:rPr>
              <w:t xml:space="preserve"> Logically group independent couriers in a geographic zone into a “virtual fleet” to provide coverage guarantees.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bl>
    <w:p>
      <w:pPr>
        <w:pStyle w:val="Heading3"/>
        <w:spacing w:after="100" w:before="180"/>
      </w:pPr>
      <w:r>
        <w:rPr>
          <w:rFonts w:ascii="Calibri" w:cs="Calibri" w:eastAsia="Calibri" w:hAnsi="Calibri"/>
          <w:b/>
          <w:bCs/>
          <w:color w:val="2E75B6"/>
          <w:sz w:val="26"/>
          <w:szCs w:val="26"/>
        </w:rPr>
        <w:t xml:space="preserve">6.2.3 The Matching AI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M3-030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Multi-Objective Optimization Function.</w:t>
            </w:r>
            <w:r>
              <w:rPr>
                <w:rFonts w:ascii="Calibri" w:cs="Calibri" w:eastAsia="Calibri" w:hAnsi="Calibri"/>
                <w:sz w:val="20"/>
                <w:szCs w:val="20"/>
              </w:rPr>
              <w:t xml:space="preserve"> Simultaneously optimize a weighted combination of: lowest total cost, shortest transit time, highest reputation, lowest carbon footprint, maximum network utilization. Weightings derived from shipper SLOs and global network efficiency goals.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M3-031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Context-Aware Batch Matching.</w:t>
            </w:r>
            <w:r>
              <w:rPr>
                <w:rFonts w:ascii="Calibri" w:cs="Calibri" w:eastAsia="Calibri" w:hAnsi="Calibri"/>
                <w:sz w:val="20"/>
                <w:szCs w:val="20"/>
              </w:rPr>
              <w:t xml:space="preserve"> Instant match (&lt;1s) for time-sensitive last-mile; batch optimization (~30s window) for line-haul/freight solving a global optimization across multiple jobs.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M3-032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Multi-Leg Orchestration Logic.</w:t>
            </w:r>
            <w:r>
              <w:rPr>
                <w:rFonts w:ascii="Calibri" w:cs="Calibri" w:eastAsia="Calibri" w:hAnsi="Calibri"/>
                <w:sz w:val="20"/>
                <w:szCs w:val="20"/>
              </w:rPr>
              <w:t xml:space="preserve"> Ensure end-to-end feasibility: realistic handover times, total cost within shipper ceiling, inter-compatible chain of providers (e.g., customs broker certified for the specific port).</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M3-033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Reputation-Aware Matching.</w:t>
            </w:r>
            <w:r>
              <w:rPr>
                <w:rFonts w:ascii="Calibri" w:cs="Calibri" w:eastAsia="Calibri" w:hAnsi="Calibri"/>
                <w:sz w:val="20"/>
                <w:szCs w:val="20"/>
              </w:rPr>
              <w:t xml:space="preserve"> Integrate the M5 reputation score as a first-class signal. Avoid matching low-reputation carriers with extremely high-value shipments; nudge them toward lower-risk tasks to build history.</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M3-034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Cold Start Problem Resolution.</w:t>
            </w:r>
            <w:r>
              <w:rPr>
                <w:rFonts w:ascii="Calibri" w:cs="Calibri" w:eastAsia="Calibri" w:hAnsi="Calibri"/>
                <w:sz w:val="20"/>
                <w:szCs w:val="20"/>
              </w:rPr>
              <w:t xml:space="preserve"> Offer new, unrated providers a “boosted” initial matching opportunity (better pricing or guaranteed volume in low-risk lanes) while limiting max task value until a threshold of successful deliveries is met.</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M3-035</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Diversity &amp; Fairness Constraints.</w:t>
            </w:r>
            <w:r>
              <w:rPr>
                <w:rFonts w:ascii="Calibri" w:cs="Calibri" w:eastAsia="Calibri" w:hAnsi="Calibri"/>
                <w:sz w:val="20"/>
                <w:szCs w:val="20"/>
              </w:rPr>
              <w:t xml:space="preserve"> Fairness-aware reinforcement learning ensures comparable service levels receive statistically similar task offers; a dashboard reports offer distribution by carrier segment.</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6.2.4 Dynamic Pricing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M3-040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Real-Time Dynamic Pricing.</w:t>
            </w:r>
            <w:r>
              <w:rPr>
                <w:rFonts w:ascii="Calibri" w:cs="Calibri" w:eastAsia="Calibri" w:hAnsi="Calibri"/>
                <w:sz w:val="20"/>
                <w:szCs w:val="20"/>
              </w:rPr>
              <w:t xml:space="preserve"> Calculate total price per job/leg from base lane rate, demand surge multiplier, capacity scarcity, equipment type, distance, time pressure, and provider quality tier. Show price to shipper before commitment.</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M3-041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Algorithmic Surge Pricing Rules.</w:t>
            </w:r>
            <w:r>
              <w:rPr>
                <w:rFonts w:ascii="Calibri" w:cs="Calibri" w:eastAsia="Calibri" w:hAnsi="Calibri"/>
                <w:sz w:val="20"/>
                <w:szCs w:val="20"/>
              </w:rPr>
              <w:t xml:space="preserve"> Surge multipliers bounded by configurable cap (e.g., max 3x) and triggered by objective criteria (availability dropping below a threshold in a geo-zone). Shippers see a clear surge breakdown.</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M3-042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Binding vs. Indicative Pricing.</w:t>
            </w:r>
            <w:r>
              <w:rPr>
                <w:rFonts w:ascii="Calibri" w:cs="Calibri" w:eastAsia="Calibri" w:hAnsi="Calibri"/>
                <w:sz w:val="20"/>
                <w:szCs w:val="20"/>
              </w:rPr>
              <w:t xml:space="preserve"> Spot-market instant match prices binding for 60 seconds. Pre-booked/batch-optimized prices indicative with confidence interval, binding upon match confirmation.</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M3-043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All-In Pricing with Compliance Checks.</w:t>
            </w:r>
            <w:r>
              <w:rPr>
                <w:rFonts w:ascii="Calibri" w:cs="Calibri" w:eastAsia="Calibri" w:hAnsi="Calibri"/>
                <w:sz w:val="20"/>
                <w:szCs w:val="20"/>
              </w:rPr>
              <w:t xml:space="preserve"> Final price auto-estimates applicable duties, taxes, fuel surcharges, and special handling fees, providing a single all-in cost.</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M3-044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Service Tier Pricing.</w:t>
            </w:r>
            <w:r>
              <w:rPr>
                <w:rFonts w:ascii="Calibri" w:cs="Calibri" w:eastAsia="Calibri" w:hAnsi="Calibri"/>
                <w:sz w:val="20"/>
                <w:szCs w:val="20"/>
              </w:rPr>
              <w:t xml:space="preserve"> Support multiple tiers (Economy, Standard, Express, White-Glove) mapping to different pricing models and matching preferences. White-Glove may require min 4.8 reputation, special handling VCs, and a fixed premium.</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bl>
    <w:p>
      <w:pPr>
        <w:pStyle w:val="Heading3"/>
        <w:spacing w:after="100" w:before="180"/>
      </w:pPr>
      <w:r>
        <w:rPr>
          <w:rFonts w:ascii="Calibri" w:cs="Calibri" w:eastAsia="Calibri" w:hAnsi="Calibri"/>
          <w:b/>
          <w:bCs/>
          <w:color w:val="2E75B6"/>
          <w:sz w:val="26"/>
          <w:szCs w:val="26"/>
        </w:rPr>
        <w:t xml:space="preserve">6.2.5 Task Assignment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M3-050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Provider Offer &amp; Acceptance Flow.</w:t>
            </w:r>
            <w:r>
              <w:rPr>
                <w:rFonts w:ascii="Calibri" w:cs="Calibri" w:eastAsia="Calibri" w:hAnsi="Calibri"/>
                <w:sz w:val="20"/>
                <w:szCs w:val="20"/>
              </w:rPr>
              <w:t xml:space="preserve"> Push task offer with DID-masked details (pickup/drop-off zones, required VCs, dimensions, payout). Provider accepts or rejects within configurable time (e.g., 30 seconds).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M3-051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Intelligent Fallback Cascade.</w:t>
            </w:r>
            <w:r>
              <w:rPr>
                <w:rFonts w:ascii="Calibri" w:cs="Calibri" w:eastAsia="Calibri" w:hAnsi="Calibri"/>
                <w:sz w:val="20"/>
                <w:szCs w:val="20"/>
              </w:rPr>
              <w:t xml:space="preserve"> On rejection or timeout, instantly cascade to the next best-suited provider from a pre-computed fallback list updated with latest positions—shipper does not need to re-submit.</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M3-052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Auto-Assignment Mode.</w:t>
            </w:r>
            <w:r>
              <w:rPr>
                <w:rFonts w:ascii="Calibri" w:cs="Calibri" w:eastAsia="Calibri" w:hAnsi="Calibri"/>
                <w:sz w:val="20"/>
                <w:szCs w:val="20"/>
              </w:rPr>
              <w:t xml:space="preserve"> For high-volume contracts or fire-and-forget shippers, dispatch automatically without manual acceptance (with pre-configured provider consent).</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M3-053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Counter-Offer Handling.</w:t>
            </w:r>
            <w:r>
              <w:rPr>
                <w:rFonts w:ascii="Calibri" w:cs="Calibri" w:eastAsia="Calibri" w:hAnsi="Calibri"/>
                <w:sz w:val="20"/>
                <w:szCs w:val="20"/>
              </w:rPr>
              <w:t xml:space="preserve"> Providers may submit counter-offers for non-instant jobs (e.g., higher price for tighter deadline). Structured interaction within the platform.</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M3-054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Match Lifecycle Audit Trail.</w:t>
            </w:r>
            <w:r>
              <w:rPr>
                <w:rFonts w:ascii="Calibri" w:cs="Calibri" w:eastAsia="Calibri" w:hAnsi="Calibri"/>
                <w:sz w:val="20"/>
                <w:szCs w:val="20"/>
              </w:rPr>
              <w:t xml:space="preserve"> Every decision—why a provider was selected, score on each optimization dimension, dynamic price formula, acceptance/rejection timestamp—is immutably logged for audit, disputes, and model retraining.</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3"/>
        <w:spacing w:after="100" w:before="180"/>
      </w:pPr>
      <w:r>
        <w:rPr>
          <w:rFonts w:ascii="Calibri" w:cs="Calibri" w:eastAsia="Calibri" w:hAnsi="Calibri"/>
          <w:b/>
          <w:bCs/>
          <w:color w:val="2E75B6"/>
          <w:sz w:val="26"/>
          <w:szCs w:val="26"/>
        </w:rPr>
        <w:t xml:space="preserve">6.2.6 Fairness, Transparency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M3-060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Explainable Match Transparency.</w:t>
            </w:r>
            <w:r>
              <w:rPr>
                <w:rFonts w:ascii="Calibri" w:cs="Calibri" w:eastAsia="Calibri" w:hAnsi="Calibri"/>
                <w:sz w:val="20"/>
                <w:szCs w:val="20"/>
              </w:rPr>
              <w:t xml:space="preserve"> Provide a human-readable explanation after a match: “This carrier was selected because they are the highest-rated (4.9) with active reefer capability at $X, which is 10% cheaper than the next best option.”</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M3-061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Algorithmic Bias Dashboard.</w:t>
            </w:r>
            <w:r>
              <w:rPr>
                <w:rFonts w:ascii="Calibri" w:cs="Calibri" w:eastAsia="Calibri" w:hAnsi="Calibri"/>
                <w:sz w:val="20"/>
                <w:szCs w:val="20"/>
              </w:rPr>
              <w:t xml:space="preserve"> Governance dashboard monitors task offer rate, average earnings per active hour, and acceptance rate by provider segment, geography, and contractor status. Visible to an independent fairness auditor.</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M3-062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Override &amp; Manual Intervention.</w:t>
            </w:r>
            <w:r>
              <w:rPr>
                <w:rFonts w:ascii="Calibri" w:cs="Calibri" w:eastAsia="Calibri" w:hAnsi="Calibri"/>
                <w:sz w:val="20"/>
                <w:szCs w:val="20"/>
              </w:rPr>
              <w:t xml:space="preserve"> Authorized operations can force-assign or block a match in exceptional cases (VIP, humanitarian). All overrides logged with mandatory reason and flagged for review.</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2"/>
        <w:spacing w:after="140" w:before="260"/>
      </w:pPr>
      <w:r>
        <w:rPr>
          <w:rFonts w:ascii="Calibri" w:cs="Calibri" w:eastAsia="Calibri" w:hAnsi="Calibri"/>
          <w:b/>
          <w:bCs/>
          <w:color w:val="1F3A68"/>
          <w:sz w:val="30"/>
          <w:szCs w:val="30"/>
        </w:rPr>
        <w:t xml:space="preserve">6.3 Data &amp; Privacy Architecture</w:t>
      </w:r>
    </w:p>
    <w:p>
      <w:pPr>
        <w:pStyle w:val="ListParagraph"/>
        <w:numPr>
          <w:ilvl w:val="0"/>
          <w:numId w:val="2"/>
        </w:numPr>
        <w:spacing w:after="80" w:line="290"/>
      </w:pPr>
      <w:r>
        <w:rPr>
          <w:rFonts w:ascii="Calibri" w:cs="Calibri" w:eastAsia="Calibri" w:hAnsi="Calibri"/>
          <w:b/>
          <w:bCs/>
          <w:sz w:val="22"/>
          <w:szCs w:val="22"/>
        </w:rPr>
        <w:t xml:space="preserve">Pseudonymous Matching.</w:t>
      </w:r>
      <w:r>
        <w:rPr>
          <w:rFonts w:ascii="Calibri" w:cs="Calibri" w:eastAsia="Calibri" w:hAnsi="Calibri"/>
          <w:sz w:val="22"/>
          <w:szCs w:val="22"/>
        </w:rPr>
        <w:t xml:space="preserve"> Operates on DIDs, capability VCs, anonymized geohashes, and reputation scores. Never processes provider names, license numbers, or exact addresses during matching.</w:t>
      </w:r>
    </w:p>
    <w:p>
      <w:pPr>
        <w:pStyle w:val="ListParagraph"/>
        <w:numPr>
          <w:ilvl w:val="0"/>
          <w:numId w:val="2"/>
        </w:numPr>
        <w:spacing w:after="80" w:line="290"/>
      </w:pPr>
      <w:r>
        <w:rPr>
          <w:rFonts w:ascii="Calibri" w:cs="Calibri" w:eastAsia="Calibri" w:hAnsi="Calibri"/>
          <w:b/>
          <w:bCs/>
          <w:sz w:val="22"/>
          <w:szCs w:val="22"/>
        </w:rPr>
        <w:t xml:space="preserve">Geo-Privacy for Last-Mile.</w:t>
      </w:r>
      <w:r>
        <w:rPr>
          <w:rFonts w:ascii="Calibri" w:cs="Calibri" w:eastAsia="Calibri" w:hAnsi="Calibri"/>
          <w:sz w:val="22"/>
          <w:szCs w:val="22"/>
        </w:rPr>
        <w:t xml:space="preserve"> Exact courier GPS revealed only to matching service; shipper sees courier location only after task acceptance within a defined proximity fence.</w:t>
      </w:r>
    </w:p>
    <w:p>
      <w:pPr>
        <w:pStyle w:val="ListParagraph"/>
        <w:numPr>
          <w:ilvl w:val="0"/>
          <w:numId w:val="2"/>
        </w:numPr>
        <w:spacing w:after="80" w:line="290"/>
      </w:pPr>
      <w:r>
        <w:rPr>
          <w:rFonts w:ascii="Calibri" w:cs="Calibri" w:eastAsia="Calibri" w:hAnsi="Calibri"/>
          <w:b/>
          <w:bCs/>
          <w:sz w:val="22"/>
          <w:szCs w:val="22"/>
        </w:rPr>
        <w:t xml:space="preserve">Cross-Border Data Flows.</w:t>
      </w:r>
      <w:r>
        <w:rPr>
          <w:rFonts w:ascii="Calibri" w:cs="Calibri" w:eastAsia="Calibri" w:hAnsi="Calibri"/>
          <w:sz w:val="22"/>
          <w:szCs w:val="22"/>
        </w:rPr>
        <w:t xml:space="preserve"> Matching decisions execute in data centers compliant with the most restrictive jurisdiction's sovereignty rules, using regional instance orchestration.</w:t>
      </w:r>
    </w:p>
    <w:p>
      <w:pPr>
        <w:pStyle w:val="Heading2"/>
        <w:spacing w:after="140" w:before="260"/>
      </w:pPr>
      <w:r>
        <w:rPr>
          <w:rFonts w:ascii="Calibri" w:cs="Calibri" w:eastAsia="Calibri" w:hAnsi="Calibri"/>
          <w:b/>
          <w:bCs/>
          <w:color w:val="1F3A68"/>
          <w:sz w:val="30"/>
          <w:szCs w:val="30"/>
        </w:rPr>
        <w:t xml:space="preserve">6.4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ID</w:t>
            </w:r>
          </w:p>
        </w:tc>
        <w:tc>
          <w:tcPr>
            <w:tcW w:type="dxa" w:w="2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Quality Attribute</w:t>
            </w:r>
          </w:p>
        </w:tc>
        <w:tc>
          <w:tcPr>
            <w:tcW w:type="dxa" w:w="57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NFR-M3-01</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Latency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Instant match (last-mile) from task publication to provider offer: </w:t>
            </w:r>
            <w:r>
              <w:rPr>
                <w:rFonts w:ascii="Calibri" w:cs="Calibri" w:eastAsia="Calibri" w:hAnsi="Calibri"/>
                <w:b/>
                <w:bCs/>
                <w:sz w:val="20"/>
                <w:szCs w:val="20"/>
              </w:rPr>
              <w:t xml:space="preserve">p95 &lt; 500ms</w:t>
            </w:r>
            <w:r>
              <w:rPr>
                <w:rFonts w:ascii="Calibri" w:cs="Calibri" w:eastAsia="Calibri" w:hAnsi="Calibri"/>
                <w:sz w:val="20"/>
                <w:szCs w:val="20"/>
              </w:rPr>
              <w:t xml:space="preserve">. Batch optimization for line-haul: solution within </w:t>
            </w:r>
            <w:r>
              <w:rPr>
                <w:rFonts w:ascii="Calibri" w:cs="Calibri" w:eastAsia="Calibri" w:hAnsi="Calibri"/>
                <w:b/>
                <w:bCs/>
                <w:sz w:val="20"/>
                <w:szCs w:val="20"/>
              </w:rPr>
              <w:t xml:space="preserve">2 minutes</w:t>
            </w:r>
            <w:r>
              <w:rPr>
                <w:rFonts w:ascii="Calibri" w:cs="Calibri" w:eastAsia="Calibri" w:hAnsi="Calibri"/>
                <w:sz w:val="20"/>
                <w:szCs w:val="20"/>
              </w:rPr>
              <w:t xml:space="preserve"> for batches of 10,000 jobs.</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NFR-M3-02</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Throughput</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Sustain </w:t>
            </w:r>
            <w:r>
              <w:rPr>
                <w:rFonts w:ascii="Calibri" w:cs="Calibri" w:eastAsia="Calibri" w:hAnsi="Calibri"/>
                <w:b/>
                <w:bCs/>
                <w:sz w:val="20"/>
                <w:szCs w:val="20"/>
              </w:rPr>
              <w:t xml:space="preserve">50,000 match queries per second</w:t>
            </w:r>
            <w:r>
              <w:rPr>
                <w:rFonts w:ascii="Calibri" w:cs="Calibri" w:eastAsia="Calibri" w:hAnsi="Calibri"/>
                <w:sz w:val="20"/>
                <w:szCs w:val="20"/>
              </w:rPr>
              <w:t xml:space="preserve"> at peak (e.g., Singles' Day) with graceful degradation under extreme load.</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NFR-M3-03</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Scalability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Matching AI scales horizontally; architecture allows adding GPU/TPU nodes for inference without service interruption.</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NFR-M3-04</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Availability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99.99%</w:t>
            </w:r>
            <w:r>
              <w:rPr>
                <w:rFonts w:ascii="Calibri" w:cs="Calibri" w:eastAsia="Calibri" w:hAnsi="Calibri"/>
                <w:sz w:val="20"/>
                <w:szCs w:val="20"/>
              </w:rPr>
              <w:t xml:space="preserve"> for match acceptance/confirmation endpoints. Commercial viability depends on transaction completion.</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NFR-M3-05</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Accuracy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Dynamic pricing model </w:t>
            </w:r>
            <w:r>
              <w:rPr>
                <w:rFonts w:ascii="Calibri" w:cs="Calibri" w:eastAsia="Calibri" w:hAnsi="Calibri"/>
                <w:b/>
                <w:bCs/>
                <w:sz w:val="20"/>
                <w:szCs w:val="20"/>
              </w:rPr>
              <w:t xml:space="preserve">MAPE &lt; 5%</w:t>
            </w:r>
            <w:r>
              <w:rPr>
                <w:rFonts w:ascii="Calibri" w:cs="Calibri" w:eastAsia="Calibri" w:hAnsi="Calibri"/>
                <w:sz w:val="20"/>
                <w:szCs w:val="20"/>
              </w:rPr>
              <w:t xml:space="preserve"> vs. actual transacted market rates in stable conditions, validated monthly.</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NFR-M3-06</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Auditability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Every match decision is replayable: same state snapshot + same job produces an identical ranked provider list.</w:t>
            </w:r>
          </w:p>
        </w:tc>
      </w:tr>
    </w:tbl>
    <w:p>
      <w:pPr>
        <w:pStyle w:val="Heading2"/>
        <w:spacing w:after="140" w:before="260"/>
      </w:pPr>
      <w:r>
        <w:rPr>
          <w:rFonts w:ascii="Calibri" w:cs="Calibri" w:eastAsia="Calibri" w:hAnsi="Calibri"/>
          <w:b/>
          <w:bCs/>
          <w:color w:val="1F3A68"/>
          <w:sz w:val="30"/>
          <w:szCs w:val="30"/>
        </w:rPr>
        <w:t xml:space="preserve">6.5 Process Flow — Instant Last-Mile Match</w:t>
      </w:r>
    </w:p>
    <w:p>
      <w:pPr>
        <w:pStyle w:val="ListParagraph"/>
        <w:numPr>
          <w:ilvl w:val="0"/>
          <w:numId w:val="3"/>
        </w:numPr>
        <w:spacing w:after="80" w:line="290"/>
      </w:pPr>
      <w:r>
        <w:rPr>
          <w:rFonts w:ascii="Calibri" w:cs="Calibri" w:eastAsia="Calibri" w:hAnsi="Calibri"/>
          <w:b/>
          <w:bCs/>
          <w:sz w:val="22"/>
          <w:szCs w:val="22"/>
        </w:rPr>
        <w:t xml:space="preserve">Demand Ingestion.</w:t>
      </w:r>
      <w:r>
        <w:rPr>
          <w:rFonts w:ascii="Calibri" w:cs="Calibri" w:eastAsia="Calibri" w:hAnsi="Calibri"/>
          <w:sz w:val="22"/>
          <w:szCs w:val="22"/>
        </w:rPr>
        <w:t xml:space="preserve"> Shipper submits via API: 5kg package, 30×30×20cm, pickup Zone A → delivery Zone B within 2 hours, requires Fragile-Handling badge.</w:t>
      </w:r>
    </w:p>
    <w:p>
      <w:pPr>
        <w:pStyle w:val="ListParagraph"/>
        <w:numPr>
          <w:ilvl w:val="0"/>
          <w:numId w:val="3"/>
        </w:numPr>
        <w:spacing w:after="80" w:line="290"/>
      </w:pPr>
      <w:r>
        <w:rPr>
          <w:rFonts w:ascii="Calibri" w:cs="Calibri" w:eastAsia="Calibri" w:hAnsi="Calibri"/>
          <w:b/>
          <w:bCs/>
          <w:sz w:val="22"/>
          <w:szCs w:val="22"/>
        </w:rPr>
        <w:t xml:space="preserve">Constraint Resolution.</w:t>
      </w:r>
      <w:r>
        <w:rPr>
          <w:rFonts w:ascii="Calibri" w:cs="Calibri" w:eastAsia="Calibri" w:hAnsi="Calibri"/>
          <w:sz w:val="22"/>
          <w:szCs w:val="22"/>
        </w:rPr>
        <w:t xml:space="preserve"> Engine queries M1 for couriers in Zone A: status Available, valid Fragile-Handling VC, reputation ≥ 4.2.</w:t>
      </w:r>
    </w:p>
    <w:p>
      <w:pPr>
        <w:pStyle w:val="ListParagraph"/>
        <w:numPr>
          <w:ilvl w:val="0"/>
          <w:numId w:val="3"/>
        </w:numPr>
        <w:spacing w:after="80" w:line="290"/>
      </w:pPr>
      <w:r>
        <w:rPr>
          <w:rFonts w:ascii="Calibri" w:cs="Calibri" w:eastAsia="Calibri" w:hAnsi="Calibri"/>
          <w:b/>
          <w:bCs/>
          <w:sz w:val="22"/>
          <w:szCs w:val="22"/>
        </w:rPr>
        <w:t xml:space="preserve">Candidate Scoring.</w:t>
      </w:r>
      <w:r>
        <w:rPr>
          <w:rFonts w:ascii="Calibri" w:cs="Calibri" w:eastAsia="Calibri" w:hAnsi="Calibri"/>
          <w:sz w:val="22"/>
          <w:szCs w:val="22"/>
        </w:rPr>
        <w:t xml:space="preserve"> Optimization model scores each eligible courier on distance to pickup, historical on-time %, current task queue, reputation, and estimated cost.</w:t>
      </w:r>
    </w:p>
    <w:p>
      <w:pPr>
        <w:pStyle w:val="ListParagraph"/>
        <w:numPr>
          <w:ilvl w:val="0"/>
          <w:numId w:val="3"/>
        </w:numPr>
        <w:spacing w:after="80" w:line="290"/>
      </w:pPr>
      <w:r>
        <w:rPr>
          <w:rFonts w:ascii="Calibri" w:cs="Calibri" w:eastAsia="Calibri" w:hAnsi="Calibri"/>
          <w:b/>
          <w:bCs/>
          <w:sz w:val="22"/>
          <w:szCs w:val="22"/>
        </w:rPr>
        <w:t xml:space="preserve">Price Calculation.</w:t>
      </w:r>
      <w:r>
        <w:rPr>
          <w:rFonts w:ascii="Calibri" w:cs="Calibri" w:eastAsia="Calibri" w:hAnsi="Calibri"/>
          <w:sz w:val="22"/>
          <w:szCs w:val="22"/>
        </w:rPr>
        <w:t xml:space="preserve"> Surge engine checks Zone A (no surge); computes all-in price $5.40. Binding 60-second quote returned to shipper.</w:t>
      </w:r>
    </w:p>
    <w:p>
      <w:pPr>
        <w:pStyle w:val="ListParagraph"/>
        <w:numPr>
          <w:ilvl w:val="0"/>
          <w:numId w:val="3"/>
        </w:numPr>
        <w:spacing w:after="80" w:line="290"/>
      </w:pPr>
      <w:r>
        <w:rPr>
          <w:rFonts w:ascii="Calibri" w:cs="Calibri" w:eastAsia="Calibri" w:hAnsi="Calibri"/>
          <w:b/>
          <w:bCs/>
          <w:sz w:val="22"/>
          <w:szCs w:val="22"/>
        </w:rPr>
        <w:t xml:space="preserve">Shipper Confirms.</w:t>
      </w:r>
      <w:r>
        <w:rPr>
          <w:rFonts w:ascii="Calibri" w:cs="Calibri" w:eastAsia="Calibri" w:hAnsi="Calibri"/>
          <w:sz w:val="22"/>
          <w:szCs w:val="22"/>
        </w:rPr>
        <w:t xml:space="preserve"> Engine sends task offer to top-ranked courier (Courier X) with masked details and $3.80 payout. Courier X's app rings.</w:t>
      </w:r>
    </w:p>
    <w:p>
      <w:pPr>
        <w:pStyle w:val="ListParagraph"/>
        <w:numPr>
          <w:ilvl w:val="0"/>
          <w:numId w:val="3"/>
        </w:numPr>
        <w:spacing w:after="80" w:line="290"/>
      </w:pPr>
      <w:r>
        <w:rPr>
          <w:rFonts w:ascii="Calibri" w:cs="Calibri" w:eastAsia="Calibri" w:hAnsi="Calibri"/>
          <w:b/>
          <w:bCs/>
          <w:sz w:val="22"/>
          <w:szCs w:val="22"/>
        </w:rPr>
        <w:t xml:space="preserve">Acceptance &amp; Fallback.</w:t>
      </w:r>
      <w:r>
        <w:rPr>
          <w:rFonts w:ascii="Calibri" w:cs="Calibri" w:eastAsia="Calibri" w:hAnsi="Calibri"/>
          <w:sz w:val="22"/>
          <w:szCs w:val="22"/>
        </w:rPr>
        <w:t xml:space="preserve"> Courier X accepts. (If they had rejected, the engine would instantly cascade to the #2 courier.) Match event logged immutably.</w:t>
      </w:r>
    </w:p>
    <w:p>
      <w:pPr>
        <w:pStyle w:val="ListParagraph"/>
        <w:numPr>
          <w:ilvl w:val="0"/>
          <w:numId w:val="3"/>
        </w:numPr>
        <w:spacing w:after="80" w:line="290"/>
      </w:pPr>
      <w:r>
        <w:rPr>
          <w:rFonts w:ascii="Calibri" w:cs="Calibri" w:eastAsia="Calibri" w:hAnsi="Calibri"/>
          <w:b/>
          <w:bCs/>
          <w:sz w:val="22"/>
          <w:szCs w:val="22"/>
        </w:rPr>
        <w:t xml:space="preserve">Lifecycle Handoff.</w:t>
      </w:r>
      <w:r>
        <w:rPr>
          <w:rFonts w:ascii="Calibri" w:cs="Calibri" w:eastAsia="Calibri" w:hAnsi="Calibri"/>
          <w:sz w:val="22"/>
          <w:szCs w:val="22"/>
        </w:rPr>
        <w:t xml:space="preserve"> Engine hands full task details to the courier, initiates tracking in M4, and escrows shipper funds in SSE.</w:t>
      </w:r>
    </w:p>
    <w:p>
      <w:pPr>
        <w:pStyle w:val="Heading2"/>
        <w:spacing w:after="140" w:before="260"/>
      </w:pPr>
      <w:r>
        <w:rPr>
          <w:rFonts w:ascii="Calibri" w:cs="Calibri" w:eastAsia="Calibri" w:hAnsi="Calibri"/>
          <w:b/>
          <w:bCs/>
          <w:color w:val="1F3A68"/>
          <w:sz w:val="30"/>
          <w:szCs w:val="30"/>
        </w:rPr>
        <w:t xml:space="preserve">6.6 Integration Dependencies</w:t>
      </w:r>
    </w:p>
    <w:p>
      <w:pPr>
        <w:pStyle w:val="ListParagraph"/>
        <w:numPr>
          <w:ilvl w:val="0"/>
          <w:numId w:val="2"/>
        </w:numPr>
        <w:spacing w:after="80" w:line="290"/>
      </w:pPr>
      <w:r>
        <w:rPr>
          <w:rFonts w:ascii="Calibri" w:cs="Calibri" w:eastAsia="Calibri" w:hAnsi="Calibri"/>
          <w:b/>
          <w:bCs/>
          <w:sz w:val="22"/>
          <w:szCs w:val="22"/>
        </w:rPr>
        <w:t xml:space="preserve">M1</w:t>
      </w:r>
      <w:r>
        <w:rPr>
          <w:rFonts w:ascii="Calibri" w:cs="Calibri" w:eastAsia="Calibri" w:hAnsi="Calibri"/>
          <w:sz w:val="22"/>
          <w:szCs w:val="22"/>
        </w:rPr>
        <w:t xml:space="preserve"> — Identity resolution, VC queries, reputation score endpoint, wallet settlement triggers.</w:t>
      </w:r>
    </w:p>
    <w:p>
      <w:pPr>
        <w:pStyle w:val="ListParagraph"/>
        <w:numPr>
          <w:ilvl w:val="0"/>
          <w:numId w:val="2"/>
        </w:numPr>
        <w:spacing w:after="80" w:line="290"/>
      </w:pPr>
      <w:r>
        <w:rPr>
          <w:rFonts w:ascii="Calibri" w:cs="Calibri" w:eastAsia="Calibri" w:hAnsi="Calibri"/>
          <w:b/>
          <w:bCs/>
          <w:sz w:val="22"/>
          <w:szCs w:val="22"/>
        </w:rPr>
        <w:t xml:space="preserve">M2</w:t>
      </w:r>
      <w:r>
        <w:rPr>
          <w:rFonts w:ascii="Calibri" w:cs="Calibri" w:eastAsia="Calibri" w:hAnsi="Calibri"/>
          <w:sz w:val="22"/>
          <w:szCs w:val="22"/>
        </w:rPr>
        <w:t xml:space="preserve"> — Neutral job descriptions, leg decomposition hints, package constraints.</w:t>
      </w:r>
    </w:p>
    <w:p>
      <w:pPr>
        <w:pStyle w:val="ListParagraph"/>
        <w:numPr>
          <w:ilvl w:val="0"/>
          <w:numId w:val="2"/>
        </w:numPr>
        <w:spacing w:after="80" w:line="290"/>
      </w:pPr>
      <w:r>
        <w:rPr>
          <w:rFonts w:ascii="Calibri" w:cs="Calibri" w:eastAsia="Calibri" w:hAnsi="Calibri"/>
          <w:b/>
          <w:bCs/>
          <w:sz w:val="22"/>
          <w:szCs w:val="22"/>
        </w:rPr>
        <w:t xml:space="preserve">M4</w:t>
      </w:r>
      <w:r>
        <w:rPr>
          <w:rFonts w:ascii="Calibri" w:cs="Calibri" w:eastAsia="Calibri" w:hAnsi="Calibri"/>
          <w:sz w:val="22"/>
          <w:szCs w:val="22"/>
        </w:rPr>
        <w:t xml:space="preserve"> — Post-match tracking initiation.</w:t>
      </w:r>
    </w:p>
    <w:p>
      <w:pPr>
        <w:pStyle w:val="ListParagraph"/>
        <w:numPr>
          <w:ilvl w:val="0"/>
          <w:numId w:val="2"/>
        </w:numPr>
        <w:spacing w:after="80" w:line="290"/>
      </w:pPr>
      <w:r>
        <w:rPr>
          <w:rFonts w:ascii="Calibri" w:cs="Calibri" w:eastAsia="Calibri" w:hAnsi="Calibri"/>
          <w:b/>
          <w:bCs/>
          <w:sz w:val="22"/>
          <w:szCs w:val="22"/>
        </w:rPr>
        <w:t xml:space="preserve">M5</w:t>
      </w:r>
      <w:r>
        <w:rPr>
          <w:rFonts w:ascii="Calibri" w:cs="Calibri" w:eastAsia="Calibri" w:hAnsi="Calibri"/>
          <w:sz w:val="22"/>
          <w:szCs w:val="22"/>
        </w:rPr>
        <w:t xml:space="preserve"> — Real-time reputation signal ingestion and post-task rating triggers.</w:t>
      </w:r>
    </w:p>
    <w:p>
      <w:pPr>
        <w:pStyle w:val="ListParagraph"/>
        <w:numPr>
          <w:ilvl w:val="0"/>
          <w:numId w:val="2"/>
        </w:numPr>
        <w:spacing w:after="80" w:line="290"/>
      </w:pPr>
      <w:r>
        <w:rPr>
          <w:rFonts w:ascii="Calibri" w:cs="Calibri" w:eastAsia="Calibri" w:hAnsi="Calibri"/>
          <w:b/>
          <w:bCs/>
          <w:sz w:val="22"/>
          <w:szCs w:val="22"/>
        </w:rPr>
        <w:t xml:space="preserve">SSE</w:t>
      </w:r>
      <w:r>
        <w:rPr>
          <w:rFonts w:ascii="Calibri" w:cs="Calibri" w:eastAsia="Calibri" w:hAnsi="Calibri"/>
          <w:sz w:val="22"/>
          <w:szCs w:val="22"/>
        </w:rPr>
        <w:t xml:space="preserve"> — Escrow contract creation upon match confirmation.</w:t>
      </w:r>
    </w:p>
    <w:p>
      <w:pPr>
        <w:pStyle w:val="Heading1"/>
        <w:pageBreakBefore/>
        <w:pBdr>
          <w:bottom w:val="single" w:color="2E75B6" w:sz="12" w:space="4"/>
        </w:pBdr>
        <w:spacing w:after="240" w:before="240"/>
      </w:pPr>
      <w:bookmarkStart w:name="ch7" w:id="107"/>
      <w:r>
        <w:rPr>
          <w:rFonts w:ascii="Calibri" w:cs="Calibri" w:eastAsia="Calibri" w:hAnsi="Calibri"/>
          <w:b/>
          <w:bCs/>
          <w:color w:val="1F3A68"/>
          <w:sz w:val="40"/>
          <w:szCs w:val="40"/>
        </w:rPr>
        <w:t xml:space="preserve">Chapter 7 — M4: Real-Time Visibility &amp; Tracking Tower (VTT)</w:t>
      </w:r>
      <w:bookmarkEnd w:id="10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60"/>
              <w:left w:type="dxa" w:w="200"/>
              <w:bottom w:type="dxa" w:w="160"/>
              <w:right w:type="dxa" w:w="200"/>
            </w:tcMar>
          </w:tcPr>
          <w:p>
            <w:pPr>
              <w:spacing w:after="80"/>
            </w:pPr>
            <w:r>
              <w:rPr>
                <w:rFonts w:ascii="Calibri" w:cs="Calibri" w:eastAsia="Calibri" w:hAnsi="Calibri"/>
                <w:b/>
                <w:bCs/>
                <w:color w:val="1F3A68"/>
                <w:sz w:val="22"/>
                <w:szCs w:val="22"/>
              </w:rPr>
              <w:t xml:space="preserve">Module summary</w:t>
            </w:r>
          </w:p>
          <w:p>
            <w:pPr>
              <w:spacing w:after="0" w:line="290"/>
            </w:pPr>
            <w:r>
              <w:rPr>
                <w:rFonts w:ascii="Calibri" w:cs="Calibri" w:eastAsia="Calibri" w:hAnsi="Calibri"/>
                <w:sz w:val="22"/>
                <w:szCs w:val="22"/>
              </w:rPr>
              <w:t xml:space="preserve">M4 is the single source of truth for where any shipment is, what state it is in, and what has happened to it. It abstracts the chaos of multi-carrier data into one unified, standardized timeline and acts as the trusted event oracle for settlement and reputation.</w:t>
            </w:r>
          </w:p>
        </w:tc>
      </w:tr>
    </w:tbl>
    <w:p>
      <w:pPr>
        <w:pStyle w:val="Heading2"/>
        <w:spacing w:after="140" w:before="260"/>
      </w:pPr>
      <w:r>
        <w:rPr>
          <w:rFonts w:ascii="Calibri" w:cs="Calibri" w:eastAsia="Calibri" w:hAnsi="Calibri"/>
          <w:b/>
          <w:bCs/>
          <w:color w:val="1F3A68"/>
          <w:sz w:val="30"/>
          <w:szCs w:val="30"/>
        </w:rPr>
        <w:t xml:space="preserve">7.1 Purpose &amp; Strategic Context</w:t>
      </w:r>
    </w:p>
    <w:p>
      <w:pPr>
        <w:spacing w:after="120" w:line="300"/>
        <w:jc w:val="left"/>
      </w:pPr>
      <w:r>
        <w:rPr>
          <w:rFonts w:ascii="Calibri" w:cs="Calibri" w:eastAsia="Calibri" w:hAnsi="Calibri"/>
          <w:sz w:val="22"/>
          <w:szCs w:val="22"/>
        </w:rPr>
        <w:t xml:space="preserve">In the open, decentralized GLOS network, a shipment may be touched by five different carriers using five different tracking systems. The VTT abstracts this chaos into one unified, standardized timeline. More than a passive tracker, it is an active exception management engine—it detects anomalies, triggers real-time alerts, runs automated resolution workflows, and adjusts downstream settlement.</w:t>
      </w:r>
    </w:p>
    <w:p>
      <w:pPr>
        <w:pStyle w:val="Heading2"/>
        <w:spacing w:after="140" w:before="260"/>
      </w:pPr>
      <w:r>
        <w:rPr>
          <w:rFonts w:ascii="Calibri" w:cs="Calibri" w:eastAsia="Calibri" w:hAnsi="Calibri"/>
          <w:b/>
          <w:bCs/>
          <w:color w:val="1F3A68"/>
          <w:sz w:val="30"/>
          <w:szCs w:val="30"/>
        </w:rPr>
        <w:t xml:space="preserve">7.2 Functional Requirements</w:t>
      </w:r>
    </w:p>
    <w:p>
      <w:pPr>
        <w:pStyle w:val="Heading3"/>
        <w:spacing w:after="100" w:before="180"/>
      </w:pPr>
      <w:r>
        <w:rPr>
          <w:rFonts w:ascii="Calibri" w:cs="Calibri" w:eastAsia="Calibri" w:hAnsi="Calibri"/>
          <w:b/>
          <w:bCs/>
          <w:color w:val="2E75B6"/>
          <w:sz w:val="26"/>
          <w:szCs w:val="26"/>
        </w:rPr>
        <w:t xml:space="preserve">7.2.1 Data Ingestion &amp; Connector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VTT-010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Multi-Protocol Ingestion Gateway.</w:t>
            </w:r>
            <w:r>
              <w:rPr>
                <w:rFonts w:ascii="Calibri" w:cs="Calibri" w:eastAsia="Calibri" w:hAnsi="Calibri"/>
                <w:sz w:val="20"/>
                <w:szCs w:val="20"/>
              </w:rPr>
              <w:t xml:space="preserve"> Pluggable connector framework supporting REST/gRPC, MQTT/AMQP for IoT, AIS for maritime, ACARS/SITA for air cargo, EDI (ANSI X12 214/315, EDIFACT IFTSTA), SFTP, and a mobile SDK for crowdsourced couriers.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VTT-011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Carrier-agnostic Data Normalization.</w:t>
            </w:r>
            <w:r>
              <w:rPr>
                <w:rFonts w:ascii="Calibri" w:cs="Calibri" w:eastAsia="Calibri" w:hAnsi="Calibri"/>
                <w:sz w:val="20"/>
                <w:szCs w:val="20"/>
              </w:rPr>
              <w:t xml:space="preserve"> Normalize incoming raw events into the GLOS Standard Tracking Event Schema: GLOS Shipment ID, UTC timestamp, location (lat/lon + geocoded), event type from a controlled vocabulary, source carrier DID, raw payload reference, unique event hash.</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VTT-012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Plug-and-Play Connector Library.</w:t>
            </w:r>
            <w:r>
              <w:rPr>
                <w:rFonts w:ascii="Calibri" w:cs="Calibri" w:eastAsia="Calibri" w:hAnsi="Calibri"/>
                <w:sz w:val="20"/>
                <w:szCs w:val="20"/>
              </w:rPr>
              <w:t xml:space="preserve"> Pre-built, certified connectors for major global carriers (FedEx, DHL, UPS, Maersk, CMA CGM, SF Express). Connector SDK enables partner-built and certified connectors.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VTT-013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IoT Sensor Data Direct Ingestion.</w:t>
            </w:r>
            <w:r>
              <w:rPr>
                <w:rFonts w:ascii="Calibri" w:cs="Calibri" w:eastAsia="Calibri" w:hAnsi="Calibri"/>
                <w:sz w:val="20"/>
                <w:szCs w:val="20"/>
              </w:rPr>
              <w:t xml:space="preserve"> Ingest real-time sensor readings (temperature, humidity, shock, light) bound to GLOS Shipment ID. Threshold breaches automatically raise EXCEPTION events.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VTT-014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Manual Event Submission.</w:t>
            </w:r>
            <w:r>
              <w:rPr>
                <w:rFonts w:ascii="Calibri" w:cs="Calibri" w:eastAsia="Calibri" w:hAnsi="Calibri"/>
                <w:sz w:val="20"/>
                <w:szCs w:val="20"/>
              </w:rPr>
              <w:t xml:space="preserve"> Authorized participants submit manual events via mobile app or API with timestamp, location, and status. Manual events tagged with lower default confidence unless verified by photo/proof.</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3"/>
        <w:spacing w:after="100" w:before="180"/>
      </w:pPr>
      <w:r>
        <w:rPr>
          <w:rFonts w:ascii="Calibri" w:cs="Calibri" w:eastAsia="Calibri" w:hAnsi="Calibri"/>
          <w:b/>
          <w:bCs/>
          <w:color w:val="2E75B6"/>
          <w:sz w:val="26"/>
          <w:szCs w:val="26"/>
        </w:rPr>
        <w:t xml:space="preserve">7.2.2 Event Processing &amp; Shipment Timeline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VTT-020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Event Deduplication &amp; Conflict Resolution.</w:t>
            </w:r>
            <w:r>
              <w:rPr>
                <w:rFonts w:ascii="Calibri" w:cs="Calibri" w:eastAsia="Calibri" w:hAnsi="Calibri"/>
                <w:sz w:val="20"/>
                <w:szCs w:val="20"/>
              </w:rPr>
              <w:t xml:space="preserve"> Detect and deduplicate identical events from multiple sources. Resolution rules: prefer automated over manual, carrier-sourced over third-party aggregate. Raw conflicting events preserved for audit.</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VTT-021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State Machine Engine.</w:t>
            </w:r>
            <w:r>
              <w:rPr>
                <w:rFonts w:ascii="Calibri" w:cs="Calibri" w:eastAsia="Calibri" w:hAnsi="Calibri"/>
                <w:sz w:val="20"/>
                <w:szCs w:val="20"/>
              </w:rPr>
              <w:t xml:space="preserve"> Each shipment governed by a state machine that dictates valid transitions (IN_TRANSIT → DELIVERED is illegal without OUT_FOR_DELIVERY). Violations flagged as anomalies.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VTT-022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Timeline Aggregation &amp; Display.</w:t>
            </w:r>
            <w:r>
              <w:rPr>
                <w:rFonts w:ascii="Calibri" w:cs="Calibri" w:eastAsia="Calibri" w:hAnsi="Calibri"/>
                <w:sz w:val="20"/>
                <w:szCs w:val="20"/>
              </w:rPr>
              <w:t xml:space="preserve"> Construct a unified chronological timeline with status, timestamp, location (map pin), carrier name, and proof (signature, photo, sensor log). Exposed via API and rendered in control tower UI.</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VTT-023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Milestone Computation &amp; Completion Percentage.</w:t>
            </w:r>
            <w:r>
              <w:rPr>
                <w:rFonts w:ascii="Calibri" w:cs="Calibri" w:eastAsia="Calibri" w:hAnsi="Calibri"/>
                <w:sz w:val="20"/>
                <w:szCs w:val="20"/>
              </w:rPr>
              <w:t xml:space="preserve"> Based on the planned route, compute major milestones and a percentage-of-journey indicator for intuitive progress across carriers.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VTT-024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Data Provenance &amp; Quality Score.</w:t>
            </w:r>
            <w:r>
              <w:rPr>
                <w:rFonts w:ascii="Calibri" w:cs="Calibri" w:eastAsia="Calibri" w:hAnsi="Calibri"/>
                <w:sz w:val="20"/>
                <w:szCs w:val="20"/>
              </w:rPr>
              <w:t xml:space="preserve"> Every event carries provenance (origin, connector version) and a confidence score (0–100). Composite timeline displays overall data quality.</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7.2.3 Predictive ETA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VTT-030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Basic Predictive ETA.</w:t>
            </w:r>
            <w:r>
              <w:rPr>
                <w:rFonts w:ascii="Calibri" w:cs="Calibri" w:eastAsia="Calibri" w:hAnsi="Calibri"/>
                <w:sz w:val="20"/>
                <w:szCs w:val="20"/>
              </w:rPr>
              <w:t xml:space="preserve"> Continuously updated ETA from current location, planned route, historical lane/carrier data, and current traffic/weather, with 95% confidence interval.</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VTT-031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Multi-Leg ETA Aggregation.</w:t>
            </w:r>
            <w:r>
              <w:rPr>
                <w:rFonts w:ascii="Calibri" w:cs="Calibri" w:eastAsia="Calibri" w:hAnsi="Calibri"/>
                <w:sz w:val="20"/>
                <w:szCs w:val="20"/>
              </w:rPr>
              <w:t xml:space="preserve"> Aggregate individual leg ETAs into an overall delivery ETA, factoring in planned handover buffers; delay in any leg propagates to final ETA.</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VTT-032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ETA Accuracy Feedback Loop.</w:t>
            </w:r>
            <w:r>
              <w:rPr>
                <w:rFonts w:ascii="Calibri" w:cs="Calibri" w:eastAsia="Calibri" w:hAnsi="Calibri"/>
                <w:sz w:val="20"/>
                <w:szCs w:val="20"/>
              </w:rPr>
              <w:t xml:space="preserve"> Compare actuals to predictions; model self-calibrates per lane/carrier. ETA accuracy metric reported in dashboards.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7.2.4 Exception Detection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VTT-040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Rule-Based Exception Engine.</w:t>
            </w:r>
            <w:r>
              <w:rPr>
                <w:rFonts w:ascii="Calibri" w:cs="Calibri" w:eastAsia="Calibri" w:hAnsi="Calibri"/>
                <w:sz w:val="20"/>
                <w:szCs w:val="20"/>
              </w:rPr>
              <w:t xml:space="preserve"> Evaluate every shipment against configurable rules in real-time: Missed Pickup/Delivery Window, Route Deviation (&gt;X km), Prolonged Stationary, Temperature/Shock Breach, Handover Delay, Delivery Without Recipient Acceptance.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VTT-041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Exception Severity Classification.</w:t>
            </w:r>
            <w:r>
              <w:rPr>
                <w:rFonts w:ascii="Calibri" w:cs="Calibri" w:eastAsia="Calibri" w:hAnsi="Calibri"/>
                <w:sz w:val="20"/>
                <w:szCs w:val="20"/>
              </w:rPr>
              <w:t xml:space="preserve"> Auto-classify exceptions Critical/High/Medium/Low based on time deviation, commodity type, shipper SLA. Critical exceptions trigger immediate alerts and escalation.</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VTT-042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Exception Case Creation &amp; Lifecycle.</w:t>
            </w:r>
            <w:r>
              <w:rPr>
                <w:rFonts w:ascii="Calibri" w:cs="Calibri" w:eastAsia="Calibri" w:hAnsi="Calibri"/>
                <w:sz w:val="20"/>
                <w:szCs w:val="20"/>
              </w:rPr>
              <w:t xml:space="preserve"> Each exception generates a persistent case with detection time, type, severity, affected milestones, status (Open/Acknowledged/Resolving/Resolved/False Alarm), and an audit log of actions.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VTT-043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Automated Resolution Actions.</w:t>
            </w:r>
            <w:r>
              <w:rPr>
                <w:rFonts w:ascii="Calibri" w:cs="Calibri" w:eastAsia="Calibri" w:hAnsi="Calibri"/>
                <w:sz w:val="20"/>
                <w:szCs w:val="20"/>
              </w:rPr>
              <w:t xml:space="preserve"> For specific exception types, trigger automated remediation: “Missed Handover → request re-dispatch from M3”; “Temperature Breach → hold settlement and notify quality team.”</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VTT-044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Manual Exception Override.</w:t>
            </w:r>
            <w:r>
              <w:rPr>
                <w:rFonts w:ascii="Calibri" w:cs="Calibri" w:eastAsia="Calibri" w:hAnsi="Calibri"/>
                <w:sz w:val="20"/>
                <w:szCs w:val="20"/>
              </w:rPr>
              <w:t xml:space="preserve"> Operations staff and authorized shippers can mark exceptions as False Alarm or override severity. All overrides require a mandatory reason and are logged immutably.</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VTT-045</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Geofence Management.</w:t>
            </w:r>
            <w:r>
              <w:rPr>
                <w:rFonts w:ascii="Calibri" w:cs="Calibri" w:eastAsia="Calibri" w:hAnsi="Calibri"/>
                <w:sz w:val="20"/>
                <w:szCs w:val="20"/>
              </w:rPr>
              <w:t xml:space="preserve"> Global library of geofences (ports, airports, customer locations, hubs). Entry/exit events auto-generated when GPS intersects a geofence; shippers can define custom geofences.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7.2.5 Alerting, Notification &amp; Event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VTT-050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Configurable Alert Rules.</w:t>
            </w:r>
            <w:r>
              <w:rPr>
                <w:rFonts w:ascii="Calibri" w:cs="Calibri" w:eastAsia="Calibri" w:hAnsi="Calibri"/>
                <w:sz w:val="20"/>
                <w:szCs w:val="20"/>
              </w:rPr>
              <w:t xml:space="preserve"> Visual rule builder or API: “Notify me when my shipment is &gt;30 minutes late,” “Alert if temperature goes above 8°C for more than 10 minutes.” Filters by lane, commodity, service tier.</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VTT-051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Multi-Channel Notifications.</w:t>
            </w:r>
            <w:r>
              <w:rPr>
                <w:rFonts w:ascii="Calibri" w:cs="Calibri" w:eastAsia="Calibri" w:hAnsi="Calibri"/>
                <w:sz w:val="20"/>
                <w:szCs w:val="20"/>
              </w:rPr>
              <w:t xml:space="preserve"> In-app, email, SMS, and webhook delivery. Channels selectable per alert rule.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VTT-052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Digest &amp; Escalation Schedules.</w:t>
            </w:r>
            <w:r>
              <w:rPr>
                <w:rFonts w:ascii="Calibri" w:cs="Calibri" w:eastAsia="Calibri" w:hAnsi="Calibri"/>
                <w:sz w:val="20"/>
                <w:szCs w:val="20"/>
              </w:rPr>
              <w:t xml:space="preserve"> Periodic digest summaries instead of per-event alerts; escalation rules (e.g., “If Critical and unacknowledged in 30 min, escalate to manager via SMS”).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VTT-053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Webhook Streaming for Events.</w:t>
            </w:r>
            <w:r>
              <w:rPr>
                <w:rFonts w:ascii="Calibri" w:cs="Calibri" w:eastAsia="Calibri" w:hAnsi="Calibri"/>
                <w:sz w:val="20"/>
                <w:szCs w:val="20"/>
              </w:rPr>
              <w:t xml:space="preserve"> Push every validated tracking event (and exception updates) to subscribed endpoints in real-time with at-least-once delivery, exponential backoff, and HMAC-SHA256 signed payloads.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3"/>
        <w:spacing w:after="100" w:before="180"/>
      </w:pPr>
      <w:r>
        <w:rPr>
          <w:rFonts w:ascii="Calibri" w:cs="Calibri" w:eastAsia="Calibri" w:hAnsi="Calibri"/>
          <w:b/>
          <w:bCs/>
          <w:color w:val="2E75B6"/>
          <w:sz w:val="26"/>
          <w:szCs w:val="26"/>
        </w:rPr>
        <w:t xml:space="preserve">7.2.6 Immutable Audit Trail &amp; Proof-of-Delivery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VTT-060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Cryptographic Event Anchoring.</w:t>
            </w:r>
            <w:r>
              <w:rPr>
                <w:rFonts w:ascii="Calibri" w:cs="Calibri" w:eastAsia="Calibri" w:hAnsi="Calibri"/>
                <w:sz w:val="20"/>
                <w:szCs w:val="20"/>
              </w:rPr>
              <w:t xml:space="preserve"> Hash (SHA-256) every validated, non-duplicate event and commit to the permissioned blockchain (batch anchoring within 5 seconds). Only the hash is stored on-chain, not raw data.</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VTT-061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Proof-of-Delivery (PoD) Collection.</w:t>
            </w:r>
            <w:r>
              <w:rPr>
                <w:rFonts w:ascii="Calibri" w:cs="Calibri" w:eastAsia="Calibri" w:hAnsi="Calibri"/>
                <w:sz w:val="20"/>
                <w:szCs w:val="20"/>
              </w:rPr>
              <w:t xml:space="preserve"> Support multiple PoD types: recipient digital signature, photo with GPS tag, PIN code verification. PoD attached to DELIVERED event and anchored on-chain.</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VTT-062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Tamper-Proof Audit Export.</w:t>
            </w:r>
            <w:r>
              <w:rPr>
                <w:rFonts w:ascii="Calibri" w:cs="Calibri" w:eastAsia="Calibri" w:hAnsi="Calibri"/>
                <w:sz w:val="20"/>
                <w:szCs w:val="20"/>
              </w:rPr>
              <w:t xml:space="preserve"> Generate a cryptographically verifiable audit report containing the full event timeline, all PoD, and on-chain transaction IDs. Independently verifiable.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7.2.7 Control Tower Dashboard &amp;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VTT-070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Unified Shipment Map View.</w:t>
            </w:r>
            <w:r>
              <w:rPr>
                <w:rFonts w:ascii="Calibri" w:cs="Calibri" w:eastAsia="Calibri" w:hAnsi="Calibri"/>
                <w:sz w:val="20"/>
                <w:szCs w:val="20"/>
              </w:rPr>
              <w:t xml:space="preserve"> Real-time global map showing all active shipments with colour-coded markers by status; click any shipment to expand timeline and details.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VTT-071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Shipment Search &amp; Filtering.</w:t>
            </w:r>
            <w:r>
              <w:rPr>
                <w:rFonts w:ascii="Calibri" w:cs="Calibri" w:eastAsia="Calibri" w:hAnsi="Calibri"/>
                <w:sz w:val="20"/>
                <w:szCs w:val="20"/>
              </w:rPr>
              <w:t xml:space="preserve"> Search by GLOS ID, customer reference, carrier, status, route, or date range. Complex filters can be saved as views.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VTT-072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API-first Architecture.</w:t>
            </w:r>
            <w:r>
              <w:rPr>
                <w:rFonts w:ascii="Calibri" w:cs="Calibri" w:eastAsia="Calibri" w:hAnsi="Calibri"/>
                <w:sz w:val="20"/>
                <w:szCs w:val="20"/>
              </w:rPr>
              <w:t xml:space="preserve"> All VTT data available via REST and streaming APIs, DID-authenticated, so shippers can embed tracking in their own portals and ERPs.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VTT-073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Performance Analytics Dashboard.</w:t>
            </w:r>
            <w:r>
              <w:rPr>
                <w:rFonts w:ascii="Calibri" w:cs="Calibri" w:eastAsia="Calibri" w:hAnsi="Calibri"/>
                <w:sz w:val="20"/>
                <w:szCs w:val="20"/>
              </w:rPr>
              <w:t xml:space="preserve"> Aggregate metrics: on-time %, average delay, exception counts by type/carrier/lane, and carrier performance trends over configurable periods.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2"/>
        <w:spacing w:after="140" w:before="260"/>
      </w:pPr>
      <w:r>
        <w:rPr>
          <w:rFonts w:ascii="Calibri" w:cs="Calibri" w:eastAsia="Calibri" w:hAnsi="Calibri"/>
          <w:b/>
          <w:bCs/>
          <w:color w:val="1F3A68"/>
          <w:sz w:val="30"/>
          <w:szCs w:val="30"/>
        </w:rPr>
        <w:t xml:space="preserve">7.3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ID</w:t>
            </w:r>
          </w:p>
        </w:tc>
        <w:tc>
          <w:tcPr>
            <w:tcW w:type="dxa" w:w="2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Quality Attribute</w:t>
            </w:r>
          </w:p>
        </w:tc>
        <w:tc>
          <w:tcPr>
            <w:tcW w:type="dxa" w:w="57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NFR-VTT-01</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Availability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99.99%</w:t>
            </w:r>
            <w:r>
              <w:rPr>
                <w:rFonts w:ascii="Calibri" w:cs="Calibri" w:eastAsia="Calibri" w:hAnsi="Calibri"/>
                <w:sz w:val="20"/>
                <w:szCs w:val="20"/>
              </w:rPr>
              <w:t xml:space="preserve"> for event ingestion and timeline APIs. Downtime during peak season causes catastrophic visibility loss.</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NFR-VTT-02</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Latency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Event ingestion to timeline update: </w:t>
            </w:r>
            <w:r>
              <w:rPr>
                <w:rFonts w:ascii="Calibri" w:cs="Calibri" w:eastAsia="Calibri" w:hAnsi="Calibri"/>
                <w:b/>
                <w:bCs/>
                <w:sz w:val="20"/>
                <w:szCs w:val="20"/>
              </w:rPr>
              <w:t xml:space="preserve">&lt; 500ms p95</w:t>
            </w:r>
            <w:r>
              <w:rPr>
                <w:rFonts w:ascii="Calibri" w:cs="Calibri" w:eastAsia="Calibri" w:hAnsi="Calibri"/>
                <w:sz w:val="20"/>
                <w:szCs w:val="20"/>
              </w:rPr>
              <w:t xml:space="preserve">. ETA recalculation: </w:t>
            </w:r>
            <w:r>
              <w:rPr>
                <w:rFonts w:ascii="Calibri" w:cs="Calibri" w:eastAsia="Calibri" w:hAnsi="Calibri"/>
                <w:b/>
                <w:bCs/>
                <w:sz w:val="20"/>
                <w:szCs w:val="20"/>
              </w:rPr>
              <w:t xml:space="preserve">&lt; 1 second</w:t>
            </w:r>
            <w:r>
              <w:rPr>
                <w:rFonts w:ascii="Calibri" w:cs="Calibri" w:eastAsia="Calibri" w:hAnsi="Calibri"/>
                <w:sz w:val="20"/>
                <w:szCs w:val="20"/>
              </w:rPr>
              <w:t xml:space="preserve">. Geofence evaluation: </w:t>
            </w:r>
            <w:r>
              <w:rPr>
                <w:rFonts w:ascii="Calibri" w:cs="Calibri" w:eastAsia="Calibri" w:hAnsi="Calibri"/>
                <w:b/>
                <w:bCs/>
                <w:sz w:val="20"/>
                <w:szCs w:val="20"/>
              </w:rPr>
              <w:t xml:space="preserve">&lt; 100ms</w:t>
            </w:r>
            <w:r>
              <w:rPr>
                <w:rFonts w:ascii="Calibri" w:cs="Calibri" w:eastAsia="Calibri" w:hAnsi="Calibri"/>
                <w:sz w:val="20"/>
                <w:szCs w:val="20"/>
              </w:rPr>
              <w:t xml:space="preserve">.</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NFR-VTT-03</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Throughput</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Sustained </w:t>
            </w:r>
            <w:r>
              <w:rPr>
                <w:rFonts w:ascii="Calibri" w:cs="Calibri" w:eastAsia="Calibri" w:hAnsi="Calibri"/>
                <w:b/>
                <w:bCs/>
                <w:sz w:val="20"/>
                <w:szCs w:val="20"/>
              </w:rPr>
              <w:t xml:space="preserve">500,000 events per second</w:t>
            </w:r>
            <w:r>
              <w:rPr>
                <w:rFonts w:ascii="Calibri" w:cs="Calibri" w:eastAsia="Calibri" w:hAnsi="Calibri"/>
                <w:sz w:val="20"/>
                <w:szCs w:val="20"/>
              </w:rPr>
              <w:t xml:space="preserve"> at peak. Support 1B+ active shipment timelines.</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NFR-VTT-04</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Scalability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Auto-scale to handle 10x event volume surge in under 2 minutes. Connector pipelines isolated to prevent noisy neighbours.</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NFR-VTT-05</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Data Integrity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100% of anchored events verifiable. No event loss acceptable; at-least-once delivery with idempotency.</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NFR-VTT-06</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Durability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All raw events stored durably in multi-region replicated event store before processing—zero data loss under any failure.</w:t>
            </w:r>
          </w:p>
        </w:tc>
      </w:tr>
    </w:tbl>
    <w:p>
      <w:pPr>
        <w:pStyle w:val="Heading2"/>
        <w:spacing w:after="140" w:before="260"/>
      </w:pPr>
      <w:r>
        <w:rPr>
          <w:rFonts w:ascii="Calibri" w:cs="Calibri" w:eastAsia="Calibri" w:hAnsi="Calibri"/>
          <w:b/>
          <w:bCs/>
          <w:color w:val="1F3A68"/>
          <w:sz w:val="30"/>
          <w:szCs w:val="30"/>
        </w:rPr>
        <w:t xml:space="preserve">7.4 Process Flow — Multi-Carrier Event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40" w:line="260"/>
            </w:pPr>
            <w:r>
              <w:rPr>
                <w:rFonts w:ascii="Consolas" w:cs="Consolas" w:eastAsia="Consolas" w:hAnsi="Consolas"/>
                <w:color w:val="333333"/>
                <w:sz w:val="18"/>
                <w:szCs w:val="18"/>
              </w:rPr>
              <w:t xml:space="preserve">  Carrier A (Truck) → VTT: GPS ping + PICKUP_COMPLETE (API)</w:t>
            </w:r>
          </w:p>
          <w:p>
            <w:pPr>
              <w:spacing w:after="40" w:line="260"/>
            </w:pPr>
            <w:r>
              <w:rPr>
                <w:rFonts w:ascii="Consolas" w:cs="Consolas" w:eastAsia="Consolas" w:hAnsi="Consolas"/>
                <w:color w:val="333333"/>
                <w:sz w:val="18"/>
                <w:szCs w:val="18"/>
              </w:rPr>
              <w:t xml:space="preserve">    → Normalize, hash, deduplicate</w:t>
            </w:r>
          </w:p>
          <w:p>
            <w:pPr>
              <w:spacing w:after="40" w:line="260"/>
            </w:pPr>
            <w:r>
              <w:rPr>
                <w:rFonts w:ascii="Consolas" w:cs="Consolas" w:eastAsia="Consolas" w:hAnsi="Consolas"/>
                <w:color w:val="333333"/>
                <w:sz w:val="18"/>
                <w:szCs w:val="18"/>
              </w:rPr>
              <w:t xml:space="preserve">    → Append PICKUP event to Timeline</w:t>
            </w:r>
          </w:p>
          <w:p>
            <w:pPr>
              <w:spacing w:after="40" w:line="260"/>
            </w:pPr>
            <w:r>
              <w:rPr>
                <w:rFonts w:ascii="Consolas" w:cs="Consolas" w:eastAsia="Consolas" w:hAnsi="Consolas"/>
                <w:color w:val="333333"/>
                <w:sz w:val="18"/>
                <w:szCs w:val="18"/>
              </w:rPr>
              <w:t xml:space="preserve">    → Anchor hash on Ledger</w:t>
            </w:r>
          </w:p>
          <w:p>
            <w:pPr>
              <w:spacing w:after="40" w:line="260"/>
            </w:pPr>
            <w:r>
              <w:rPr>
                <w:rFonts w:ascii="Consolas" w:cs="Consolas" w:eastAsia="Consolas" w:hAnsi="Consolas"/>
                <w:color w:val="333333"/>
                <w:sz w:val="18"/>
                <w:szCs w:val="18"/>
              </w:rPr>
              <w:t xml:space="preserve">    → Update Shipper view</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Carrier A → VTT: ARRIVED at Port (API)</w:t>
            </w:r>
          </w:p>
          <w:p>
            <w:pPr>
              <w:spacing w:after="40" w:line="260"/>
            </w:pPr>
            <w:r>
              <w:rPr>
                <w:rFonts w:ascii="Consolas" w:cs="Consolas" w:eastAsia="Consolas" w:hAnsi="Consolas"/>
                <w:color w:val="333333"/>
                <w:sz w:val="18"/>
                <w:szCs w:val="18"/>
              </w:rPr>
              <w:t xml:space="preserve">    → Append ARRIVED_AT_HUB</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[Physical handover]</w:t>
            </w:r>
          </w:p>
          <w:p>
            <w:pPr>
              <w:spacing w:after="40" w:line="260"/>
            </w:pPr>
            <w:r>
              <w:rPr>
                <w:rFonts w:ascii="Consolas" w:cs="Consolas" w:eastAsia="Consolas" w:hAnsi="Consolas"/>
                <w:color w:val="333333"/>
                <w:sz w:val="18"/>
                <w:szCs w:val="18"/>
              </w:rPr>
              <w:t xml:space="preserve">  Carrier B (Ocean) → VTT: Vessel departure + container loaded (EDI)</w:t>
            </w:r>
          </w:p>
          <w:p>
            <w:pPr>
              <w:spacing w:after="40" w:line="260"/>
            </w:pPr>
            <w:r>
              <w:rPr>
                <w:rFonts w:ascii="Consolas" w:cs="Consolas" w:eastAsia="Consolas" w:hAnsi="Consolas"/>
                <w:color w:val="333333"/>
                <w:sz w:val="18"/>
                <w:szCs w:val="18"/>
              </w:rPr>
              <w:t xml:space="preserve">    → Resolve sources, prefer EDI for load confirmation</w:t>
            </w:r>
          </w:p>
          <w:p>
            <w:pPr>
              <w:spacing w:after="40" w:line="260"/>
            </w:pPr>
            <w:r>
              <w:rPr>
                <w:rFonts w:ascii="Consolas" w:cs="Consolas" w:eastAsia="Consolas" w:hAnsi="Consolas"/>
                <w:color w:val="333333"/>
                <w:sz w:val="18"/>
                <w:szCs w:val="18"/>
              </w:rPr>
              <w:t xml:space="preserve">    → Append DEPARTED_PORT, anchor hash</w:t>
            </w:r>
          </w:p>
          <w:p>
            <w:pPr>
              <w:spacing w:after="40" w:line="260"/>
            </w:pPr>
            <w:r>
              <w:rPr>
                <w:rFonts w:ascii="Consolas" w:cs="Consolas" w:eastAsia="Consolas" w:hAnsi="Consolas"/>
                <w:color w:val="333333"/>
                <w:sz w:val="18"/>
                <w:szCs w:val="18"/>
              </w:rPr>
              <w:t xml:space="preserve">    → AIS updates every 15 min → live position + ETA</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Carrier B → VTT: Vessel arrived destination port (AIS)</w:t>
            </w:r>
          </w:p>
          <w:p>
            <w:pPr>
              <w:spacing w:after="40" w:line="260"/>
            </w:pPr>
            <w:r>
              <w:rPr>
                <w:rFonts w:ascii="Consolas" w:cs="Consolas" w:eastAsia="Consolas" w:hAnsi="Consolas"/>
                <w:color w:val="333333"/>
                <w:sz w:val="18"/>
                <w:szCs w:val="18"/>
              </w:rPr>
              <w:t xml:space="preserve">  Carrier C (Last-Mile) → VTT: OUT_FOR_DELIVERY (Mobile SDK)</w:t>
            </w:r>
          </w:p>
          <w:p>
            <w:pPr>
              <w:spacing w:after="40" w:line="260"/>
            </w:pPr>
            <w:r>
              <w:rPr>
                <w:rFonts w:ascii="Consolas" w:cs="Consolas" w:eastAsia="Consolas" w:hAnsi="Consolas"/>
                <w:color w:val="333333"/>
                <w:sz w:val="18"/>
                <w:szCs w:val="18"/>
              </w:rPr>
              <w:t xml:space="preserve">  Carrier C → VTT: DELIVERED + recipient signature &amp; photo</w:t>
            </w:r>
          </w:p>
          <w:p>
            <w:pPr>
              <w:spacing w:after="40" w:line="260"/>
            </w:pPr>
            <w:r>
              <w:rPr>
                <w:rFonts w:ascii="Consolas" w:cs="Consolas" w:eastAsia="Consolas" w:hAnsi="Consolas"/>
                <w:color w:val="333333"/>
                <w:sz w:val="18"/>
                <w:szCs w:val="18"/>
              </w:rPr>
              <w:t xml:space="preserve">    → Append DELIVERED with PoD</w:t>
            </w:r>
          </w:p>
          <w:p>
            <w:pPr>
              <w:spacing w:after="40" w:line="260"/>
            </w:pPr>
            <w:r>
              <w:rPr>
                <w:rFonts w:ascii="Consolas" w:cs="Consolas" w:eastAsia="Consolas" w:hAnsi="Consolas"/>
                <w:color w:val="333333"/>
                <w:sz w:val="18"/>
                <w:szCs w:val="18"/>
              </w:rPr>
              <w:t xml:space="preserve">    → Anchor final milestone</w:t>
            </w:r>
          </w:p>
          <w:p>
            <w:pPr>
              <w:spacing w:after="40" w:line="260"/>
            </w:pPr>
            <w:r>
              <w:rPr>
                <w:rFonts w:ascii="Consolas" w:cs="Consolas" w:eastAsia="Consolas" w:hAnsi="Consolas"/>
                <w:color w:val="333333"/>
                <w:sz w:val="18"/>
                <w:szCs w:val="18"/>
              </w:rPr>
              <w:t xml:space="preserve">    → Trigger SSE for settlement</w:t>
            </w:r>
          </w:p>
        </w:tc>
      </w:tr>
    </w:tbl>
    <w:p>
      <w:pPr>
        <w:pStyle w:val="Heading2"/>
        <w:spacing w:after="140" w:before="260"/>
      </w:pPr>
      <w:r>
        <w:rPr>
          <w:rFonts w:ascii="Calibri" w:cs="Calibri" w:eastAsia="Calibri" w:hAnsi="Calibri"/>
          <w:b/>
          <w:bCs/>
          <w:color w:val="1F3A68"/>
          <w:sz w:val="30"/>
          <w:szCs w:val="30"/>
        </w:rPr>
        <w:t xml:space="preserve">7.5 Integration Dependencies</w:t>
      </w:r>
    </w:p>
    <w:p>
      <w:pPr>
        <w:pStyle w:val="ListParagraph"/>
        <w:numPr>
          <w:ilvl w:val="0"/>
          <w:numId w:val="2"/>
        </w:numPr>
        <w:spacing w:after="80" w:line="290"/>
      </w:pPr>
      <w:r>
        <w:rPr>
          <w:rFonts w:ascii="Calibri" w:cs="Calibri" w:eastAsia="Calibri" w:hAnsi="Calibri"/>
          <w:b/>
          <w:bCs/>
          <w:sz w:val="22"/>
          <w:szCs w:val="22"/>
        </w:rPr>
        <w:t xml:space="preserve">M1</w:t>
      </w:r>
      <w:r>
        <w:rPr>
          <w:rFonts w:ascii="Calibri" w:cs="Calibri" w:eastAsia="Calibri" w:hAnsi="Calibri"/>
          <w:sz w:val="22"/>
          <w:szCs w:val="22"/>
        </w:rPr>
        <w:t xml:space="preserve"> — Participant DIDs for event attribution and API auth.</w:t>
      </w:r>
    </w:p>
    <w:p>
      <w:pPr>
        <w:pStyle w:val="ListParagraph"/>
        <w:numPr>
          <w:ilvl w:val="0"/>
          <w:numId w:val="2"/>
        </w:numPr>
        <w:spacing w:after="80" w:line="290"/>
      </w:pPr>
      <w:r>
        <w:rPr>
          <w:rFonts w:ascii="Calibri" w:cs="Calibri" w:eastAsia="Calibri" w:hAnsi="Calibri"/>
          <w:b/>
          <w:bCs/>
          <w:sz w:val="22"/>
          <w:szCs w:val="22"/>
        </w:rPr>
        <w:t xml:space="preserve">M2</w:t>
      </w:r>
      <w:r>
        <w:rPr>
          <w:rFonts w:ascii="Calibri" w:cs="Calibri" w:eastAsia="Calibri" w:hAnsi="Calibri"/>
          <w:sz w:val="22"/>
          <w:szCs w:val="22"/>
        </w:rPr>
        <w:t xml:space="preserve"> — Shipment digital twin with planned legs, geofences, and milestone definitions.</w:t>
      </w:r>
    </w:p>
    <w:p>
      <w:pPr>
        <w:pStyle w:val="ListParagraph"/>
        <w:numPr>
          <w:ilvl w:val="0"/>
          <w:numId w:val="2"/>
        </w:numPr>
        <w:spacing w:after="80" w:line="290"/>
      </w:pPr>
      <w:r>
        <w:rPr>
          <w:rFonts w:ascii="Calibri" w:cs="Calibri" w:eastAsia="Calibri" w:hAnsi="Calibri"/>
          <w:b/>
          <w:bCs/>
          <w:sz w:val="22"/>
          <w:szCs w:val="22"/>
        </w:rPr>
        <w:t xml:space="preserve">M3</w:t>
      </w:r>
      <w:r>
        <w:rPr>
          <w:rFonts w:ascii="Calibri" w:cs="Calibri" w:eastAsia="Calibri" w:hAnsi="Calibri"/>
          <w:sz w:val="22"/>
          <w:szCs w:val="22"/>
        </w:rPr>
        <w:t xml:space="preserve"> — Post-match, VTT receives initial task assignment; on missed handovers, VTT requests re-dispatch.</w:t>
      </w:r>
    </w:p>
    <w:p>
      <w:pPr>
        <w:pStyle w:val="ListParagraph"/>
        <w:numPr>
          <w:ilvl w:val="0"/>
          <w:numId w:val="2"/>
        </w:numPr>
        <w:spacing w:after="80" w:line="290"/>
      </w:pPr>
      <w:r>
        <w:rPr>
          <w:rFonts w:ascii="Calibri" w:cs="Calibri" w:eastAsia="Calibri" w:hAnsi="Calibri"/>
          <w:b/>
          <w:bCs/>
          <w:sz w:val="22"/>
          <w:szCs w:val="22"/>
        </w:rPr>
        <w:t xml:space="preserve">M5</w:t>
      </w:r>
      <w:r>
        <w:rPr>
          <w:rFonts w:ascii="Calibri" w:cs="Calibri" w:eastAsia="Calibri" w:hAnsi="Calibri"/>
          <w:sz w:val="22"/>
          <w:szCs w:val="22"/>
        </w:rPr>
        <w:t xml:space="preserve"> — Verified on-time/delay and exception outcomes directly impact carrier reputation.</w:t>
      </w:r>
    </w:p>
    <w:p>
      <w:pPr>
        <w:pStyle w:val="ListParagraph"/>
        <w:numPr>
          <w:ilvl w:val="0"/>
          <w:numId w:val="2"/>
        </w:numPr>
        <w:spacing w:after="80" w:line="290"/>
      </w:pPr>
      <w:r>
        <w:rPr>
          <w:rFonts w:ascii="Calibri" w:cs="Calibri" w:eastAsia="Calibri" w:hAnsi="Calibri"/>
          <w:b/>
          <w:bCs/>
          <w:sz w:val="22"/>
          <w:szCs w:val="22"/>
        </w:rPr>
        <w:t xml:space="preserve">SSE</w:t>
      </w:r>
      <w:r>
        <w:rPr>
          <w:rFonts w:ascii="Calibri" w:cs="Calibri" w:eastAsia="Calibri" w:hAnsi="Calibri"/>
          <w:sz w:val="22"/>
          <w:szCs w:val="22"/>
        </w:rPr>
        <w:t xml:space="preserve"> — VTT is the trusted event oracle; settlement milestones triggered by VTT events.</w:t>
      </w:r>
    </w:p>
    <w:p>
      <w:pPr>
        <w:pStyle w:val="ListParagraph"/>
        <w:numPr>
          <w:ilvl w:val="0"/>
          <w:numId w:val="2"/>
        </w:numPr>
        <w:spacing w:after="80" w:line="290"/>
      </w:pPr>
      <w:r>
        <w:rPr>
          <w:rFonts w:ascii="Calibri" w:cs="Calibri" w:eastAsia="Calibri" w:hAnsi="Calibri"/>
          <w:b/>
          <w:bCs/>
          <w:sz w:val="22"/>
          <w:szCs w:val="22"/>
        </w:rPr>
        <w:t xml:space="preserve">M7</w:t>
      </w:r>
      <w:r>
        <w:rPr>
          <w:rFonts w:ascii="Calibri" w:cs="Calibri" w:eastAsia="Calibri" w:hAnsi="Calibri"/>
          <w:sz w:val="22"/>
          <w:szCs w:val="22"/>
        </w:rPr>
        <w:t xml:space="preserve"> — Feeds the digital twin with real-time state and exceptions.</w:t>
      </w:r>
    </w:p>
    <w:p>
      <w:pPr>
        <w:pStyle w:val="Heading1"/>
        <w:pageBreakBefore/>
        <w:pBdr>
          <w:bottom w:val="single" w:color="2E75B6" w:sz="12" w:space="4"/>
        </w:pBdr>
        <w:spacing w:after="240" w:before="240"/>
      </w:pPr>
      <w:bookmarkStart w:name="ch8" w:id="108"/>
      <w:r>
        <w:rPr>
          <w:rFonts w:ascii="Calibri" w:cs="Calibri" w:eastAsia="Calibri" w:hAnsi="Calibri"/>
          <w:b/>
          <w:bCs/>
          <w:color w:val="1F3A68"/>
          <w:sz w:val="40"/>
          <w:szCs w:val="40"/>
        </w:rPr>
        <w:t xml:space="preserve">Chapter 8 — M5: Trust &amp; Reputation Layer (TRL)</w:t>
      </w:r>
      <w:bookmarkEnd w:id="1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60"/>
              <w:left w:type="dxa" w:w="200"/>
              <w:bottom w:type="dxa" w:w="160"/>
              <w:right w:type="dxa" w:w="200"/>
            </w:tcMar>
          </w:tcPr>
          <w:p>
            <w:pPr>
              <w:spacing w:after="80"/>
            </w:pPr>
            <w:r>
              <w:rPr>
                <w:rFonts w:ascii="Calibri" w:cs="Calibri" w:eastAsia="Calibri" w:hAnsi="Calibri"/>
                <w:b/>
                <w:bCs/>
                <w:color w:val="1F3A68"/>
                <w:sz w:val="22"/>
                <w:szCs w:val="22"/>
              </w:rPr>
              <w:t xml:space="preserve">Module summary</w:t>
            </w:r>
          </w:p>
          <w:p>
            <w:pPr>
              <w:spacing w:after="0" w:line="290"/>
            </w:pPr>
            <w:r>
              <w:rPr>
                <w:rFonts w:ascii="Calibri" w:cs="Calibri" w:eastAsia="Calibri" w:hAnsi="Calibri"/>
                <w:sz w:val="22"/>
                <w:szCs w:val="22"/>
              </w:rPr>
              <w:t xml:space="preserve">M5 transforms anonymous, open-network transactions into high-trust, self-regulating commercial interactions through multi-dimensional reputation, verifiable trust badges, fraud detection, and portable trust credentials.</w:t>
            </w:r>
          </w:p>
        </w:tc>
      </w:tr>
    </w:tbl>
    <w:p>
      <w:pPr>
        <w:pStyle w:val="Heading2"/>
        <w:spacing w:after="140" w:before="260"/>
      </w:pPr>
      <w:r>
        <w:rPr>
          <w:rFonts w:ascii="Calibri" w:cs="Calibri" w:eastAsia="Calibri" w:hAnsi="Calibri"/>
          <w:b/>
          <w:bCs/>
          <w:color w:val="1F3A68"/>
          <w:sz w:val="30"/>
          <w:szCs w:val="30"/>
        </w:rPr>
        <w:t xml:space="preserve">8.1 Purpose &amp; Strategic Context</w:t>
      </w:r>
    </w:p>
    <w:p>
      <w:pPr>
        <w:spacing w:after="120" w:line="300"/>
        <w:jc w:val="left"/>
      </w:pPr>
      <w:r>
        <w:rPr>
          <w:rFonts w:ascii="Calibri" w:cs="Calibri" w:eastAsia="Calibri" w:hAnsi="Calibri"/>
          <w:sz w:val="22"/>
          <w:szCs w:val="22"/>
        </w:rPr>
        <w:t xml:space="preserve">In an open, “Uber-like” logistics network, shippers and carriers are often strangers. There is no long-term relationship, no established corporate trust, and limited legal recourse cross-border. M5 builds a self-regulating community where every action—every on-time delivery, every careful package handling, every fair payment—leaves a persistent, verifiable trace that compounds into a portable, multi-dimensional trust score.</w:t>
      </w:r>
    </w:p>
    <w:p>
      <w:pPr>
        <w:pStyle w:val="ListParagraph"/>
        <w:numPr>
          <w:ilvl w:val="0"/>
          <w:numId w:val="2"/>
        </w:numPr>
        <w:spacing w:after="80" w:line="290"/>
      </w:pPr>
      <w:r>
        <w:rPr>
          <w:rFonts w:ascii="Calibri" w:cs="Calibri" w:eastAsia="Calibri" w:hAnsi="Calibri"/>
          <w:b/>
          <w:bCs/>
          <w:sz w:val="22"/>
          <w:szCs w:val="22"/>
        </w:rPr>
        <w:t xml:space="preserve">Risk-based access:</w:t>
      </w:r>
      <w:r>
        <w:rPr>
          <w:rFonts w:ascii="Calibri" w:cs="Calibri" w:eastAsia="Calibri" w:hAnsi="Calibri"/>
          <w:sz w:val="22"/>
          <w:szCs w:val="22"/>
        </w:rPr>
        <w:t xml:space="preserve"> automatically reject carriers below a reputation threshold.</w:t>
      </w:r>
    </w:p>
    <w:p>
      <w:pPr>
        <w:pStyle w:val="ListParagraph"/>
        <w:numPr>
          <w:ilvl w:val="0"/>
          <w:numId w:val="2"/>
        </w:numPr>
        <w:spacing w:after="80" w:line="290"/>
      </w:pPr>
      <w:r>
        <w:rPr>
          <w:rFonts w:ascii="Calibri" w:cs="Calibri" w:eastAsia="Calibri" w:hAnsi="Calibri"/>
          <w:b/>
          <w:bCs/>
          <w:sz w:val="22"/>
          <w:szCs w:val="22"/>
        </w:rPr>
        <w:t xml:space="preserve">Incentive alignment:</w:t>
      </w:r>
      <w:r>
        <w:rPr>
          <w:rFonts w:ascii="Calibri" w:cs="Calibri" w:eastAsia="Calibri" w:hAnsi="Calibri"/>
          <w:sz w:val="22"/>
          <w:szCs w:val="22"/>
        </w:rPr>
        <w:t xml:space="preserve"> high-reputation carriers receive better jobs, pricing advantages, and faster settlement.</w:t>
      </w:r>
    </w:p>
    <w:p>
      <w:pPr>
        <w:pStyle w:val="ListParagraph"/>
        <w:numPr>
          <w:ilvl w:val="0"/>
          <w:numId w:val="2"/>
        </w:numPr>
        <w:spacing w:after="80" w:line="290"/>
      </w:pPr>
      <w:r>
        <w:rPr>
          <w:rFonts w:ascii="Calibri" w:cs="Calibri" w:eastAsia="Calibri" w:hAnsi="Calibri"/>
          <w:b/>
          <w:bCs/>
          <w:sz w:val="22"/>
          <w:szCs w:val="22"/>
        </w:rPr>
        <w:t xml:space="preserve">Community-driven governance:</w:t>
      </w:r>
      <w:r>
        <w:rPr>
          <w:rFonts w:ascii="Calibri" w:cs="Calibri" w:eastAsia="Calibri" w:hAnsi="Calibri"/>
          <w:sz w:val="22"/>
          <w:szCs w:val="22"/>
        </w:rPr>
        <w:t xml:space="preserve"> participants police the network organically, reducing platform overhead.</w:t>
      </w:r>
    </w:p>
    <w:p>
      <w:pPr>
        <w:pStyle w:val="ListParagraph"/>
        <w:numPr>
          <w:ilvl w:val="0"/>
          <w:numId w:val="2"/>
        </w:numPr>
        <w:spacing w:after="80" w:line="290"/>
      </w:pPr>
      <w:r>
        <w:rPr>
          <w:rFonts w:ascii="Calibri" w:cs="Calibri" w:eastAsia="Calibri" w:hAnsi="Calibri"/>
          <w:b/>
          <w:bCs/>
          <w:sz w:val="22"/>
          <w:szCs w:val="22"/>
        </w:rPr>
        <w:t xml:space="preserve">Portable identity:</w:t>
      </w:r>
      <w:r>
        <w:rPr>
          <w:rFonts w:ascii="Calibri" w:cs="Calibri" w:eastAsia="Calibri" w:hAnsi="Calibri"/>
          <w:sz w:val="22"/>
          <w:szCs w:val="22"/>
        </w:rPr>
        <w:t xml:space="preserve"> GLOS-built reputation can be exported as a Verifiable Credential to win business outside the platform.</w:t>
      </w:r>
    </w:p>
    <w:p>
      <w:pPr>
        <w:pStyle w:val="Heading2"/>
        <w:spacing w:after="140" w:before="260"/>
      </w:pPr>
      <w:r>
        <w:rPr>
          <w:rFonts w:ascii="Calibri" w:cs="Calibri" w:eastAsia="Calibri" w:hAnsi="Calibri"/>
          <w:b/>
          <w:bCs/>
          <w:color w:val="1F3A68"/>
          <w:sz w:val="30"/>
          <w:szCs w:val="30"/>
        </w:rPr>
        <w:t xml:space="preserve">8.2 Functional Requirements</w:t>
      </w:r>
    </w:p>
    <w:p>
      <w:pPr>
        <w:pStyle w:val="Heading3"/>
        <w:spacing w:after="100" w:before="180"/>
      </w:pPr>
      <w:r>
        <w:rPr>
          <w:rFonts w:ascii="Calibri" w:cs="Calibri" w:eastAsia="Calibri" w:hAnsi="Calibri"/>
          <w:b/>
          <w:bCs/>
          <w:color w:val="2E75B6"/>
          <w:sz w:val="26"/>
          <w:szCs w:val="26"/>
        </w:rPr>
        <w:t xml:space="preserve">8.2.1 Multi-Dimensional Reputation Scoring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M5-010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Granular Dimension Scores.</w:t>
            </w:r>
            <w:r>
              <w:rPr>
                <w:rFonts w:ascii="Calibri" w:cs="Calibri" w:eastAsia="Calibri" w:hAnsi="Calibri"/>
                <w:sz w:val="20"/>
                <w:szCs w:val="20"/>
              </w:rPr>
              <w:t xml:space="preserve"> For carriers: On-Time Performance, Cargo Care, Communication Responsiveness, Documentation Accuracy, Equipment Compliance. For shippers: Payment Promptness, Load Readiness, Information Accuracy, Facility Accessibility. Each is an independent 0–100 score.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M5-011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Weighted Composite Trust Score.</w:t>
            </w:r>
            <w:r>
              <w:rPr>
                <w:rFonts w:ascii="Calibri" w:cs="Calibri" w:eastAsia="Calibri" w:hAnsi="Calibri"/>
                <w:sz w:val="20"/>
                <w:szCs w:val="20"/>
              </w:rPr>
              <w:t xml:space="preserve"> Single normalized Trust Score (0.0–5.0) computed as a weighted aggregation. Default weight profile is publicly documented and shipper-configurable for matching filters.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M5-012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Time-Decayed &amp; Volume-Weighted Model.</w:t>
            </w:r>
            <w:r>
              <w:rPr>
                <w:rFonts w:ascii="Calibri" w:cs="Calibri" w:eastAsia="Calibri" w:hAnsi="Calibri"/>
                <w:sz w:val="20"/>
                <w:szCs w:val="20"/>
              </w:rPr>
              <w:t xml:space="preserve"> Recent transactions weighted higher than older (configurable half-life, default 90 days). Higher-value/criticality transactions weighted proportionally with guardrails against abuse.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M5-013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Bayesian Average with Confidence Interval.</w:t>
            </w:r>
            <w:r>
              <w:rPr>
                <w:rFonts w:ascii="Calibri" w:cs="Calibri" w:eastAsia="Calibri" w:hAnsi="Calibri"/>
                <w:sz w:val="20"/>
                <w:szCs w:val="20"/>
              </w:rPr>
              <w:t xml:space="preserve"> New carriers start at a neutral prior (e.g., 3.0/5.0 with high uncertainty); as verified transactions accumulate, the score converges and the confidence interval narrows. M3 considers the interval when assigning.</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M5-014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Root Cause Adjusted Scoring.</w:t>
            </w:r>
            <w:r>
              <w:rPr>
                <w:rFonts w:ascii="Calibri" w:cs="Calibri" w:eastAsia="Calibri" w:hAnsi="Calibri"/>
                <w:sz w:val="20"/>
                <w:szCs w:val="20"/>
              </w:rPr>
              <w:t xml:space="preserve"> Verifiable force majeure events (port closure, extreme weather, certified via oracle) are excluded or down-weighted from on-time scoring to prevent unfair penalties.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8.2.2 Structured Mutual Rating &amp; Review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M5-020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Structured Feedback Schema.</w:t>
            </w:r>
            <w:r>
              <w:rPr>
                <w:rFonts w:ascii="Calibri" w:cs="Calibri" w:eastAsia="Calibri" w:hAnsi="Calibri"/>
                <w:sz w:val="20"/>
                <w:szCs w:val="20"/>
              </w:rPr>
              <w:t xml:space="preserve"> Both parties submit feedback via a structured form (not just stars + free text). For a carrier: on-time (yes/no/late with reason), package condition (pristine/damaged), professionalism tag. Optional free-text.</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M5-021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Verification-Anchored Rating Submission.</w:t>
            </w:r>
            <w:r>
              <w:rPr>
                <w:rFonts w:ascii="Calibri" w:cs="Calibri" w:eastAsia="Calibri" w:hAnsi="Calibri"/>
                <w:sz w:val="20"/>
                <w:szCs w:val="20"/>
              </w:rPr>
              <w:t xml:space="preserve"> Accept ratings only from verified DID holders who were participants in the transaction. Cryptographically bind rating to the M4 immutable event log; prevent unauth and double ratings.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M5-022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Blinded &amp; Private Rating Option.</w:t>
            </w:r>
            <w:r>
              <w:rPr>
                <w:rFonts w:ascii="Calibri" w:cs="Calibri" w:eastAsia="Calibri" w:hAnsi="Calibri"/>
                <w:sz w:val="20"/>
                <w:szCs w:val="20"/>
              </w:rPr>
              <w:t xml:space="preserve"> Submit a rating as “private” to prevent retaliation fear—affects aggregate immediately but not displayed individually. Released after cool-down (e.g., 30 days) or once anonymization threshold met.</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M5-023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Review-First Incentive.</w:t>
            </w:r>
            <w:r>
              <w:rPr>
                <w:rFonts w:ascii="Calibri" w:cs="Calibri" w:eastAsia="Calibri" w:hAnsi="Calibri"/>
                <w:sz w:val="20"/>
                <w:szCs w:val="20"/>
              </w:rPr>
              <w:t xml:space="preserve"> Withhold final escrow payment until rating is submitted, or apply a small bonus for prompt rating—ensuring high feedback density.</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M5-024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Automated Sentiment &amp; Anomaly Analysis.</w:t>
            </w:r>
            <w:r>
              <w:rPr>
                <w:rFonts w:ascii="Calibri" w:cs="Calibri" w:eastAsia="Calibri" w:hAnsi="Calibri"/>
                <w:sz w:val="20"/>
                <w:szCs w:val="20"/>
              </w:rPr>
              <w:t xml:space="preserve"> AI analyzes free-text for toxic/harassment/discrimination content and auto-hides pending review. Cross-references text with shipment data (e.g., review claiming “terrible delay” when GPS shows early arrival).</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8.2.3 Verifiable Trust Badges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M5-030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Automated Trust Badge Issuance.</w:t>
            </w:r>
            <w:r>
              <w:rPr>
                <w:rFonts w:ascii="Calibri" w:cs="Calibri" w:eastAsia="Calibri" w:hAnsi="Calibri"/>
                <w:sz w:val="20"/>
                <w:szCs w:val="20"/>
              </w:rPr>
              <w:t xml:space="preserve"> When a dimension score crosses a high threshold for a sustained period (e.g., On-Time &gt; 95% over 500+ shipments / 6 months), auto-issue a tamper-proof W3C VC: “Elite On-Time”, “Zero Damage”, “Preferred Cold Chain”.</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M5-031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Badge Revocation &amp; Expiry.</w:t>
            </w:r>
            <w:r>
              <w:rPr>
                <w:rFonts w:ascii="Calibri" w:cs="Calibri" w:eastAsia="Calibri" w:hAnsi="Calibri"/>
                <w:sz w:val="20"/>
                <w:szCs w:val="20"/>
              </w:rPr>
              <w:t xml:space="preserve"> Badges have validity periods. Drop below threshold → auto-revoke via M1 credential registry with grace-period warning. Revoked badges not displayed.</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M5-032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Selective Badge Disclosure.</w:t>
            </w:r>
            <w:r>
              <w:rPr>
                <w:rFonts w:ascii="Calibri" w:cs="Calibri" w:eastAsia="Calibri" w:hAnsi="Calibri"/>
                <w:sz w:val="20"/>
                <w:szCs w:val="20"/>
              </w:rPr>
              <w:t xml:space="preserve"> Present an Elite On-Time VC without revealing the underlying 95.2% score, shipment count, or other dimensions. ZK proofs can attest “score &gt; 95%” without revealing the score.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M5-033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Portable Reputation Export.</w:t>
            </w:r>
            <w:r>
              <w:rPr>
                <w:rFonts w:ascii="Calibri" w:cs="Calibri" w:eastAsia="Calibri" w:hAnsi="Calibri"/>
                <w:sz w:val="20"/>
                <w:szCs w:val="20"/>
              </w:rPr>
              <w:t xml:space="preserve"> Export the full reputation profile (score, dimensions, badges) as a signed VC presentable to systems outside GLOS—a portable business asset. Includes expiry and revocation check URL.</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8.2.4 Fraud Detection, Sybil Resistance &amp; Network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M5-040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Sybil Cluster Detection.</w:t>
            </w:r>
            <w:r>
              <w:rPr>
                <w:rFonts w:ascii="Calibri" w:cs="Calibri" w:eastAsia="Calibri" w:hAnsi="Calibri"/>
                <w:sz w:val="20"/>
                <w:szCs w:val="20"/>
              </w:rPr>
              <w:t xml:space="preserve"> AI models analyze the participant-transaction-rating graph for Sybil clusters (one entity controlling multiple fake identities). Detection techniques: shared payment instruments, overlapping geo patterns, coordinated timing, similar writing styles. Clusters frozen and investigated.</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M5-041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Collusion Ring Identification.</w:t>
            </w:r>
            <w:r>
              <w:rPr>
                <w:rFonts w:ascii="Calibri" w:cs="Calibri" w:eastAsia="Calibri" w:hAnsi="Calibri"/>
                <w:sz w:val="20"/>
                <w:szCs w:val="20"/>
              </w:rPr>
              <w:t xml:space="preserve"> Detect reciprocal rating patterns (closed loops of perfect ratings) and apply a “collusion discount factor” reducing the weight of those specific ratings.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M5-042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Re-Identification Prevention.</w:t>
            </w:r>
            <w:r>
              <w:rPr>
                <w:rFonts w:ascii="Calibri" w:cs="Calibri" w:eastAsia="Calibri" w:hAnsi="Calibri"/>
                <w:sz w:val="20"/>
                <w:szCs w:val="20"/>
              </w:rPr>
              <w:t xml:space="preserve"> When a participant is banned for fraud, identity fingerprints (hashed credentials, device fingerprints, wallet patterns) added to a global blocklist preventing re-registration under a new DID.</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M5-043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Reputation Milking Detection.</w:t>
            </w:r>
            <w:r>
              <w:rPr>
                <w:rFonts w:ascii="Calibri" w:cs="Calibri" w:eastAsia="Calibri" w:hAnsi="Calibri"/>
                <w:sz w:val="20"/>
                <w:szCs w:val="20"/>
              </w:rPr>
              <w:t xml:space="preserve"> Detect accounts that build reputation via many low-value tasks and then “milk” it by accepting a high-value contract with intent to defraud. Unusual changes trigger risk flag, additional escrow, or insurance requirements.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M5-044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Network Health Dashboard (Internal).</w:t>
            </w:r>
            <w:r>
              <w:rPr>
                <w:rFonts w:ascii="Calibri" w:cs="Calibri" w:eastAsia="Calibri" w:hAnsi="Calibri"/>
                <w:sz w:val="20"/>
                <w:szCs w:val="20"/>
              </w:rPr>
              <w:t xml:space="preserve"> Real-time dashboard for platform operators: reputation distribution, anomaly alerts, suspension rate, rating density by geography and participant type.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3"/>
        <w:spacing w:after="100" w:before="180"/>
      </w:pPr>
      <w:r>
        <w:rPr>
          <w:rFonts w:ascii="Calibri" w:cs="Calibri" w:eastAsia="Calibri" w:hAnsi="Calibri"/>
          <w:b/>
          <w:bCs/>
          <w:color w:val="2E75B6"/>
          <w:sz w:val="26"/>
          <w:szCs w:val="26"/>
        </w:rPr>
        <w:t xml:space="preserve">8.2.5 Dispute-Driven Reputation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M5-050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Dispute Outcome Integration.</w:t>
            </w:r>
            <w:r>
              <w:rPr>
                <w:rFonts w:ascii="Calibri" w:cs="Calibri" w:eastAsia="Calibri" w:hAnsi="Calibri"/>
                <w:sz w:val="20"/>
                <w:szCs w:val="20"/>
              </w:rPr>
              <w:t xml:space="preserve"> SSE dispute resolutions (auto/AI/human arbitration) automatically trigger reputation adjustments. A carrier found at fault for a damaged shipment receives a Cargo Care deduction and a public dispute note.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M5-051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Granular Dispute Tagging.</w:t>
            </w:r>
            <w:r>
              <w:rPr>
                <w:rFonts w:ascii="Calibri" w:cs="Calibri" w:eastAsia="Calibri" w:hAnsi="Calibri"/>
                <w:sz w:val="20"/>
                <w:szCs w:val="20"/>
              </w:rPr>
              <w:t xml:space="preserve"> Disputes tagged by type (damage, delay, documentation, payment) feeding the correct reputation dimension—a payment dispute reduces Payment Promptness specifically, not overall score.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M5-052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Dispute Record Display.</w:t>
            </w:r>
            <w:r>
              <w:rPr>
                <w:rFonts w:ascii="Calibri" w:cs="Calibri" w:eastAsia="Calibri" w:hAnsi="Calibri"/>
                <w:sz w:val="20"/>
                <w:szCs w:val="20"/>
              </w:rPr>
              <w:t xml:space="preserve"> Profile shows summary statistics (“2 disputes resolved in last 12 months, 1 found at fault”) without revealing counterparty private details—transparent risk signaling.</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M5-053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Graduated Sanctioning System.</w:t>
            </w:r>
            <w:r>
              <w:rPr>
                <w:rFonts w:ascii="Calibri" w:cs="Calibri" w:eastAsia="Calibri" w:hAnsi="Calibri"/>
                <w:sz w:val="20"/>
                <w:szCs w:val="20"/>
              </w:rPr>
              <w:t xml:space="preserve"> Repeated negative outcomes escalate beyond score drop: mandatory training, temporary suspension from high-value tasks, increased escrow requirements, permanent de-platforming.</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8.2.6 Transparency, Auditability &amp; Participant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M5-060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Personalized Reputation Dashboard.</w:t>
            </w:r>
            <w:r>
              <w:rPr>
                <w:rFonts w:ascii="Calibri" w:cs="Calibri" w:eastAsia="Calibri" w:hAnsi="Calibri"/>
                <w:sz w:val="20"/>
                <w:szCs w:val="20"/>
              </w:rPr>
              <w:t xml:space="preserve"> Private dashboard with current scores, timeline of changes with clickable root causes (“Score dropped 0.2 on Dec 5 due to late delivery #GLOS-1234”), and a What-If simulator.</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M5-061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Explainability for Every Score.</w:t>
            </w:r>
            <w:r>
              <w:rPr>
                <w:rFonts w:ascii="Calibri" w:cs="Calibri" w:eastAsia="Calibri" w:hAnsi="Calibri"/>
                <w:sz w:val="20"/>
                <w:szCs w:val="20"/>
              </w:rPr>
              <w:t xml:space="preserve"> No black-box scoring. Algorithm weightings public. Provide explanation per composite: “Your Trust Score is 4.2. Based on 87% on-time (50%), 95% cargo care (30%), 80% docs accuracy (20%). 65th percentile on this lane.”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M5-062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Right to Challenge &amp; Correction.</w:t>
            </w:r>
            <w:r>
              <w:rPr>
                <w:rFonts w:ascii="Calibri" w:cs="Calibri" w:eastAsia="Calibri" w:hAnsi="Calibri"/>
                <w:sz w:val="20"/>
                <w:szCs w:val="20"/>
              </w:rPr>
              <w:t xml:space="preserve"> File a Reputation Challenge if a specific rating or dispute adjustment is believed erroneous. Triggers review of M4 event log and SSE settlement record. Errors corrected retroactively, auditable.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M5-063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Public Reputation API (Access-Controlled).</w:t>
            </w:r>
            <w:r>
              <w:rPr>
                <w:rFonts w:ascii="Calibri" w:cs="Calibri" w:eastAsia="Calibri" w:hAnsi="Calibri"/>
                <w:sz w:val="20"/>
                <w:szCs w:val="20"/>
              </w:rPr>
              <w:t xml:space="preserve"> Read-only API for scores, badges, and dispute summaries (not raw review text or counterparty PII) consumable by matching, insurance providers, and external verifiers with proper consent.</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2"/>
        <w:spacing w:after="140" w:before="260"/>
      </w:pPr>
      <w:r>
        <w:rPr>
          <w:rFonts w:ascii="Calibri" w:cs="Calibri" w:eastAsia="Calibri" w:hAnsi="Calibri"/>
          <w:b/>
          <w:bCs/>
          <w:color w:val="1F3A68"/>
          <w:sz w:val="30"/>
          <w:szCs w:val="30"/>
        </w:rPr>
        <w:t xml:space="preserve">8.3 Data &amp; Privacy Architecture</w:t>
      </w:r>
    </w:p>
    <w:p>
      <w:pPr>
        <w:pStyle w:val="ListParagraph"/>
        <w:numPr>
          <w:ilvl w:val="0"/>
          <w:numId w:val="2"/>
        </w:numPr>
        <w:spacing w:after="80" w:line="290"/>
      </w:pPr>
      <w:r>
        <w:rPr>
          <w:rFonts w:ascii="Calibri" w:cs="Calibri" w:eastAsia="Calibri" w:hAnsi="Calibri"/>
          <w:b/>
          <w:bCs/>
          <w:sz w:val="22"/>
          <w:szCs w:val="22"/>
        </w:rPr>
        <w:t xml:space="preserve">Separation of Trust Data and PII.</w:t>
      </w:r>
      <w:r>
        <w:rPr>
          <w:rFonts w:ascii="Calibri" w:cs="Calibri" w:eastAsia="Calibri" w:hAnsi="Calibri"/>
          <w:sz w:val="22"/>
          <w:szCs w:val="22"/>
        </w:rPr>
        <w:t xml:space="preserve"> Reputation engine stores/computes only on DIDs and pseudonymous transaction hashes. Real-identity mapping held exclusively in M1 Identity Vault.</w:t>
      </w:r>
    </w:p>
    <w:p>
      <w:pPr>
        <w:pStyle w:val="ListParagraph"/>
        <w:numPr>
          <w:ilvl w:val="0"/>
          <w:numId w:val="2"/>
        </w:numPr>
        <w:spacing w:after="80" w:line="290"/>
      </w:pPr>
      <w:r>
        <w:rPr>
          <w:rFonts w:ascii="Calibri" w:cs="Calibri" w:eastAsia="Calibri" w:hAnsi="Calibri"/>
          <w:b/>
          <w:bCs/>
          <w:sz w:val="22"/>
          <w:szCs w:val="22"/>
        </w:rPr>
        <w:t xml:space="preserve">Encrypted Review Storage.</w:t>
      </w:r>
      <w:r>
        <w:rPr>
          <w:rFonts w:ascii="Calibri" w:cs="Calibri" w:eastAsia="Calibri" w:hAnsi="Calibri"/>
          <w:sz w:val="22"/>
          <w:szCs w:val="22"/>
        </w:rPr>
        <w:t xml:space="preserve"> Written reviews stored encrypted at rest. Decrypted access granted only to the two participants and authorized moderators during dispute or audit.</w:t>
      </w:r>
    </w:p>
    <w:p>
      <w:pPr>
        <w:pStyle w:val="ListParagraph"/>
        <w:numPr>
          <w:ilvl w:val="0"/>
          <w:numId w:val="2"/>
        </w:numPr>
        <w:spacing w:after="80" w:line="290"/>
      </w:pPr>
      <w:r>
        <w:rPr>
          <w:rFonts w:ascii="Calibri" w:cs="Calibri" w:eastAsia="Calibri" w:hAnsi="Calibri"/>
          <w:b/>
          <w:bCs/>
          <w:sz w:val="22"/>
          <w:szCs w:val="22"/>
        </w:rPr>
        <w:t xml:space="preserve">Differential Privacy for Aggregate Scores.</w:t>
      </w:r>
      <w:r>
        <w:rPr>
          <w:rFonts w:ascii="Calibri" w:cs="Calibri" w:eastAsia="Calibri" w:hAnsi="Calibri"/>
          <w:sz w:val="22"/>
          <w:szCs w:val="22"/>
        </w:rPr>
        <w:t xml:space="preserve"> Inject calibrated noise into lane-wide or network-wide reputation statistics to prevent re-identification.</w:t>
      </w:r>
    </w:p>
    <w:p>
      <w:pPr>
        <w:pStyle w:val="ListParagraph"/>
        <w:numPr>
          <w:ilvl w:val="0"/>
          <w:numId w:val="2"/>
        </w:numPr>
        <w:spacing w:after="80" w:line="290"/>
      </w:pPr>
      <w:r>
        <w:rPr>
          <w:rFonts w:ascii="Calibri" w:cs="Calibri" w:eastAsia="Calibri" w:hAnsi="Calibri"/>
          <w:b/>
          <w:bCs/>
          <w:sz w:val="22"/>
          <w:szCs w:val="22"/>
        </w:rPr>
        <w:t xml:space="preserve">Right to be Forgotten vs. Network Integrity.</w:t>
      </w:r>
      <w:r>
        <w:rPr>
          <w:rFonts w:ascii="Calibri" w:cs="Calibri" w:eastAsia="Calibri" w:hAnsi="Calibri"/>
          <w:sz w:val="22"/>
          <w:szCs w:val="22"/>
        </w:rPr>
        <w:t xml:space="preserve"> Deletion erases PII but the DID's anonymized reputation record is retained as a cryptographically hashed commitment on the ledger indefinitely, preventing bad actors from rejoining fresh.</w:t>
      </w:r>
    </w:p>
    <w:p>
      <w:pPr>
        <w:pStyle w:val="Heading2"/>
        <w:spacing w:after="140" w:before="260"/>
      </w:pPr>
      <w:r>
        <w:rPr>
          <w:rFonts w:ascii="Calibri" w:cs="Calibri" w:eastAsia="Calibri" w:hAnsi="Calibri"/>
          <w:b/>
          <w:bCs/>
          <w:color w:val="1F3A68"/>
          <w:sz w:val="30"/>
          <w:szCs w:val="30"/>
        </w:rPr>
        <w:t xml:space="preserve">8.4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ID</w:t>
            </w:r>
          </w:p>
        </w:tc>
        <w:tc>
          <w:tcPr>
            <w:tcW w:type="dxa" w:w="2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Quality Attribute</w:t>
            </w:r>
          </w:p>
        </w:tc>
        <w:tc>
          <w:tcPr>
            <w:tcW w:type="dxa" w:w="57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NFR-M5-01</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Availability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99.95%</w:t>
            </w:r>
            <w:r>
              <w:rPr>
                <w:rFonts w:ascii="Calibri" w:cs="Calibri" w:eastAsia="Calibri" w:hAnsi="Calibri"/>
                <w:sz w:val="20"/>
                <w:szCs w:val="20"/>
              </w:rPr>
              <w:t xml:space="preserve"> for reputation query APIs (used by matching). Computation can be slightly less critical but updated within minutes.</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NFR-M5-02</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Latency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Reputation score query (matching): </w:t>
            </w:r>
            <w:r>
              <w:rPr>
                <w:rFonts w:ascii="Calibri" w:cs="Calibri" w:eastAsia="Calibri" w:hAnsi="Calibri"/>
                <w:b/>
                <w:bCs/>
                <w:sz w:val="20"/>
                <w:szCs w:val="20"/>
              </w:rPr>
              <w:t xml:space="preserve">&lt;50ms p95</w:t>
            </w:r>
            <w:r>
              <w:rPr>
                <w:rFonts w:ascii="Calibri" w:cs="Calibri" w:eastAsia="Calibri" w:hAnsi="Calibri"/>
                <w:sz w:val="20"/>
                <w:szCs w:val="20"/>
              </w:rPr>
              <w:t xml:space="preserve">. Full profile load with history: </w:t>
            </w:r>
            <w:r>
              <w:rPr>
                <w:rFonts w:ascii="Calibri" w:cs="Calibri" w:eastAsia="Calibri" w:hAnsi="Calibri"/>
                <w:b/>
                <w:bCs/>
                <w:sz w:val="20"/>
                <w:szCs w:val="20"/>
              </w:rPr>
              <w:t xml:space="preserve">&lt;500ms p95</w:t>
            </w:r>
            <w:r>
              <w:rPr>
                <w:rFonts w:ascii="Calibri" w:cs="Calibri" w:eastAsia="Calibri" w:hAnsi="Calibri"/>
                <w:sz w:val="20"/>
                <w:szCs w:val="20"/>
              </w:rPr>
              <w:t xml:space="preserve">.</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NFR-M5-03</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Scalability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Handle </w:t>
            </w:r>
            <w:r>
              <w:rPr>
                <w:rFonts w:ascii="Calibri" w:cs="Calibri" w:eastAsia="Calibri" w:hAnsi="Calibri"/>
                <w:b/>
                <w:bCs/>
                <w:sz w:val="20"/>
                <w:szCs w:val="20"/>
              </w:rPr>
              <w:t xml:space="preserve">20,000 reputation queries/second</w:t>
            </w:r>
            <w:r>
              <w:rPr>
                <w:rFonts w:ascii="Calibri" w:cs="Calibri" w:eastAsia="Calibri" w:hAnsi="Calibri"/>
                <w:sz w:val="20"/>
                <w:szCs w:val="20"/>
              </w:rPr>
              <w:t xml:space="preserve"> and </w:t>
            </w:r>
            <w:r>
              <w:rPr>
                <w:rFonts w:ascii="Calibri" w:cs="Calibri" w:eastAsia="Calibri" w:hAnsi="Calibri"/>
                <w:b/>
                <w:bCs/>
                <w:sz w:val="20"/>
                <w:szCs w:val="20"/>
              </w:rPr>
              <w:t xml:space="preserve">100,000 rating submissions/hour</w:t>
            </w:r>
            <w:r>
              <w:rPr>
                <w:rFonts w:ascii="Calibri" w:cs="Calibri" w:eastAsia="Calibri" w:hAnsi="Calibri"/>
                <w:sz w:val="20"/>
                <w:szCs w:val="20"/>
              </w:rPr>
              <w:t xml:space="preserve"> at peak. Historical ledger scales to billions of rating events.</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NFR-M5-04</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Immutability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Once submitted and bound to a shipment, a rating cannot be altered by the giver. Adjustments only via dispute resolution or challenge, with append-only audit trail.</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NFR-M5-05</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Fraud Detection Accuracy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Sybil/collusion detection models achieve </w:t>
            </w:r>
            <w:r>
              <w:rPr>
                <w:rFonts w:ascii="Calibri" w:cs="Calibri" w:eastAsia="Calibri" w:hAnsi="Calibri"/>
                <w:b/>
                <w:bCs/>
                <w:sz w:val="20"/>
                <w:szCs w:val="20"/>
              </w:rPr>
              <w:t xml:space="preserve">&gt;95% precision</w:t>
            </w:r>
            <w:r>
              <w:rPr>
                <w:rFonts w:ascii="Calibri" w:cs="Calibri" w:eastAsia="Calibri" w:hAnsi="Calibri"/>
                <w:sz w:val="20"/>
                <w:szCs w:val="20"/>
              </w:rPr>
              <w:t xml:space="preserve"> with continuously improved recall. False-positive suspensions rare and quickly resolvable.</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NFR-M5-06</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Transparency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Reputation scoring algorithm source code open-source or audited annually by an independent third party with public audit report.</w:t>
            </w:r>
          </w:p>
        </w:tc>
      </w:tr>
    </w:tbl>
    <w:p>
      <w:pPr>
        <w:pStyle w:val="Heading2"/>
        <w:spacing w:after="140" w:before="260"/>
      </w:pPr>
      <w:r>
        <w:rPr>
          <w:rFonts w:ascii="Calibri" w:cs="Calibri" w:eastAsia="Calibri" w:hAnsi="Calibri"/>
          <w:b/>
          <w:bCs/>
          <w:color w:val="1F3A68"/>
          <w:sz w:val="30"/>
          <w:szCs w:val="30"/>
        </w:rPr>
        <w:t xml:space="preserve">8.5 Integration Dependencies</w:t>
      </w:r>
    </w:p>
    <w:p>
      <w:pPr>
        <w:pStyle w:val="ListParagraph"/>
        <w:numPr>
          <w:ilvl w:val="0"/>
          <w:numId w:val="2"/>
        </w:numPr>
        <w:spacing w:after="80" w:line="290"/>
      </w:pPr>
      <w:r>
        <w:rPr>
          <w:rFonts w:ascii="Calibri" w:cs="Calibri" w:eastAsia="Calibri" w:hAnsi="Calibri"/>
          <w:b/>
          <w:bCs/>
          <w:sz w:val="22"/>
          <w:szCs w:val="22"/>
        </w:rPr>
        <w:t xml:space="preserve">M1</w:t>
      </w:r>
      <w:r>
        <w:rPr>
          <w:rFonts w:ascii="Calibri" w:cs="Calibri" w:eastAsia="Calibri" w:hAnsi="Calibri"/>
          <w:sz w:val="22"/>
          <w:szCs w:val="22"/>
        </w:rPr>
        <w:t xml:space="preserve"> — DIDs for participants; VC registry for badge issuance/revocation; consent service for reputation export.</w:t>
      </w:r>
    </w:p>
    <w:p>
      <w:pPr>
        <w:pStyle w:val="ListParagraph"/>
        <w:numPr>
          <w:ilvl w:val="0"/>
          <w:numId w:val="2"/>
        </w:numPr>
        <w:spacing w:after="80" w:line="290"/>
      </w:pPr>
      <w:r>
        <w:rPr>
          <w:rFonts w:ascii="Calibri" w:cs="Calibri" w:eastAsia="Calibri" w:hAnsi="Calibri"/>
          <w:b/>
          <w:bCs/>
          <w:sz w:val="22"/>
          <w:szCs w:val="22"/>
        </w:rPr>
        <w:t xml:space="preserve">M3</w:t>
      </w:r>
      <w:r>
        <w:rPr>
          <w:rFonts w:ascii="Calibri" w:cs="Calibri" w:eastAsia="Calibri" w:hAnsi="Calibri"/>
          <w:sz w:val="22"/>
          <w:szCs w:val="22"/>
        </w:rPr>
        <w:t xml:space="preserve"> — Reputation scores and badges consumed as primary filtering and ranking signals; fairness constraints require TRL data.</w:t>
      </w:r>
    </w:p>
    <w:p>
      <w:pPr>
        <w:pStyle w:val="ListParagraph"/>
        <w:numPr>
          <w:ilvl w:val="0"/>
          <w:numId w:val="2"/>
        </w:numPr>
        <w:spacing w:after="80" w:line="290"/>
      </w:pPr>
      <w:r>
        <w:rPr>
          <w:rFonts w:ascii="Calibri" w:cs="Calibri" w:eastAsia="Calibri" w:hAnsi="Calibri"/>
          <w:b/>
          <w:bCs/>
          <w:sz w:val="22"/>
          <w:szCs w:val="22"/>
        </w:rPr>
        <w:t xml:space="preserve">M4</w:t>
      </w:r>
      <w:r>
        <w:rPr>
          <w:rFonts w:ascii="Calibri" w:cs="Calibri" w:eastAsia="Calibri" w:hAnsi="Calibri"/>
          <w:sz w:val="22"/>
          <w:szCs w:val="22"/>
        </w:rPr>
        <w:t xml:space="preserve"> — Tamper-proof event log anchors ratings; TRL uses event data to verify rating claims.</w:t>
      </w:r>
    </w:p>
    <w:p>
      <w:pPr>
        <w:pStyle w:val="ListParagraph"/>
        <w:numPr>
          <w:ilvl w:val="0"/>
          <w:numId w:val="2"/>
        </w:numPr>
        <w:spacing w:after="80" w:line="290"/>
      </w:pPr>
      <w:r>
        <w:rPr>
          <w:rFonts w:ascii="Calibri" w:cs="Calibri" w:eastAsia="Calibri" w:hAnsi="Calibri"/>
          <w:b/>
          <w:bCs/>
          <w:sz w:val="22"/>
          <w:szCs w:val="22"/>
        </w:rPr>
        <w:t xml:space="preserve">SSE</w:t>
      </w:r>
      <w:r>
        <w:rPr>
          <w:rFonts w:ascii="Calibri" w:cs="Calibri" w:eastAsia="Calibri" w:hAnsi="Calibri"/>
          <w:sz w:val="22"/>
          <w:szCs w:val="22"/>
        </w:rPr>
        <w:t xml:space="preserve"> — Triggers rating prompts on settlement completion; feeds dispute outcomes into TRL for score adjustments.</w:t>
      </w:r>
    </w:p>
    <w:p>
      <w:pPr>
        <w:pStyle w:val="ListParagraph"/>
        <w:numPr>
          <w:ilvl w:val="0"/>
          <w:numId w:val="2"/>
        </w:numPr>
        <w:spacing w:after="80" w:line="290"/>
      </w:pPr>
      <w:r>
        <w:rPr>
          <w:rFonts w:ascii="Calibri" w:cs="Calibri" w:eastAsia="Calibri" w:hAnsi="Calibri"/>
          <w:b/>
          <w:bCs/>
          <w:sz w:val="22"/>
          <w:szCs w:val="22"/>
        </w:rPr>
        <w:t xml:space="preserve">M6</w:t>
      </w:r>
      <w:r>
        <w:rPr>
          <w:rFonts w:ascii="Calibri" w:cs="Calibri" w:eastAsia="Calibri" w:hAnsi="Calibri"/>
          <w:sz w:val="22"/>
          <w:szCs w:val="22"/>
        </w:rPr>
        <w:t xml:space="preserve"> — Exposes reputation APIs through the gateway with consent enforcement.</w:t>
      </w:r>
    </w:p>
    <w:p>
      <w:pPr>
        <w:pStyle w:val="Heading1"/>
        <w:pageBreakBefore/>
        <w:pBdr>
          <w:bottom w:val="single" w:color="2E75B6" w:sz="12" w:space="4"/>
        </w:pBdr>
        <w:spacing w:after="240" w:before="240"/>
      </w:pPr>
      <w:bookmarkStart w:name="ch9" w:id="109"/>
      <w:r>
        <w:rPr>
          <w:rFonts w:ascii="Calibri" w:cs="Calibri" w:eastAsia="Calibri" w:hAnsi="Calibri"/>
          <w:b/>
          <w:bCs/>
          <w:color w:val="1F3A68"/>
          <w:sz w:val="40"/>
          <w:szCs w:val="40"/>
        </w:rPr>
        <w:t xml:space="preserve">Chapter 9 — SSE: Smart Settlement &amp; Escrow Engine</w:t>
      </w:r>
      <w:bookmarkEnd w:id="10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60"/>
              <w:left w:type="dxa" w:w="200"/>
              <w:bottom w:type="dxa" w:w="160"/>
              <w:right w:type="dxa" w:w="200"/>
            </w:tcMar>
          </w:tcPr>
          <w:p>
            <w:pPr>
              <w:spacing w:after="80"/>
            </w:pPr>
            <w:r>
              <w:rPr>
                <w:rFonts w:ascii="Calibri" w:cs="Calibri" w:eastAsia="Calibri" w:hAnsi="Calibri"/>
                <w:b/>
                <w:bCs/>
                <w:color w:val="1F3A68"/>
                <w:sz w:val="22"/>
                <w:szCs w:val="22"/>
              </w:rPr>
              <w:t xml:space="preserve">Module summary</w:t>
            </w:r>
          </w:p>
          <w:p>
            <w:pPr>
              <w:spacing w:after="0" w:line="290"/>
            </w:pPr>
            <w:r>
              <w:rPr>
                <w:rFonts w:ascii="Calibri" w:cs="Calibri" w:eastAsia="Calibri" w:hAnsi="Calibri"/>
                <w:sz w:val="22"/>
                <w:szCs w:val="22"/>
              </w:rPr>
              <w:t xml:space="preserve">SSE is the financial nerve center—a programmable, conditional, multi-currency settlement system that replaces traditional invoicing and manual payment with automated, conditional, immutable financial flows tied directly to verified logistics events.</w:t>
            </w:r>
          </w:p>
        </w:tc>
      </w:tr>
    </w:tbl>
    <w:p>
      <w:pPr>
        <w:pStyle w:val="Heading2"/>
        <w:spacing w:after="140" w:before="260"/>
      </w:pPr>
      <w:r>
        <w:rPr>
          <w:rFonts w:ascii="Calibri" w:cs="Calibri" w:eastAsia="Calibri" w:hAnsi="Calibri"/>
          <w:b/>
          <w:bCs/>
          <w:color w:val="1F3A68"/>
          <w:sz w:val="30"/>
          <w:szCs w:val="30"/>
        </w:rPr>
        <w:t xml:space="preserve">9.1 Purpose &amp; Strategic Context</w:t>
      </w:r>
    </w:p>
    <w:p>
      <w:pPr>
        <w:spacing w:after="120" w:line="300"/>
        <w:jc w:val="left"/>
      </w:pPr>
      <w:r>
        <w:rPr>
          <w:rFonts w:ascii="Calibri" w:cs="Calibri" w:eastAsia="Calibri" w:hAnsi="Calibri"/>
          <w:sz w:val="22"/>
          <w:szCs w:val="22"/>
        </w:rPr>
        <w:t xml:space="preserve">In traditional logistics, payment cycles are slow, invoices paper-based, disputes frequent, and trust thin. SSE fundamentally redesigns this. It holds a shipper's funds in a neutral escrow smart contract before a package moves, then releases payment to carriers automatically and in fractions based on cryptographic proof of service. It transforms every shipment into a self-executing financial instrument where the terms are written in code and settled in near real-time.</w:t>
      </w:r>
    </w:p>
    <w:p>
      <w:pPr>
        <w:pStyle w:val="Heading2"/>
        <w:spacing w:after="140" w:before="260"/>
      </w:pPr>
      <w:r>
        <w:rPr>
          <w:rFonts w:ascii="Calibri" w:cs="Calibri" w:eastAsia="Calibri" w:hAnsi="Calibri"/>
          <w:b/>
          <w:bCs/>
          <w:color w:val="1F3A68"/>
          <w:sz w:val="30"/>
          <w:szCs w:val="30"/>
        </w:rPr>
        <w:t xml:space="preserve">9.2 Functional Requirements</w:t>
      </w:r>
    </w:p>
    <w:p>
      <w:pPr>
        <w:pStyle w:val="Heading3"/>
        <w:spacing w:after="100" w:before="180"/>
      </w:pPr>
      <w:r>
        <w:rPr>
          <w:rFonts w:ascii="Calibri" w:cs="Calibri" w:eastAsia="Calibri" w:hAnsi="Calibri"/>
          <w:b/>
          <w:bCs/>
          <w:color w:val="2E75B6"/>
          <w:sz w:val="26"/>
          <w:szCs w:val="26"/>
        </w:rPr>
        <w:t xml:space="preserve">9.2.1 Escrow &amp; Pre-Funding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SSE-010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Multi-Currency Escrow Account Creation.</w:t>
            </w:r>
            <w:r>
              <w:rPr>
                <w:rFonts w:ascii="Calibri" w:cs="Calibri" w:eastAsia="Calibri" w:hAnsi="Calibri"/>
                <w:sz w:val="20"/>
                <w:szCs w:val="20"/>
              </w:rPr>
              <w:t xml:space="preserve"> Upon shipper confirming a match, automatically create a segregated multi-signature escrow smart contract on a permissioned ledger, associated with the shipment's Universal E-Waybill ID.</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SSE-011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Automated Pre-Funding.</w:t>
            </w:r>
            <w:r>
              <w:rPr>
                <w:rFonts w:ascii="Calibri" w:cs="Calibri" w:eastAsia="Calibri" w:hAnsi="Calibri"/>
                <w:sz w:val="20"/>
                <w:szCs w:val="20"/>
              </w:rPr>
              <w:t xml:space="preserve"> Shipper funds the escrow with the total all-in price (from M3) before first-mile pickup is dispatched. Support bank transfer, card, pre-loaded wallet balance, and stablecoins.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SSE-012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Partial Funding for Staged Shipments.</w:t>
            </w:r>
            <w:r>
              <w:rPr>
                <w:rFonts w:ascii="Calibri" w:cs="Calibri" w:eastAsia="Calibri" w:hAnsi="Calibri"/>
                <w:sz w:val="20"/>
                <w:szCs w:val="20"/>
              </w:rPr>
              <w:t xml:space="preserve"> Long-haul multi-leg shipments support stage-level funding; the shipper funds only the first leg(s) initially, with subsequent legs funded automatically based on triggers or manual confirmation, minimizing capital lock-up.</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SSE-013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Escrow Balance Transparency &amp; Notifications.</w:t>
            </w:r>
            <w:r>
              <w:rPr>
                <w:rFonts w:ascii="Calibri" w:cs="Calibri" w:eastAsia="Calibri" w:hAnsi="Calibri"/>
                <w:sz w:val="20"/>
                <w:szCs w:val="20"/>
              </w:rPr>
              <w:t xml:space="preserve"> Both shipper and assigned carriers see escrow status (funded, partially released, fully released) in real-time via the visibility interface. Automated notifications on funding and scheduled release events.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3"/>
        <w:spacing w:after="100" w:before="180"/>
      </w:pPr>
      <w:r>
        <w:rPr>
          <w:rFonts w:ascii="Calibri" w:cs="Calibri" w:eastAsia="Calibri" w:hAnsi="Calibri"/>
          <w:b/>
          <w:bCs/>
          <w:color w:val="2E75B6"/>
          <w:sz w:val="26"/>
          <w:szCs w:val="26"/>
        </w:rPr>
        <w:t xml:space="preserve">9.2.2 Smart Invoice Generation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SSE-020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Event-Driven Invoice Creation.</w:t>
            </w:r>
            <w:r>
              <w:rPr>
                <w:rFonts w:ascii="Calibri" w:cs="Calibri" w:eastAsia="Calibri" w:hAnsi="Calibri"/>
                <w:sz w:val="20"/>
                <w:szCs w:val="20"/>
              </w:rPr>
              <w:t xml:space="preserve"> Initial draft invoice auto-created on match confirmation, reflecting base rate, estimated taxes, and dynamic pricing. Linked to shipment ID and DIDs of all parties.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SSE-021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Live Invoice Update Engine.</w:t>
            </w:r>
            <w:r>
              <w:rPr>
                <w:rFonts w:ascii="Calibri" w:cs="Calibri" w:eastAsia="Calibri" w:hAnsi="Calibri"/>
                <w:sz w:val="20"/>
                <w:szCs w:val="20"/>
              </w:rPr>
              <w:t xml:space="preserve"> As verified events stream in from M4, invoice auto-updates: add detention fee for delays, apply temperature excursion penalty, apply on-time delivery bonus. Each line item links to the triggering event.</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SSE-022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Immutable Invoice Finalization.</w:t>
            </w:r>
            <w:r>
              <w:rPr>
                <w:rFonts w:ascii="Calibri" w:cs="Calibri" w:eastAsia="Calibri" w:hAnsi="Calibri"/>
                <w:sz w:val="20"/>
                <w:szCs w:val="20"/>
              </w:rPr>
              <w:t xml:space="preserve"> Upon delivery acceptance or dispute deadline expiry, invoice finalizes, generates a cryptographic signature, and commits to the audit ledger—becoming the immutable source of truth.</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SSE-023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Multi-Party Invoice Splitting.</w:t>
            </w:r>
            <w:r>
              <w:rPr>
                <w:rFonts w:ascii="Calibri" w:cs="Calibri" w:eastAsia="Calibri" w:hAnsi="Calibri"/>
                <w:sz w:val="20"/>
                <w:szCs w:val="20"/>
              </w:rPr>
              <w:t xml:space="preserve"> Multi-leg shipments generate individual, independent smart invoices per carrier (or sub-contractor) rolling up under the master invoice.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SSE-024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E-Invoice Compliance &amp; Formats.</w:t>
            </w:r>
            <w:r>
              <w:rPr>
                <w:rFonts w:ascii="Calibri" w:cs="Calibri" w:eastAsia="Calibri" w:hAnsi="Calibri"/>
                <w:sz w:val="20"/>
                <w:szCs w:val="20"/>
              </w:rPr>
              <w:t xml:space="preserve"> Generate invoices in formats compliant with regional tax authorities (PEPPOL, ZUGFeRD, national e-invoicing mandates) and make them downloadable/API-accessible for tax filing integration.</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9.2.3 Conditional Settlement Triggers &amp; Release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SSE-030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Milestone-Based Release (Time &amp; Event).</w:t>
            </w:r>
            <w:r>
              <w:rPr>
                <w:rFonts w:ascii="Calibri" w:cs="Calibri" w:eastAsia="Calibri" w:hAnsi="Calibri"/>
                <w:sz w:val="20"/>
                <w:szCs w:val="20"/>
              </w:rPr>
              <w:t xml:space="preserve"> Configurable rules release specific percentages at defined milestones: e.g., 20% at pickup verification, 50% at cross-dock handover, 30% at delivery. Each milestone verified by M4 (geofence, signature scan, IoT handshake).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SSE-031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IoT Oracle-Triggered Release.</w:t>
            </w:r>
            <w:r>
              <w:rPr>
                <w:rFonts w:ascii="Calibri" w:cs="Calibri" w:eastAsia="Calibri" w:hAnsi="Calibri"/>
                <w:sz w:val="20"/>
                <w:szCs w:val="20"/>
              </w:rPr>
              <w:t xml:space="preserve"> Integrate with trusted IoT oracles: “Release full payment for the cold-chain leg only if temperature stayed 2°C to 8°C with no gaps,” attested on-chain.</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SSE-032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Recipient Acceptance (Human-in-the-Loop).</w:t>
            </w:r>
            <w:r>
              <w:rPr>
                <w:rFonts w:ascii="Calibri" w:cs="Calibri" w:eastAsia="Calibri" w:hAnsi="Calibri"/>
                <w:sz w:val="20"/>
                <w:szCs w:val="20"/>
              </w:rPr>
              <w:t xml:space="preserve"> For final delivery, optional manual acceptance trigger—recipient digitally signs (via app or one-time link) to confirm receipt and quality. Final-leg payment held until acceptance, unless a time-bound auto-acceptance clause is configured.</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SSE-033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Time-Bound Auto-Acceptance.</w:t>
            </w:r>
            <w:r>
              <w:rPr>
                <w:rFonts w:ascii="Calibri" w:cs="Calibri" w:eastAsia="Calibri" w:hAnsi="Calibri"/>
                <w:sz w:val="20"/>
                <w:szCs w:val="20"/>
              </w:rPr>
              <w:t xml:space="preserve"> If no dispute is raised within a configurable period after delivery proof (e.g., 24h standard, 1h instant), automatically trigger acceptance and release the remaining escrow. Shippers warned before auto-acceptance.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SSE-034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Penalty &amp; Incentive Automation.</w:t>
            </w:r>
            <w:r>
              <w:rPr>
                <w:rFonts w:ascii="Calibri" w:cs="Calibri" w:eastAsia="Calibri" w:hAnsi="Calibri"/>
                <w:sz w:val="20"/>
                <w:szCs w:val="20"/>
              </w:rPr>
              <w:t xml:space="preserve"> Automatically execute penalty deductions for late delivery and incentive credits for early delivery as defined in the match agreement, adjusting the final payout in the smart invoice without manual intervention.</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9.2.4 Multi-Party &amp; Multi-Leg Settlement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SSE-040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Atomic Multi-Party Payouts.</w:t>
            </w:r>
            <w:r>
              <w:rPr>
                <w:rFonts w:ascii="Calibri" w:cs="Calibri" w:eastAsia="Calibri" w:hAnsi="Calibri"/>
                <w:sz w:val="20"/>
                <w:szCs w:val="20"/>
              </w:rPr>
              <w:t xml:space="preserve"> When a milestone triggers release for multiple carriers (e.g., consolidated line-haul payment), execute atomically—all sub-payouts succeed or the entire transaction is rolled back.</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SSE-041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Dynamic Fee Allocation.</w:t>
            </w:r>
            <w:r>
              <w:rPr>
                <w:rFonts w:ascii="Calibri" w:cs="Calibri" w:eastAsia="Calibri" w:hAnsi="Calibri"/>
                <w:sz w:val="20"/>
                <w:szCs w:val="20"/>
              </w:rPr>
              <w:t xml:space="preserve"> Allocate funds per role-specific pricing agreed in the match, including auto-deduction of the platform's service fee (GLOS commission) with transparent breakdown.</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SSE-042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Cross-Border Settlement Orchestration.</w:t>
            </w:r>
            <w:r>
              <w:rPr>
                <w:rFonts w:ascii="Calibri" w:cs="Calibri" w:eastAsia="Calibri" w:hAnsi="Calibri"/>
                <w:sz w:val="20"/>
                <w:szCs w:val="20"/>
              </w:rPr>
              <w:t xml:space="preserve"> Settle a Chinese first-mile carrier in CNY, a freight forwarder in USD, a German last-mile courier in EUR. Handle FX conversion within the escrow or at disbursement using real-time rates from integrated liquidity providers.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SSE-043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Sub-Contractor Passthrough.</w:t>
            </w:r>
            <w:r>
              <w:rPr>
                <w:rFonts w:ascii="Calibri" w:cs="Calibri" w:eastAsia="Calibri" w:hAnsi="Calibri"/>
                <w:sz w:val="20"/>
                <w:szCs w:val="20"/>
              </w:rPr>
              <w:t xml:space="preserve"> A contracted freight forwarder may designate sub-carriers; SSE supports hierarchical payout where the primary's payment is conditionally split with a portion routed to verified sub-carriers' wallets on the same milestone proof.</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9.2.5 Dispute Management &amp;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SSE-050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Structured Dispute Filing.</w:t>
            </w:r>
            <w:r>
              <w:rPr>
                <w:rFonts w:ascii="Calibri" w:cs="Calibri" w:eastAsia="Calibri" w:hAnsi="Calibri"/>
                <w:sz w:val="20"/>
                <w:szCs w:val="20"/>
              </w:rPr>
              <w:t xml:space="preserve"> Any party may file a dispute against a specific milestone or invoice line within the auto-acceptance window, attaching evidence from the immutable audit trail and specifying desired resolution.</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SSE-051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Dispute-Triggered Escrow Freeze.</w:t>
            </w:r>
            <w:r>
              <w:rPr>
                <w:rFonts w:ascii="Calibri" w:cs="Calibri" w:eastAsia="Calibri" w:hAnsi="Calibri"/>
                <w:sz w:val="20"/>
                <w:szCs w:val="20"/>
              </w:rPr>
              <w:t xml:space="preserve"> Undisputed portions of the escrow proceed to settlement; only the disputed amount (plus configurable buffer) is frozen and moved into a dispute-specific escrow sub-contract.</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SSE-052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Automated Evidence Pack Generation.</w:t>
            </w:r>
            <w:r>
              <w:rPr>
                <w:rFonts w:ascii="Calibri" w:cs="Calibri" w:eastAsia="Calibri" w:hAnsi="Calibri"/>
                <w:sz w:val="20"/>
                <w:szCs w:val="20"/>
              </w:rPr>
              <w:t xml:space="preserve"> Auto-compile a resolution pack: full event log, smart invoice version history, all tracking data, linked contracts—made available to both parties and any appointed mediator.</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SSE-053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Tiered Resolution Workflow.</w:t>
            </w:r>
            <w:r>
              <w:rPr>
                <w:rFonts w:ascii="Calibri" w:cs="Calibri" w:eastAsia="Calibri" w:hAnsi="Calibri"/>
                <w:sz w:val="20"/>
                <w:szCs w:val="20"/>
              </w:rPr>
              <w:t xml:space="preserve"> Level 1 — Auto-Negotiation: system proposes split based on predefined rules (e.g., late delivery penalty = 5%). Level 2 — AI Mediation: AI reviews evidence against historical rulings, suggests binding-optional resolution. Level 3 — Human Arbitration: escalates to third-party on-chain arbitration (e.g., Kleros, JAMS); ruling executed automatically.</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SSE-054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Immutable Resolution Recording.</w:t>
            </w:r>
            <w:r>
              <w:rPr>
                <w:rFonts w:ascii="Calibri" w:cs="Calibri" w:eastAsia="Calibri" w:hAnsi="Calibri"/>
                <w:sz w:val="20"/>
                <w:szCs w:val="20"/>
              </w:rPr>
              <w:t xml:space="preserve"> Outcome (auto, AI, or human) and adjusted settlement written immutably to the ledger, updating reputation scores accordingly.</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9.2.6 Instant Payouts &amp; Liquidity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SSE-060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Real-Time Push-to-Debit/Card.</w:t>
            </w:r>
            <w:r>
              <w:rPr>
                <w:rFonts w:ascii="Calibri" w:cs="Calibri" w:eastAsia="Calibri" w:hAnsi="Calibri"/>
                <w:sz w:val="20"/>
                <w:szCs w:val="20"/>
              </w:rPr>
              <w:t xml:space="preserve"> On delivery confirmation, net payout instantly available—push funds to linked debit card, bank, or digital wallet via Visa Direct, Mastercard Send, RTP. Target: funds available in </w:t>
            </w:r>
            <w:r>
              <w:rPr>
                <w:rFonts w:ascii="Calibri" w:cs="Calibri" w:eastAsia="Calibri" w:hAnsi="Calibri"/>
                <w:b/>
                <w:bCs/>
                <w:sz w:val="20"/>
                <w:szCs w:val="20"/>
              </w:rPr>
              <w:t xml:space="preserve">&lt;30 seconds</w:t>
            </w:r>
            <w:r>
              <w:rPr>
                <w:rFonts w:ascii="Calibri" w:cs="Calibri" w:eastAsia="Calibri" w:hAnsi="Calibri"/>
                <w:sz w:val="20"/>
                <w:szCs w:val="20"/>
              </w:rPr>
              <w:t xml:space="preserv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SSE-061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Earned Wage Access (EWA) for Couriers.</w:t>
            </w:r>
            <w:r>
              <w:rPr>
                <w:rFonts w:ascii="Calibri" w:cs="Calibri" w:eastAsia="Calibri" w:hAnsi="Calibri"/>
                <w:sz w:val="20"/>
                <w:szCs w:val="20"/>
              </w:rPr>
              <w:t xml:space="preserve"> Couriers view accrued-but-unsettled earnings and request instant advance up to a percentage (e.g., 70%) before delivery completes, based on reputation and history.</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SSE-062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Invoice Factoring for SMEs.</w:t>
            </w:r>
            <w:r>
              <w:rPr>
                <w:rFonts w:ascii="Calibri" w:cs="Calibri" w:eastAsia="Calibri" w:hAnsi="Calibri"/>
                <w:sz w:val="20"/>
                <w:szCs w:val="20"/>
              </w:rPr>
              <w:t xml:space="preserve"> Small carriers can sell verified future-dated smart invoices to integrated financial partners for immediate cash. Offer appears in wallet as soon as a milestone is verified.</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bl>
    <w:p>
      <w:pPr>
        <w:pStyle w:val="Heading3"/>
        <w:spacing w:after="100" w:before="180"/>
      </w:pPr>
      <w:r>
        <w:rPr>
          <w:rFonts w:ascii="Calibri" w:cs="Calibri" w:eastAsia="Calibri" w:hAnsi="Calibri"/>
          <w:b/>
          <w:bCs/>
          <w:color w:val="2E75B6"/>
          <w:sz w:val="26"/>
          <w:szCs w:val="26"/>
        </w:rPr>
        <w:t xml:space="preserve">9.2.7 Multi-Currency, FX,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SSE-070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Multi-Currency Wallet Interoperability.</w:t>
            </w:r>
            <w:r>
              <w:rPr>
                <w:rFonts w:ascii="Calibri" w:cs="Calibri" w:eastAsia="Calibri" w:hAnsi="Calibri"/>
                <w:sz w:val="20"/>
                <w:szCs w:val="20"/>
              </w:rPr>
              <w:t xml:space="preserve"> Natively interoperate with M1 wallets to hold, convert, and settle in fiat (USD, EUR, SGD) and regulated stablecoins (USDC). Participants always receive funds in their nominated settlement currency.</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SSE-071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Competitive Real-Time FX Engine.</w:t>
            </w:r>
            <w:r>
              <w:rPr>
                <w:rFonts w:ascii="Calibri" w:cs="Calibri" w:eastAsia="Calibri" w:hAnsi="Calibri"/>
                <w:sz w:val="20"/>
                <w:szCs w:val="20"/>
              </w:rPr>
              <w:t xml:space="preserve"> Provide a guaranteed 60-second FX rate at escrow funding and each payout, sourced from an integrated liquidity-provider network. Spread is transparent and fixed at transaction moment.</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SSE-072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Compliance Rule Engine (KYC/AML/Sanctions).</w:t>
            </w:r>
            <w:r>
              <w:rPr>
                <w:rFonts w:ascii="Calibri" w:cs="Calibri" w:eastAsia="Calibri" w:hAnsi="Calibri"/>
                <w:sz w:val="20"/>
                <w:szCs w:val="20"/>
              </w:rPr>
              <w:t xml:space="preserve"> Before any payout, screen in real-time against global sanctions; re-check sender and receiver DIDs for active holds. Failed screens frozen and queued for compliance review.</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SSE-073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Tax Withholding &amp; Reporting.</w:t>
            </w:r>
            <w:r>
              <w:rPr>
                <w:rFonts w:ascii="Calibri" w:cs="Calibri" w:eastAsia="Calibri" w:hAnsi="Calibri"/>
                <w:sz w:val="20"/>
                <w:szCs w:val="20"/>
              </w:rPr>
              <w:t xml:space="preserve"> Where legally required, automatically withhold taxes (VAT, GST, withholding tax) from carrier payouts, generate tax receipts, and feed regulatory reporting. Configurable by jurisdiction and tax profile.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9.2.8 Audit, Reconciliation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SSE-080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Continuous Automated Reconciliation.</w:t>
            </w:r>
            <w:r>
              <w:rPr>
                <w:rFonts w:ascii="Calibri" w:cs="Calibri" w:eastAsia="Calibri" w:hAnsi="Calibri"/>
                <w:sz w:val="20"/>
                <w:szCs w:val="20"/>
              </w:rPr>
              <w:t xml:space="preserve"> Real-time reconciliation across escrow smart contract balances, internal ledger entries, and final smart invoices. Discrepancies trigger immediate alert and halt related transactions until resolved.</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SSE-081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Participant-Facing Financial Dashboard.</w:t>
            </w:r>
            <w:r>
              <w:rPr>
                <w:rFonts w:ascii="Calibri" w:cs="Calibri" w:eastAsia="Calibri" w:hAnsi="Calibri"/>
                <w:sz w:val="20"/>
                <w:szCs w:val="20"/>
              </w:rPr>
              <w:t xml:space="preserve"> Real-time dashboard showing escrow balances, pending settlements, transaction history with line-item detail linked to shipment IDs, and downloadable statements compliant with accounting standards.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SSE-082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Immutable Triple-Entry Ledger.</w:t>
            </w:r>
            <w:r>
              <w:rPr>
                <w:rFonts w:ascii="Calibri" w:cs="Calibri" w:eastAsia="Calibri" w:hAnsi="Calibri"/>
                <w:sz w:val="20"/>
                <w:szCs w:val="20"/>
              </w:rPr>
              <w:t xml:space="preserve"> All financial events (funding, milestone release, fee deduction, FX conversion) recorded as cryptographically linked entries in a triple-entry accounting model—both counterparties and the platform receive a signed receipt.</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2"/>
        <w:spacing w:after="140" w:before="260"/>
      </w:pPr>
      <w:r>
        <w:rPr>
          <w:rFonts w:ascii="Calibri" w:cs="Calibri" w:eastAsia="Calibri" w:hAnsi="Calibri"/>
          <w:b/>
          <w:bCs/>
          <w:color w:val="1F3A68"/>
          <w:sz w:val="30"/>
          <w:szCs w:val="30"/>
        </w:rPr>
        <w:t xml:space="preserve">9.3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ID</w:t>
            </w:r>
          </w:p>
        </w:tc>
        <w:tc>
          <w:tcPr>
            <w:tcW w:type="dxa" w:w="2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Quality Attribute</w:t>
            </w:r>
          </w:p>
        </w:tc>
        <w:tc>
          <w:tcPr>
            <w:tcW w:type="dxa" w:w="57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NFR-SSE-01</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Reliability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Escrow and settlement core </w:t>
            </w:r>
            <w:r>
              <w:rPr>
                <w:rFonts w:ascii="Calibri" w:cs="Calibri" w:eastAsia="Calibri" w:hAnsi="Calibri"/>
                <w:b/>
                <w:bCs/>
                <w:sz w:val="20"/>
                <w:szCs w:val="20"/>
              </w:rPr>
              <w:t xml:space="preserve">99.999% uptime</w:t>
            </w:r>
            <w:r>
              <w:rPr>
                <w:rFonts w:ascii="Calibri" w:cs="Calibri" w:eastAsia="Calibri" w:hAnsi="Calibri"/>
                <w:sz w:val="20"/>
                <w:szCs w:val="20"/>
              </w:rPr>
              <w:t xml:space="preserve">. Any downtime freezes financial transactions. No lost or double-spent funds under any failure mode.</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NFR-SSE-02</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Latency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Instant payout notification to third-party rails: </w:t>
            </w:r>
            <w:r>
              <w:rPr>
                <w:rFonts w:ascii="Calibri" w:cs="Calibri" w:eastAsia="Calibri" w:hAnsi="Calibri"/>
                <w:b/>
                <w:bCs/>
                <w:sz w:val="20"/>
                <w:szCs w:val="20"/>
              </w:rPr>
              <w:t xml:space="preserve">&lt; 5 seconds</w:t>
            </w:r>
            <w:r>
              <w:rPr>
                <w:rFonts w:ascii="Calibri" w:cs="Calibri" w:eastAsia="Calibri" w:hAnsi="Calibri"/>
                <w:sz w:val="20"/>
                <w:szCs w:val="20"/>
              </w:rPr>
              <w:t xml:space="preserve">. Escrow funding confirmation: </w:t>
            </w:r>
            <w:r>
              <w:rPr>
                <w:rFonts w:ascii="Calibri" w:cs="Calibri" w:eastAsia="Calibri" w:hAnsi="Calibri"/>
                <w:b/>
                <w:bCs/>
                <w:sz w:val="20"/>
                <w:szCs w:val="20"/>
              </w:rPr>
              <w:t xml:space="preserve">&lt; 10 seconds</w:t>
            </w:r>
            <w:r>
              <w:rPr>
                <w:rFonts w:ascii="Calibri" w:cs="Calibri" w:eastAsia="Calibri" w:hAnsi="Calibri"/>
                <w:sz w:val="20"/>
                <w:szCs w:val="20"/>
              </w:rPr>
              <w:t xml:space="preserve">. Dispute freeze event: </w:t>
            </w:r>
            <w:r>
              <w:rPr>
                <w:rFonts w:ascii="Calibri" w:cs="Calibri" w:eastAsia="Calibri" w:hAnsi="Calibri"/>
                <w:b/>
                <w:bCs/>
                <w:sz w:val="20"/>
                <w:szCs w:val="20"/>
              </w:rPr>
              <w:t xml:space="preserve">&lt; 1 second</w:t>
            </w:r>
            <w:r>
              <w:rPr>
                <w:rFonts w:ascii="Calibri" w:cs="Calibri" w:eastAsia="Calibri" w:hAnsi="Calibri"/>
                <w:sz w:val="20"/>
                <w:szCs w:val="20"/>
              </w:rPr>
              <w:t xml:space="preserve">.</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NFR-SSE-03</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Scalability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Handle </w:t>
            </w:r>
            <w:r>
              <w:rPr>
                <w:rFonts w:ascii="Calibri" w:cs="Calibri" w:eastAsia="Calibri" w:hAnsi="Calibri"/>
                <w:b/>
                <w:bCs/>
                <w:sz w:val="20"/>
                <w:szCs w:val="20"/>
              </w:rPr>
              <w:t xml:space="preserve">500,000 active escrow contracts</w:t>
            </w:r>
            <w:r>
              <w:rPr>
                <w:rFonts w:ascii="Calibri" w:cs="Calibri" w:eastAsia="Calibri" w:hAnsi="Calibri"/>
                <w:sz w:val="20"/>
                <w:szCs w:val="20"/>
              </w:rPr>
              <w:t xml:space="preserve"> simultaneously and sustain </w:t>
            </w:r>
            <w:r>
              <w:rPr>
                <w:rFonts w:ascii="Calibri" w:cs="Calibri" w:eastAsia="Calibri" w:hAnsi="Calibri"/>
                <w:b/>
                <w:bCs/>
                <w:sz w:val="20"/>
                <w:szCs w:val="20"/>
              </w:rPr>
              <w:t xml:space="preserve">10,000 settlement events/second</w:t>
            </w:r>
            <w:r>
              <w:rPr>
                <w:rFonts w:ascii="Calibri" w:cs="Calibri" w:eastAsia="Calibri" w:hAnsi="Calibri"/>
                <w:sz w:val="20"/>
                <w:szCs w:val="20"/>
              </w:rPr>
              <w:t xml:space="preserve"> at peak.</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NFR-SSE-04</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Security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PCI DSS Level 1 for card funding/payouts; SOC 2 Type II; FIPS 140-2 HSMs for key management; formal verification of escrow smart contract code.</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NFR-SSE-05</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Auditability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100% of financial state changes replayable from immutable event log. A regulator must be able to reconstruct the entire flow of a single cent.</w:t>
            </w:r>
          </w:p>
        </w:tc>
      </w:tr>
    </w:tbl>
    <w:p>
      <w:pPr>
        <w:pStyle w:val="Heading2"/>
        <w:spacing w:after="140" w:before="260"/>
      </w:pPr>
      <w:r>
        <w:rPr>
          <w:rFonts w:ascii="Calibri" w:cs="Calibri" w:eastAsia="Calibri" w:hAnsi="Calibri"/>
          <w:b/>
          <w:bCs/>
          <w:color w:val="1F3A68"/>
          <w:sz w:val="30"/>
          <w:szCs w:val="30"/>
        </w:rPr>
        <w:t xml:space="preserve">9.4 Process Flow — End-to-End Smart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40" w:line="260"/>
            </w:pPr>
            <w:r>
              <w:rPr>
                <w:rFonts w:ascii="Consolas" w:cs="Consolas" w:eastAsia="Consolas" w:hAnsi="Consolas"/>
                <w:color w:val="333333"/>
                <w:sz w:val="18"/>
                <w:szCs w:val="18"/>
              </w:rPr>
              <w:t xml:space="preserve">  Shipper confirms match: all-in $1000, legs to A and B</w:t>
            </w:r>
          </w:p>
          <w:p>
            <w:pPr>
              <w:spacing w:after="40" w:line="260"/>
            </w:pPr>
            <w:r>
              <w:rPr>
                <w:rFonts w:ascii="Consolas" w:cs="Consolas" w:eastAsia="Consolas" w:hAnsi="Consolas"/>
                <w:color w:val="333333"/>
                <w:sz w:val="18"/>
                <w:szCs w:val="18"/>
              </w:rPr>
              <w:t xml:space="preserve">    → SSEE deploys escrow contract:</w:t>
            </w:r>
          </w:p>
          <w:p>
            <w:pPr>
              <w:spacing w:after="40" w:line="260"/>
            </w:pPr>
            <w:r>
              <w:rPr>
                <w:rFonts w:ascii="Consolas" w:cs="Consolas" w:eastAsia="Consolas" w:hAnsi="Consolas"/>
                <w:color w:val="333333"/>
                <w:sz w:val="18"/>
                <w:szCs w:val="18"/>
              </w:rPr>
              <w:t xml:space="preserve">       Terms: 20% to A at pickup, 50% to B at handover,</w:t>
            </w:r>
          </w:p>
          <w:p>
            <w:pPr>
              <w:spacing w:after="40" w:line="260"/>
            </w:pPr>
            <w:r>
              <w:rPr>
                <w:rFonts w:ascii="Consolas" w:cs="Consolas" w:eastAsia="Consolas" w:hAnsi="Consolas"/>
                <w:color w:val="333333"/>
                <w:sz w:val="18"/>
                <w:szCs w:val="18"/>
              </w:rPr>
              <w:t xml:space="preserve">              30% to A at delivery + $50 bonus if early</w:t>
            </w:r>
          </w:p>
          <w:p>
            <w:pPr>
              <w:spacing w:after="40" w:line="260"/>
            </w:pPr>
            <w:r>
              <w:rPr>
                <w:rFonts w:ascii="Consolas" w:cs="Consolas" w:eastAsia="Consolas" w:hAnsi="Consolas"/>
                <w:color w:val="333333"/>
                <w:sz w:val="18"/>
                <w:szCs w:val="18"/>
              </w:rPr>
              <w:t xml:space="preserve">  Shipper → Escrow: Fund $1000 via wallet</w:t>
            </w:r>
          </w:p>
          <w:p>
            <w:pPr>
              <w:spacing w:after="40" w:line="260"/>
            </w:pPr>
            <w:r>
              <w:rPr>
                <w:rFonts w:ascii="Consolas" w:cs="Consolas" w:eastAsia="Consolas" w:hAnsi="Consolas"/>
                <w:color w:val="333333"/>
                <w:sz w:val="18"/>
                <w:szCs w:val="18"/>
              </w:rPr>
              <w:t xml:space="preserve">    → Funding confirmed</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Carrier A dispatched (notified funds held)</w:t>
            </w:r>
          </w:p>
          <w:p>
            <w:pPr>
              <w:spacing w:after="40" w:line="260"/>
            </w:pPr>
            <w:r>
              <w:rPr>
                <w:rFonts w:ascii="Consolas" w:cs="Consolas" w:eastAsia="Consolas" w:hAnsi="Consolas"/>
                <w:color w:val="333333"/>
                <w:sz w:val="18"/>
                <w:szCs w:val="18"/>
              </w:rPr>
              <w:t xml:space="preserve">  A → M4: Pickup verified (geo + scan) → PICKUP_OK</w:t>
            </w:r>
          </w:p>
          <w:p>
            <w:pPr>
              <w:spacing w:after="40" w:line="260"/>
            </w:pPr>
            <w:r>
              <w:rPr>
                <w:rFonts w:ascii="Consolas" w:cs="Consolas" w:eastAsia="Consolas" w:hAnsi="Consolas"/>
                <w:color w:val="333333"/>
                <w:sz w:val="18"/>
                <w:szCs w:val="18"/>
              </w:rPr>
              <w:t xml:space="preserve">    → Escrow releases 20% ($200) instantly to A</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A → B physical handover at airport → HANDOVER_OK</w:t>
            </w:r>
          </w:p>
          <w:p>
            <w:pPr>
              <w:spacing w:after="40" w:line="260"/>
            </w:pPr>
            <w:r>
              <w:rPr>
                <w:rFonts w:ascii="Consolas" w:cs="Consolas" w:eastAsia="Consolas" w:hAnsi="Consolas"/>
                <w:color w:val="333333"/>
                <w:sz w:val="18"/>
                <w:szCs w:val="18"/>
              </w:rPr>
              <w:t xml:space="preserve">    → Escrow releases 50% ($500) to B (USD, FX-converted)</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B → M4: Flight departed, ETA updated</w:t>
            </w:r>
          </w:p>
          <w:p>
            <w:pPr>
              <w:spacing w:after="40" w:line="260"/>
            </w:pPr>
            <w:r>
              <w:rPr>
                <w:rFonts w:ascii="Consolas" w:cs="Consolas" w:eastAsia="Consolas" w:hAnsi="Consolas"/>
                <w:color w:val="333333"/>
                <w:sz w:val="18"/>
                <w:szCs w:val="18"/>
              </w:rPr>
              <w:t xml:space="preserve">  B → M4: Arrived &amp; handed to recipient (24h early)</w:t>
            </w:r>
          </w:p>
          <w:p>
            <w:pPr>
              <w:spacing w:after="40" w:line="260"/>
            </w:pPr>
            <w:r>
              <w:rPr>
                <w:rFonts w:ascii="Consolas" w:cs="Consolas" w:eastAsia="Consolas" w:hAnsi="Consolas"/>
                <w:color w:val="333333"/>
                <w:sz w:val="18"/>
                <w:szCs w:val="18"/>
              </w:rPr>
              <w:t xml:space="preserve">    → DELIVERY_OK + EARLY_FLAG</w:t>
            </w:r>
          </w:p>
          <w:p>
            <w:pPr>
              <w:spacing w:after="40" w:line="260"/>
            </w:pPr>
            <w:r>
              <w:rPr>
                <w:rFonts w:ascii="Consolas" w:cs="Consolas" w:eastAsia="Consolas" w:hAnsi="Consolas"/>
                <w:color w:val="333333"/>
                <w:sz w:val="18"/>
                <w:szCs w:val="18"/>
              </w:rPr>
              <w:t xml:space="preserve">    → Final calc: $300 base to A + $50 bonus = $350</w:t>
            </w:r>
          </w:p>
          <w:p>
            <w:pPr>
              <w:spacing w:after="40" w:line="260"/>
            </w:pPr>
            <w:r>
              <w:rPr>
                <w:rFonts w:ascii="Consolas" w:cs="Consolas" w:eastAsia="Consolas" w:hAnsi="Consolas"/>
                <w:color w:val="333333"/>
                <w:sz w:val="18"/>
                <w:szCs w:val="18"/>
              </w:rPr>
              <w:t xml:space="preserve">    → Escrow releases $350 instantly to A</w:t>
            </w:r>
          </w:p>
          <w:p>
            <w:pPr>
              <w:spacing w:after="40" w:line="260"/>
            </w:pPr>
            <w:r>
              <w:rPr>
                <w:rFonts w:ascii="Consolas" w:cs="Consolas" w:eastAsia="Consolas" w:hAnsi="Consolas"/>
                <w:color w:val="333333"/>
                <w:sz w:val="18"/>
                <w:szCs w:val="18"/>
              </w:rPr>
              <w:t xml:space="preserve">    → Finalize invoice, update ledgers, refund surplus to shipper</w:t>
            </w:r>
          </w:p>
        </w:tc>
      </w:tr>
    </w:tbl>
    <w:p>
      <w:pPr>
        <w:pStyle w:val="Heading2"/>
        <w:spacing w:after="140" w:before="260"/>
      </w:pPr>
      <w:r>
        <w:rPr>
          <w:rFonts w:ascii="Calibri" w:cs="Calibri" w:eastAsia="Calibri" w:hAnsi="Calibri"/>
          <w:b/>
          <w:bCs/>
          <w:color w:val="1F3A68"/>
          <w:sz w:val="30"/>
          <w:szCs w:val="30"/>
        </w:rPr>
        <w:t xml:space="preserve">9.5 Integration Dependencies</w:t>
      </w:r>
    </w:p>
    <w:p>
      <w:pPr>
        <w:pStyle w:val="ListParagraph"/>
        <w:numPr>
          <w:ilvl w:val="0"/>
          <w:numId w:val="2"/>
        </w:numPr>
        <w:spacing w:after="80" w:line="290"/>
      </w:pPr>
      <w:r>
        <w:rPr>
          <w:rFonts w:ascii="Calibri" w:cs="Calibri" w:eastAsia="Calibri" w:hAnsi="Calibri"/>
          <w:b/>
          <w:bCs/>
          <w:sz w:val="22"/>
          <w:szCs w:val="22"/>
        </w:rPr>
        <w:t xml:space="preserve">M1</w:t>
      </w:r>
      <w:r>
        <w:rPr>
          <w:rFonts w:ascii="Calibri" w:cs="Calibri" w:eastAsia="Calibri" w:hAnsi="Calibri"/>
          <w:sz w:val="22"/>
          <w:szCs w:val="22"/>
        </w:rPr>
        <w:t xml:space="preserve"> — Digital wallets for holding/funding/receiving; DID-based identity; VCs for compliance status.</w:t>
      </w:r>
    </w:p>
    <w:p>
      <w:pPr>
        <w:pStyle w:val="ListParagraph"/>
        <w:numPr>
          <w:ilvl w:val="0"/>
          <w:numId w:val="2"/>
        </w:numPr>
        <w:spacing w:after="80" w:line="290"/>
      </w:pPr>
      <w:r>
        <w:rPr>
          <w:rFonts w:ascii="Calibri" w:cs="Calibri" w:eastAsia="Calibri" w:hAnsi="Calibri"/>
          <w:b/>
          <w:bCs/>
          <w:sz w:val="22"/>
          <w:szCs w:val="22"/>
        </w:rPr>
        <w:t xml:space="preserve">M2</w:t>
      </w:r>
      <w:r>
        <w:rPr>
          <w:rFonts w:ascii="Calibri" w:cs="Calibri" w:eastAsia="Calibri" w:hAnsi="Calibri"/>
          <w:sz w:val="22"/>
          <w:szCs w:val="22"/>
        </w:rPr>
        <w:t xml:space="preserve"> — Universal E-Waybill ID as the financial transaction root.</w:t>
      </w:r>
    </w:p>
    <w:p>
      <w:pPr>
        <w:pStyle w:val="ListParagraph"/>
        <w:numPr>
          <w:ilvl w:val="0"/>
          <w:numId w:val="2"/>
        </w:numPr>
        <w:spacing w:after="80" w:line="290"/>
      </w:pPr>
      <w:r>
        <w:rPr>
          <w:rFonts w:ascii="Calibri" w:cs="Calibri" w:eastAsia="Calibri" w:hAnsi="Calibri"/>
          <w:b/>
          <w:bCs/>
          <w:sz w:val="22"/>
          <w:szCs w:val="22"/>
        </w:rPr>
        <w:t xml:space="preserve">M3</w:t>
      </w:r>
      <w:r>
        <w:rPr>
          <w:rFonts w:ascii="Calibri" w:cs="Calibri" w:eastAsia="Calibri" w:hAnsi="Calibri"/>
          <w:sz w:val="22"/>
          <w:szCs w:val="22"/>
        </w:rPr>
        <w:t xml:space="preserve"> — Agreed pricing, service tiers, penalty/bonus rules that define escrow terms.</w:t>
      </w:r>
    </w:p>
    <w:p>
      <w:pPr>
        <w:pStyle w:val="ListParagraph"/>
        <w:numPr>
          <w:ilvl w:val="0"/>
          <w:numId w:val="2"/>
        </w:numPr>
        <w:spacing w:after="80" w:line="290"/>
      </w:pPr>
      <w:r>
        <w:rPr>
          <w:rFonts w:ascii="Calibri" w:cs="Calibri" w:eastAsia="Calibri" w:hAnsi="Calibri"/>
          <w:b/>
          <w:bCs/>
          <w:sz w:val="22"/>
          <w:szCs w:val="22"/>
        </w:rPr>
        <w:t xml:space="preserve">M4</w:t>
      </w:r>
      <w:r>
        <w:rPr>
          <w:rFonts w:ascii="Calibri" w:cs="Calibri" w:eastAsia="Calibri" w:hAnsi="Calibri"/>
          <w:sz w:val="22"/>
          <w:szCs w:val="22"/>
        </w:rPr>
        <w:t xml:space="preserve"> — Trusted source of verifiable logistics events acting as settlement oracles.</w:t>
      </w:r>
    </w:p>
    <w:p>
      <w:pPr>
        <w:pStyle w:val="ListParagraph"/>
        <w:numPr>
          <w:ilvl w:val="0"/>
          <w:numId w:val="2"/>
        </w:numPr>
        <w:spacing w:after="80" w:line="290"/>
      </w:pPr>
      <w:r>
        <w:rPr>
          <w:rFonts w:ascii="Calibri" w:cs="Calibri" w:eastAsia="Calibri" w:hAnsi="Calibri"/>
          <w:b/>
          <w:bCs/>
          <w:sz w:val="22"/>
          <w:szCs w:val="22"/>
        </w:rPr>
        <w:t xml:space="preserve">M5</w:t>
      </w:r>
      <w:r>
        <w:rPr>
          <w:rFonts w:ascii="Calibri" w:cs="Calibri" w:eastAsia="Calibri" w:hAnsi="Calibri"/>
          <w:sz w:val="22"/>
          <w:szCs w:val="22"/>
        </w:rPr>
        <w:t xml:space="preserve"> — Dispute outcomes feed reputation scoring; reputation scores influence factoring offers and EWA limits.</w:t>
      </w:r>
    </w:p>
    <w:p>
      <w:pPr>
        <w:pStyle w:val="Heading1"/>
        <w:pageBreakBefore/>
        <w:pBdr>
          <w:bottom w:val="single" w:color="2E75B6" w:sz="12" w:space="4"/>
        </w:pBdr>
        <w:spacing w:after="240" w:before="240"/>
      </w:pPr>
      <w:bookmarkStart w:name="ch10" w:id="110"/>
      <w:r>
        <w:rPr>
          <w:rFonts w:ascii="Calibri" w:cs="Calibri" w:eastAsia="Calibri" w:hAnsi="Calibri"/>
          <w:b/>
          <w:bCs/>
          <w:color w:val="1F3A68"/>
          <w:sz w:val="40"/>
          <w:szCs w:val="40"/>
        </w:rPr>
        <w:t xml:space="preserve">Chapter 10 — M6: Open API Gateway &amp; Developer Ecosystem (APIG)</w:t>
      </w:r>
      <w:bookmarkEnd w:id="1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60"/>
              <w:left w:type="dxa" w:w="200"/>
              <w:bottom w:type="dxa" w:w="160"/>
              <w:right w:type="dxa" w:w="200"/>
            </w:tcMar>
          </w:tcPr>
          <w:p>
            <w:pPr>
              <w:spacing w:after="80"/>
            </w:pPr>
            <w:r>
              <w:rPr>
                <w:rFonts w:ascii="Calibri" w:cs="Calibri" w:eastAsia="Calibri" w:hAnsi="Calibri"/>
                <w:b/>
                <w:bCs/>
                <w:color w:val="1F3A68"/>
                <w:sz w:val="22"/>
                <w:szCs w:val="22"/>
              </w:rPr>
              <w:t xml:space="preserve">Module summary</w:t>
            </w:r>
          </w:p>
          <w:p>
            <w:pPr>
              <w:spacing w:after="0" w:line="290"/>
            </w:pPr>
            <w:r>
              <w:rPr>
                <w:rFonts w:ascii="Calibri" w:cs="Calibri" w:eastAsia="Calibri" w:hAnsi="Calibri"/>
                <w:sz w:val="22"/>
                <w:szCs w:val="22"/>
              </w:rPr>
              <w:t xml:space="preserve">M6 turns GLOS from a platform into a programmable operating system. It is the single unified entry point through which every service—identity, matching, tracking, settlement, reputation—is consumed and composed by external developers, internal teams, and enterprise customers.</w:t>
            </w:r>
          </w:p>
        </w:tc>
      </w:tr>
    </w:tbl>
    <w:p>
      <w:pPr>
        <w:pStyle w:val="Heading2"/>
        <w:spacing w:after="140" w:before="260"/>
      </w:pPr>
      <w:r>
        <w:rPr>
          <w:rFonts w:ascii="Calibri" w:cs="Calibri" w:eastAsia="Calibri" w:hAnsi="Calibri"/>
          <w:b/>
          <w:bCs/>
          <w:color w:val="1F3A68"/>
          <w:sz w:val="30"/>
          <w:szCs w:val="30"/>
        </w:rPr>
        <w:t xml:space="preserve">10.1 Purpose &amp; Strategic Context</w:t>
      </w:r>
    </w:p>
    <w:p>
      <w:pPr>
        <w:spacing w:after="120" w:line="300"/>
        <w:jc w:val="left"/>
      </w:pPr>
      <w:r>
        <w:rPr>
          <w:rFonts w:ascii="Calibri" w:cs="Calibri" w:eastAsia="Calibri" w:hAnsi="Calibri"/>
          <w:sz w:val="22"/>
          <w:szCs w:val="22"/>
        </w:rPr>
        <w:t xml:space="preserve">GLOS is not a product; it is a platform. Its transformative value is realized only when it is deeply embedded into the world's e-commerce backends, enterprise ERPs, mobile applications, and logistics tools. M6 must be so powerful and intuitive that developers can build a fully functional logistics application in an afternoon, and so secure that financial institutions and global enterprises trust it as critical infrastructure.</w:t>
      </w:r>
    </w:p>
    <w:p>
      <w:pPr>
        <w:pStyle w:val="ListParagraph"/>
        <w:numPr>
          <w:ilvl w:val="0"/>
          <w:numId w:val="2"/>
        </w:numPr>
        <w:spacing w:after="80" w:line="290"/>
      </w:pPr>
      <w:r>
        <w:rPr>
          <w:rFonts w:ascii="Calibri" w:cs="Calibri" w:eastAsia="Calibri" w:hAnsi="Calibri"/>
          <w:b/>
          <w:bCs/>
          <w:sz w:val="22"/>
          <w:szCs w:val="22"/>
        </w:rPr>
        <w:t xml:space="preserve">External developers &amp; partners</w:t>
      </w:r>
      <w:r>
        <w:rPr>
          <w:rFonts w:ascii="Calibri" w:cs="Calibri" w:eastAsia="Calibri" w:hAnsi="Calibri"/>
          <w:sz w:val="22"/>
          <w:szCs w:val="22"/>
        </w:rPr>
        <w:t xml:space="preserve"> who need to build integrations, apps, and new businesses on top of GLOS.</w:t>
      </w:r>
    </w:p>
    <w:p>
      <w:pPr>
        <w:pStyle w:val="ListParagraph"/>
        <w:numPr>
          <w:ilvl w:val="0"/>
          <w:numId w:val="2"/>
        </w:numPr>
        <w:spacing w:after="80" w:line="290"/>
      </w:pPr>
      <w:r>
        <w:rPr>
          <w:rFonts w:ascii="Calibri" w:cs="Calibri" w:eastAsia="Calibri" w:hAnsi="Calibri"/>
          <w:b/>
          <w:bCs/>
          <w:sz w:val="22"/>
          <w:szCs w:val="22"/>
        </w:rPr>
        <w:t xml:space="preserve">Internal product teams</w:t>
      </w:r>
      <w:r>
        <w:rPr>
          <w:rFonts w:ascii="Calibri" w:cs="Calibri" w:eastAsia="Calibri" w:hAnsi="Calibri"/>
          <w:sz w:val="22"/>
          <w:szCs w:val="22"/>
        </w:rPr>
        <w:t xml:space="preserve"> who must expose services in a consistent, observable, and governable way (dogfooding).</w:t>
      </w:r>
    </w:p>
    <w:p>
      <w:pPr>
        <w:pStyle w:val="ListParagraph"/>
        <w:numPr>
          <w:ilvl w:val="0"/>
          <w:numId w:val="2"/>
        </w:numPr>
        <w:spacing w:after="80" w:line="290"/>
      </w:pPr>
      <w:r>
        <w:rPr>
          <w:rFonts w:ascii="Calibri" w:cs="Calibri" w:eastAsia="Calibri" w:hAnsi="Calibri"/>
          <w:b/>
          <w:bCs/>
          <w:sz w:val="22"/>
          <w:szCs w:val="22"/>
        </w:rPr>
        <w:t xml:space="preserve">The platform business</w:t>
      </w:r>
      <w:r>
        <w:rPr>
          <w:rFonts w:ascii="Calibri" w:cs="Calibri" w:eastAsia="Calibri" w:hAnsi="Calibri"/>
          <w:sz w:val="22"/>
          <w:szCs w:val="22"/>
        </w:rPr>
        <w:t xml:space="preserve"> that needs to meter usage, enforce access control, and generate revenue.</w:t>
      </w:r>
    </w:p>
    <w:p>
      <w:pPr>
        <w:pStyle w:val="Heading2"/>
        <w:spacing w:after="140" w:before="260"/>
      </w:pPr>
      <w:r>
        <w:rPr>
          <w:rFonts w:ascii="Calibri" w:cs="Calibri" w:eastAsia="Calibri" w:hAnsi="Calibri"/>
          <w:b/>
          <w:bCs/>
          <w:color w:val="1F3A68"/>
          <w:sz w:val="30"/>
          <w:szCs w:val="30"/>
        </w:rPr>
        <w:t xml:space="preserve">10.2 Functional Requirements</w:t>
      </w:r>
    </w:p>
    <w:p>
      <w:pPr>
        <w:pStyle w:val="Heading3"/>
        <w:spacing w:after="100" w:before="180"/>
      </w:pPr>
      <w:r>
        <w:rPr>
          <w:rFonts w:ascii="Calibri" w:cs="Calibri" w:eastAsia="Calibri" w:hAnsi="Calibri"/>
          <w:b/>
          <w:bCs/>
          <w:color w:val="2E75B6"/>
          <w:sz w:val="26"/>
          <w:szCs w:val="26"/>
        </w:rPr>
        <w:t xml:space="preserve">10.2.1 API Gateway Core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APIG-010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Unified Entry Point.</w:t>
            </w:r>
            <w:r>
              <w:rPr>
                <w:rFonts w:ascii="Calibri" w:cs="Calibri" w:eastAsia="Calibri" w:hAnsi="Calibri"/>
                <w:sz w:val="20"/>
                <w:szCs w:val="20"/>
              </w:rPr>
              <w:t xml:space="preserve"> All GLOS services (M1 through M7 + SSE) exposed through a single anycast IP/DNS endpoint (`api.glos.network`) under consistent URL paths and versioning (`/v1/shipments`, `/v1/wallet/escrow`).</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APIG-011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DID/OAuth 2.1 &amp; OIDC Authentication.</w:t>
            </w:r>
            <w:r>
              <w:rPr>
                <w:rFonts w:ascii="Calibri" w:cs="Calibri" w:eastAsia="Calibri" w:hAnsi="Calibri"/>
                <w:sz w:val="20"/>
                <w:szCs w:val="20"/>
              </w:rPr>
              <w:t xml:space="preserve"> Reject any request without a cryptographically verifiable token. Support: (a) Bearer tokens via OAuth 2.1 client credentials for server-to-server, (b) tokens bound to a participant's DID for user-delegated access, (c) token introspection against M1 on every request.</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APIG-012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Fine-Grained, VC-Based Authorization.</w:t>
            </w:r>
            <w:r>
              <w:rPr>
                <w:rFonts w:ascii="Calibri" w:cs="Calibri" w:eastAsia="Calibri" w:hAnsi="Calibri"/>
                <w:sz w:val="20"/>
                <w:szCs w:val="20"/>
              </w:rPr>
              <w:t xml:space="preserve"> Beyond OAuth scopes, enforce VC-based authorization. A shipment creation endpoint may require a “Verified Shipper - Tier 3” VC. A task acceptance endpoint requires the relevant capability VC.</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APIG-013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Rate Limiting &amp; Throttling.</w:t>
            </w:r>
            <w:r>
              <w:rPr>
                <w:rFonts w:ascii="Calibri" w:cs="Calibri" w:eastAsia="Calibri" w:hAnsi="Calibri"/>
                <w:sz w:val="20"/>
                <w:szCs w:val="20"/>
              </w:rPr>
              <w:t xml:space="preserve"> Enforce limits per API key, endpoint, and IP with configurable tiers. Return `429 Too Many Requests` with `Retry-After` header. Limits adjustable via usage plan upgrades.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APIG-014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Request &amp; Response Transformation.</w:t>
            </w:r>
            <w:r>
              <w:rPr>
                <w:rFonts w:ascii="Calibri" w:cs="Calibri" w:eastAsia="Calibri" w:hAnsi="Calibri"/>
                <w:sz w:val="20"/>
                <w:szCs w:val="20"/>
              </w:rPr>
              <w:t xml:space="preserve"> Content-type negotiation (JSON, XML, CSV) and the ability to strip or mask sensitive fields (e.g., PII) in responses based on the caller's authorization profile, without backend services implementing that logic.</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APIG-015</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API Versioning &amp; Deprecation.</w:t>
            </w:r>
            <w:r>
              <w:rPr>
                <w:rFonts w:ascii="Calibri" w:cs="Calibri" w:eastAsia="Calibri" w:hAnsi="Calibri"/>
                <w:sz w:val="20"/>
                <w:szCs w:val="20"/>
              </w:rPr>
              <w:t xml:space="preserve"> Major version in URL (`/v1/…`). Route to multiple backend versions simultaneously. Old versions return `Sunset` HTTP header 90 days before retirement; portal/email alerts.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APIG-016</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Immutable Request/Response Logging.</w:t>
            </w:r>
            <w:r>
              <w:rPr>
                <w:rFonts w:ascii="Calibri" w:cs="Calibri" w:eastAsia="Calibri" w:hAnsi="Calibri"/>
                <w:sz w:val="20"/>
                <w:szCs w:val="20"/>
              </w:rPr>
              <w:t xml:space="preserve"> Every request and response (excluding sensitive bodies) logged immutably for audit and analytics. Records include timestamp, caller DID, API key, endpoint, latency, status code, and a trace ID propagated downstream.</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3"/>
        <w:spacing w:after="100" w:before="180"/>
      </w:pPr>
      <w:r>
        <w:rPr>
          <w:rFonts w:ascii="Calibri" w:cs="Calibri" w:eastAsia="Calibri" w:hAnsi="Calibri"/>
          <w:b/>
          <w:bCs/>
          <w:color w:val="2E75B6"/>
          <w:sz w:val="26"/>
          <w:szCs w:val="26"/>
        </w:rPr>
        <w:t xml:space="preserve">10.2.2 Developer Portal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APIG-020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Self-Service Registration &amp; DID Linking.</w:t>
            </w:r>
            <w:r>
              <w:rPr>
                <w:rFonts w:ascii="Calibri" w:cs="Calibri" w:eastAsia="Calibri" w:hAnsi="Calibri"/>
                <w:sz w:val="20"/>
                <w:szCs w:val="20"/>
              </w:rPr>
              <w:t xml:space="preserve"> Developer registers via portal with email/password. Verifying their organization (via M1 KYB) links the developer account to their organization's DID—all API calls carry their identity and reputation from day one.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APIG-021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Application &amp; API Key Management.</w:t>
            </w:r>
            <w:r>
              <w:rPr>
                <w:rFonts w:ascii="Calibri" w:cs="Calibri" w:eastAsia="Calibri" w:hAnsi="Calibri"/>
                <w:sz w:val="20"/>
                <w:szCs w:val="20"/>
              </w:rPr>
              <w:t xml:space="preserve"> Multiple Applications per developer (e.g., “Production Mobile App”, “Testing Backend”), each with unique API key/secret pair, scoped to specific APIs and permissions. Instant key revocation and rotation.</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APIG-022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Interactive API Reference (OpenAPI 3.1).</w:t>
            </w:r>
            <w:r>
              <w:rPr>
                <w:rFonts w:ascii="Calibri" w:cs="Calibri" w:eastAsia="Calibri" w:hAnsi="Calibri"/>
                <w:sz w:val="20"/>
                <w:szCs w:val="20"/>
              </w:rPr>
              <w:t xml:space="preserve"> Every endpoint documented with auto-generated OpenAPI spec rendered as an interactive Try It console where developers input their sandbox key, fill parameters, and execute real requests.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APIG-023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Contextual Code Snippets.</w:t>
            </w:r>
            <w:r>
              <w:rPr>
                <w:rFonts w:ascii="Calibri" w:cs="Calibri" w:eastAsia="Calibri" w:hAnsi="Calibri"/>
                <w:sz w:val="20"/>
                <w:szCs w:val="20"/>
              </w:rPr>
              <w:t xml:space="preserve"> For every endpoint, dynamically generated code examples in multiple languages (cURL, Python, JavaScript, Java, Go) using the developer's API key in the snippet.</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APIG-024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Change Log &amp; Notifications.</w:t>
            </w:r>
            <w:r>
              <w:rPr>
                <w:rFonts w:ascii="Calibri" w:cs="Calibri" w:eastAsia="Calibri" w:hAnsi="Calibri"/>
                <w:sz w:val="20"/>
                <w:szCs w:val="20"/>
              </w:rPr>
              <w:t xml:space="preserve"> Machine-readable changelog. Developers can subscribe (email/webhook) to specific API version changes, receiving automated alerts for new features, breaking changes, and deprecation notices.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10.2.3 Sandbox &amp; Simulation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APIG-030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Full API Parity Sandbox.</w:t>
            </w:r>
            <w:r>
              <w:rPr>
                <w:rFonts w:ascii="Calibri" w:cs="Calibri" w:eastAsia="Calibri" w:hAnsi="Calibri"/>
                <w:sz w:val="20"/>
                <w:szCs w:val="20"/>
              </w:rPr>
              <w:t xml:space="preserve"> Dedicated sandbox (`sandbox.api.glos.network`) hosting all GLOS APIs with near-identical production behavior on isolated databases and simulated counterparts.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APIG-031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Pre-Populated Test Identities &amp; VCs.</w:t>
            </w:r>
            <w:r>
              <w:rPr>
                <w:rFonts w:ascii="Calibri" w:cs="Calibri" w:eastAsia="Calibri" w:hAnsi="Calibri"/>
                <w:sz w:val="20"/>
                <w:szCs w:val="20"/>
              </w:rPr>
              <w:t xml:space="preserve"> Ready-made test participants with different DID profiles, tier levels, and VCs (`Shipper_Tier3`, `Courier_DG_Certified`, `Warehouse_ColdChain`). Developers immediately authenticate as any persona.</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APIG-032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Simulation &amp; State Injection.</w:t>
            </w:r>
            <w:r>
              <w:rPr>
                <w:rFonts w:ascii="Calibri" w:cs="Calibri" w:eastAsia="Calibri" w:hAnsi="Calibri"/>
                <w:sz w:val="20"/>
                <w:szCs w:val="20"/>
              </w:rPr>
              <w:t xml:space="preserve"> Developers trigger simulated events—publish a test shipment, then call a simulation endpoint to progress its state through In Transit and Delivered—enabling end-to-end testing of webhook integration and settlement flow.</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APIG-033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Reset &amp; Sandbox Hygiene.</w:t>
            </w:r>
            <w:r>
              <w:rPr>
                <w:rFonts w:ascii="Calibri" w:cs="Calibri" w:eastAsia="Calibri" w:hAnsi="Calibri"/>
                <w:sz w:val="20"/>
                <w:szCs w:val="20"/>
              </w:rPr>
              <w:t xml:space="preserve"> Application sandbox data can be fully reset to a clean state via portal or API, clearing all test shipments, invoices, and reputation changes.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10.2.4 SDKs &amp; Developer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APIG-040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Official Multi-Language SDKs.</w:t>
            </w:r>
            <w:r>
              <w:rPr>
                <w:rFonts w:ascii="Calibri" w:cs="Calibri" w:eastAsia="Calibri" w:hAnsi="Calibri"/>
                <w:sz w:val="20"/>
                <w:szCs w:val="20"/>
              </w:rPr>
              <w:t xml:space="preserve"> Officially supported SDKs for </w:t>
            </w:r>
            <w:r>
              <w:rPr>
                <w:rFonts w:ascii="Calibri" w:cs="Calibri" w:eastAsia="Calibri" w:hAnsi="Calibri"/>
                <w:b/>
                <w:bCs/>
                <w:sz w:val="20"/>
                <w:szCs w:val="20"/>
              </w:rPr>
              <w:t xml:space="preserve">Python, JavaScript/Node.js, Java, and Go</w:t>
            </w:r>
            <w:r>
              <w:rPr>
                <w:rFonts w:ascii="Calibri" w:cs="Calibri" w:eastAsia="Calibri" w:hAnsi="Calibri"/>
                <w:sz w:val="20"/>
                <w:szCs w:val="20"/>
              </w:rPr>
              <w:t xml:space="preserve">. Each wraps all public APIs, handles token lifecycle (refresh), provides idiomatic error handling, and implements smart retry with backoff.</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APIG-041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Webhook Signature Verification Libraries.</w:t>
            </w:r>
            <w:r>
              <w:rPr>
                <w:rFonts w:ascii="Calibri" w:cs="Calibri" w:eastAsia="Calibri" w:hAnsi="Calibri"/>
                <w:sz w:val="20"/>
                <w:szCs w:val="20"/>
              </w:rPr>
              <w:t xml:space="preserve"> Each SDK includes utilities to verify HMAC-SHA256 webhook signatures using a shared secret, preventing spoofed callbacks.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APIG-042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GLOS CLI Tool.</w:t>
            </w:r>
            <w:r>
              <w:rPr>
                <w:rFonts w:ascii="Calibri" w:cs="Calibri" w:eastAsia="Calibri" w:hAnsi="Calibri"/>
                <w:sz w:val="20"/>
                <w:szCs w:val="20"/>
              </w:rPr>
              <w:t xml:space="preserve"> Command-line interface (`glos-cli`) for managing accounts, testing APIs from terminal, and scripting bulk operations (e.g., uploading shipment batches from CSV).</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APIG-043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SDK Open-Source &amp; Community Contributions.</w:t>
            </w:r>
            <w:r>
              <w:rPr>
                <w:rFonts w:ascii="Calibri" w:cs="Calibri" w:eastAsia="Calibri" w:hAnsi="Calibri"/>
                <w:sz w:val="20"/>
                <w:szCs w:val="20"/>
              </w:rPr>
              <w:t xml:space="preserve"> All SDKs developed in public repos under Apache 2.0 with contribution guidelines and CI/CD pipelines.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10.2.5 Monetization, Usage Plans &amp;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APIG-050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Tiered Usage Plans.</w:t>
            </w:r>
            <w:r>
              <w:rPr>
                <w:rFonts w:ascii="Calibri" w:cs="Calibri" w:eastAsia="Calibri" w:hAnsi="Calibri"/>
                <w:sz w:val="20"/>
                <w:szCs w:val="20"/>
              </w:rPr>
              <w:t xml:space="preserve"> Free Tier (1,000 API requests/month, sandbox only, community support); Pay-As-You-Go (usage-based pricing, differential per endpoint, monthly invoice); Enterprise Tier (negotiated fixed fee, volume discounts, premium SLAs, dedicated support, on-prem/data-center options).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APIG-051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Real-Time Usage Metering &amp; Quotas.</w:t>
            </w:r>
            <w:r>
              <w:rPr>
                <w:rFonts w:ascii="Calibri" w:cs="Calibri" w:eastAsia="Calibri" w:hAnsi="Calibri"/>
                <w:sz w:val="20"/>
                <w:szCs w:val="20"/>
              </w:rPr>
              <w:t xml:space="preserve"> Meter every API call, categorize by endpoint and plan, enforce hard quotas. Dashboard usage reported with hourly granularity and &lt;15 min latency. Alerts at 80% and 100% of quota.</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APIG-052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Automated Billing Integration.</w:t>
            </w:r>
            <w:r>
              <w:rPr>
                <w:rFonts w:ascii="Calibri" w:cs="Calibri" w:eastAsia="Calibri" w:hAnsi="Calibri"/>
                <w:sz w:val="20"/>
                <w:szCs w:val="20"/>
              </w:rPr>
              <w:t xml:space="preserve"> Usage data feeds SSE to generate detailed verifiable line-items on the developer's monthly platform invoice, automatically settled from linked wallet or corporate payment method.</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APIG-053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Revenue Sharing for Marketplace Apps.</w:t>
            </w:r>
            <w:r>
              <w:rPr>
                <w:rFonts w:ascii="Calibri" w:cs="Calibri" w:eastAsia="Calibri" w:hAnsi="Calibri"/>
                <w:sz w:val="20"/>
                <w:szCs w:val="20"/>
              </w:rPr>
              <w:t xml:space="preserve"> For paid marketplace apps, integrated billing facilitates the transaction and splits revenue between developer and GLOS per a defined percentage, with transparent reporting.</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bl>
    <w:p>
      <w:pPr>
        <w:pStyle w:val="Heading3"/>
        <w:spacing w:after="100" w:before="180"/>
      </w:pPr>
      <w:r>
        <w:rPr>
          <w:rFonts w:ascii="Calibri" w:cs="Calibri" w:eastAsia="Calibri" w:hAnsi="Calibri"/>
          <w:b/>
          <w:bCs/>
          <w:color w:val="2E75B6"/>
          <w:sz w:val="26"/>
          <w:szCs w:val="26"/>
        </w:rPr>
        <w:t xml:space="preserve">10.2.6 Webhooks &amp; Event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APIG-060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Self-Service Webhook Configuration.</w:t>
            </w:r>
            <w:r>
              <w:rPr>
                <w:rFonts w:ascii="Calibri" w:cs="Calibri" w:eastAsia="Calibri" w:hAnsi="Calibri"/>
                <w:sz w:val="20"/>
                <w:szCs w:val="20"/>
              </w:rPr>
              <w:t xml:space="preserve"> Developers subscribe to event types (`shipment.status.updated`, `delivery.proof.received`, `escrow.released`) via portal or API, providing HTTPS callback URL. System validates endpoint with challenge-response handshake.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APIG-061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At-Least-Once Delivery with Retries.</w:t>
            </w:r>
            <w:r>
              <w:rPr>
                <w:rFonts w:ascii="Calibri" w:cs="Calibri" w:eastAsia="Calibri" w:hAnsi="Calibri"/>
                <w:sz w:val="20"/>
                <w:szCs w:val="20"/>
              </w:rPr>
              <w:t xml:space="preserve"> At-least-once delivery guarantee. On non-2xx response, retry with exponential backoff up to 24 hours; subscription auto-paused and developer alerted on persistent failure.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APIG-062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Signed Payloads for Verification.</w:t>
            </w:r>
            <w:r>
              <w:rPr>
                <w:rFonts w:ascii="Calibri" w:cs="Calibri" w:eastAsia="Calibri" w:hAnsi="Calibri"/>
                <w:sz w:val="20"/>
                <w:szCs w:val="20"/>
              </w:rPr>
              <w:t xml:space="preserve"> Every webhook POST includes `X-GLOS-Signature` header with HMAC-SHA256 hash of the payload signed by a shared secret. Developer verifies before trusting the event.</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APIG-063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Webhook Delivery Dashboard.</w:t>
            </w:r>
            <w:r>
              <w:rPr>
                <w:rFonts w:ascii="Calibri" w:cs="Calibri" w:eastAsia="Calibri" w:hAnsi="Calibri"/>
                <w:sz w:val="20"/>
                <w:szCs w:val="20"/>
              </w:rPr>
              <w:t xml:space="preserve"> Log of recent deliveries with payload, status code, and response time. Developers can manually redrive failed deliveries from the interface.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10.2.7 App Marketplace &amp;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APIG-070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App Submission &amp; Listing.</w:t>
            </w:r>
            <w:r>
              <w:rPr>
                <w:rFonts w:ascii="Calibri" w:cs="Calibri" w:eastAsia="Calibri" w:hAnsi="Calibri"/>
                <w:sz w:val="20"/>
                <w:szCs w:val="20"/>
              </w:rPr>
              <w:t xml:space="preserve"> Developers submit applications (e.g., “SAP ERP GLOS Connector”) to the marketplace with description, screenshots, required scopes, privacy policy, pricing model—linked to their verified DID.</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APIG-071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GLOS Certification Program.</w:t>
            </w:r>
            <w:r>
              <w:rPr>
                <w:rFonts w:ascii="Calibri" w:cs="Calibri" w:eastAsia="Calibri" w:hAnsi="Calibri"/>
                <w:sz w:val="20"/>
                <w:szCs w:val="20"/>
              </w:rPr>
              <w:t xml:space="preserve"> Rigorous certification for production-grade apps: security pen test, privacy compliance, error handling robustness, webhook signature verification. “GLOS Certified” badge signals trust to enterprise buyers.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APIG-072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User Ratings &amp; Reviews.</w:t>
            </w:r>
            <w:r>
              <w:rPr>
                <w:rFonts w:ascii="Calibri" w:cs="Calibri" w:eastAsia="Calibri" w:hAnsi="Calibri"/>
                <w:sz w:val="20"/>
                <w:szCs w:val="20"/>
              </w:rPr>
              <w:t xml:space="preserve"> Participants who use a marketplace app leave ratings tied to their DID and verified usage history. Aggregate ratings and reviews displayed like app stores.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APIG-073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Managed OAuth Consent for Apps.</w:t>
            </w:r>
            <w:r>
              <w:rPr>
                <w:rFonts w:ascii="Calibri" w:cs="Calibri" w:eastAsia="Calibri" w:hAnsi="Calibri"/>
                <w:sz w:val="20"/>
                <w:szCs w:val="20"/>
              </w:rPr>
              <w:t xml:space="preserve"> Installing a marketplace app triggers OAuth consent screen listing the exact data and capabilities requested. User grants for their DID; grant recorded and revocable from M1 self-sovereign identity dashboard.</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10.2.8 Security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APIG-080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OWASP &amp; DDoS Protection.</w:t>
            </w:r>
            <w:r>
              <w:rPr>
                <w:rFonts w:ascii="Calibri" w:cs="Calibri" w:eastAsia="Calibri" w:hAnsi="Calibri"/>
                <w:sz w:val="20"/>
                <w:szCs w:val="20"/>
              </w:rPr>
              <w:t xml:space="preserve"> Enforce OWASP Top 10 mitigations (injection prevention, strict Content-Type, CORS policies). Integrated WAF and DDoS scrubbing protect all public endpoints.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APIG-081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API Abuse &amp; Anomaly Detection.</w:t>
            </w:r>
            <w:r>
              <w:rPr>
                <w:rFonts w:ascii="Calibri" w:cs="Calibri" w:eastAsia="Calibri" w:hAnsi="Calibri"/>
                <w:sz w:val="20"/>
                <w:szCs w:val="20"/>
              </w:rPr>
              <w:t xml:space="preserve"> AI models monitor traffic patterns per key to detect scraping, credential stuffing, unusual hours. Suspicious keys throttled or auto-suspended pending investigation.</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APIG-082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Data Redaction &amp; Privacy Preservation.</w:t>
            </w:r>
            <w:r>
              <w:rPr>
                <w:rFonts w:ascii="Calibri" w:cs="Calibri" w:eastAsia="Calibri" w:hAnsi="Calibri"/>
                <w:sz w:val="20"/>
                <w:szCs w:val="20"/>
              </w:rPr>
              <w:t xml:space="preserve"> Enforce response data redaction by caller authorization. E.g., a third-party track-and-trace app querying shipment status never sees the shipper's full name or exact address if unauthorized; gateway strips/masks those fields.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APIG-083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API Security Audit Trail.</w:t>
            </w:r>
            <w:r>
              <w:rPr>
                <w:rFonts w:ascii="Calibri" w:cs="Calibri" w:eastAsia="Calibri" w:hAnsi="Calibri"/>
                <w:sz w:val="20"/>
                <w:szCs w:val="20"/>
              </w:rPr>
              <w:t xml:space="preserve"> All administrative actions (key creation, plan changes, certification approvals) logged in a separate immutable admin audit trail visible to the platform security officer.</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bl>
    <w:p>
      <w:pPr>
        <w:pStyle w:val="Heading2"/>
        <w:spacing w:after="140" w:before="260"/>
      </w:pPr>
      <w:r>
        <w:rPr>
          <w:rFonts w:ascii="Calibri" w:cs="Calibri" w:eastAsia="Calibri" w:hAnsi="Calibri"/>
          <w:b/>
          <w:bCs/>
          <w:color w:val="1F3A68"/>
          <w:sz w:val="30"/>
          <w:szCs w:val="30"/>
        </w:rPr>
        <w:t xml:space="preserve">10.3 Data &amp; Privacy Architecture</w:t>
      </w:r>
    </w:p>
    <w:p>
      <w:pPr>
        <w:pStyle w:val="ListParagraph"/>
        <w:numPr>
          <w:ilvl w:val="0"/>
          <w:numId w:val="2"/>
        </w:numPr>
        <w:spacing w:after="80" w:line="290"/>
      </w:pPr>
      <w:r>
        <w:rPr>
          <w:rFonts w:ascii="Calibri" w:cs="Calibri" w:eastAsia="Calibri" w:hAnsi="Calibri"/>
          <w:b/>
          <w:bCs/>
          <w:sz w:val="22"/>
          <w:szCs w:val="22"/>
        </w:rPr>
        <w:t xml:space="preserve">PII Zero-Knowledge Gateway.</w:t>
      </w:r>
      <w:r>
        <w:rPr>
          <w:rFonts w:ascii="Calibri" w:cs="Calibri" w:eastAsia="Calibri" w:hAnsi="Calibri"/>
          <w:sz w:val="22"/>
          <w:szCs w:val="22"/>
        </w:rPr>
        <w:t xml:space="preserve"> The gateway stores no PII. It proxies requests and may cache authorization decisions, but all identity data remains in M1. API logs store DIDs and API key IDs, not personal names or emails.</w:t>
      </w:r>
    </w:p>
    <w:p>
      <w:pPr>
        <w:pStyle w:val="ListParagraph"/>
        <w:numPr>
          <w:ilvl w:val="0"/>
          <w:numId w:val="2"/>
        </w:numPr>
        <w:spacing w:after="80" w:line="290"/>
      </w:pPr>
      <w:r>
        <w:rPr>
          <w:rFonts w:ascii="Calibri" w:cs="Calibri" w:eastAsia="Calibri" w:hAnsi="Calibri"/>
          <w:b/>
          <w:bCs/>
          <w:sz w:val="22"/>
          <w:szCs w:val="22"/>
        </w:rPr>
        <w:t xml:space="preserve">Consent Enforcement Point.</w:t>
      </w:r>
      <w:r>
        <w:rPr>
          <w:rFonts w:ascii="Calibri" w:cs="Calibri" w:eastAsia="Calibri" w:hAnsi="Calibri"/>
          <w:sz w:val="22"/>
          <w:szCs w:val="22"/>
        </w:rPr>
        <w:t xml:space="preserve"> The gateway is the Policy Enforcement Point: every request is checked against the consent registry (managed in M1) before routing. Data sharing between apps is impossible without explicit, cryptographically recorded consent.</w:t>
      </w:r>
    </w:p>
    <w:p>
      <w:pPr>
        <w:pStyle w:val="ListParagraph"/>
        <w:numPr>
          <w:ilvl w:val="0"/>
          <w:numId w:val="2"/>
        </w:numPr>
        <w:spacing w:after="80" w:line="290"/>
      </w:pPr>
      <w:r>
        <w:rPr>
          <w:rFonts w:ascii="Calibri" w:cs="Calibri" w:eastAsia="Calibri" w:hAnsi="Calibri"/>
          <w:b/>
          <w:bCs/>
          <w:sz w:val="22"/>
          <w:szCs w:val="22"/>
        </w:rPr>
        <w:t xml:space="preserve">Regional API Endpoints.</w:t>
      </w:r>
      <w:r>
        <w:rPr>
          <w:rFonts w:ascii="Calibri" w:cs="Calibri" w:eastAsia="Calibri" w:hAnsi="Calibri"/>
          <w:sz w:val="22"/>
          <w:szCs w:val="22"/>
        </w:rPr>
        <w:t xml:space="preserve"> Deployable in regional instances (e.g., `eu.api.glos.network`) routing traffic to locally-compliant backends; EU shipment data never leaves an EU data center.</w:t>
      </w:r>
    </w:p>
    <w:p>
      <w:pPr>
        <w:pStyle w:val="Heading2"/>
        <w:spacing w:after="140" w:before="260"/>
      </w:pPr>
      <w:r>
        <w:rPr>
          <w:rFonts w:ascii="Calibri" w:cs="Calibri" w:eastAsia="Calibri" w:hAnsi="Calibri"/>
          <w:b/>
          <w:bCs/>
          <w:color w:val="1F3A68"/>
          <w:sz w:val="30"/>
          <w:szCs w:val="30"/>
        </w:rPr>
        <w:t xml:space="preserve">10.4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ID</w:t>
            </w:r>
          </w:p>
        </w:tc>
        <w:tc>
          <w:tcPr>
            <w:tcW w:type="dxa" w:w="2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Quality Attribute</w:t>
            </w:r>
          </w:p>
        </w:tc>
        <w:tc>
          <w:tcPr>
            <w:tcW w:type="dxa" w:w="57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NFR-APIG-01</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Availability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99.99%</w:t>
            </w:r>
            <w:r>
              <w:rPr>
                <w:rFonts w:ascii="Calibri" w:cs="Calibri" w:eastAsia="Calibri" w:hAnsi="Calibri"/>
                <w:sz w:val="20"/>
                <w:szCs w:val="20"/>
              </w:rPr>
              <w:t xml:space="preserve"> for the gateway runtime. The gateway is the single point of entry; its unavailability takes down the ecosystem.</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NFR-APIG-02</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Latency Overhead</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Gateway adds </w:t>
            </w:r>
            <w:r>
              <w:rPr>
                <w:rFonts w:ascii="Calibri" w:cs="Calibri" w:eastAsia="Calibri" w:hAnsi="Calibri"/>
                <w:b/>
                <w:bCs/>
                <w:sz w:val="20"/>
                <w:szCs w:val="20"/>
              </w:rPr>
              <w:t xml:space="preserve">no more than 15ms p95</w:t>
            </w:r>
            <w:r>
              <w:rPr>
                <w:rFonts w:ascii="Calibri" w:cs="Calibri" w:eastAsia="Calibri" w:hAnsi="Calibri"/>
                <w:sz w:val="20"/>
                <w:szCs w:val="20"/>
              </w:rPr>
              <w:t xml:space="preserve"> processing overhead beyond network transit.</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NFR-APIG-03</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Scalability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Scale horizontally to handle </w:t>
            </w:r>
            <w:r>
              <w:rPr>
                <w:rFonts w:ascii="Calibri" w:cs="Calibri" w:eastAsia="Calibri" w:hAnsi="Calibri"/>
                <w:b/>
                <w:bCs/>
                <w:sz w:val="20"/>
                <w:szCs w:val="20"/>
              </w:rPr>
              <w:t xml:space="preserve">200,000+ requests/second</w:t>
            </w:r>
            <w:r>
              <w:rPr>
                <w:rFonts w:ascii="Calibri" w:cs="Calibri" w:eastAsia="Calibri" w:hAnsi="Calibri"/>
                <w:sz w:val="20"/>
                <w:szCs w:val="20"/>
              </w:rPr>
              <w:t xml:space="preserve"> peak with linear, predictable auto-scaling.</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NFR-APIG-04</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Rate Limiting Accuracy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Counters globally consistent and accurate to within 1% of configured thresholds.</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NFR-APIG-05</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Sandbox Fidelity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Sandbox APIs return schema identical to production. Behavioral differences (simulation triggers) clearly documented.</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NFR-APIG-06</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Documentation Completeness</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100% of public API endpoints have an OpenAPI specification and a Try It example in the portal, enforced by CI/CD.</w:t>
            </w:r>
          </w:p>
        </w:tc>
      </w:tr>
    </w:tbl>
    <w:p>
      <w:pPr>
        <w:pStyle w:val="Heading2"/>
        <w:spacing w:after="140" w:before="260"/>
      </w:pPr>
      <w:r>
        <w:rPr>
          <w:rFonts w:ascii="Calibri" w:cs="Calibri" w:eastAsia="Calibri" w:hAnsi="Calibri"/>
          <w:b/>
          <w:bCs/>
          <w:color w:val="1F3A68"/>
          <w:sz w:val="30"/>
          <w:szCs w:val="30"/>
        </w:rPr>
        <w:t xml:space="preserve">10.5 Integration Dependencies</w:t>
      </w:r>
    </w:p>
    <w:p>
      <w:pPr>
        <w:pStyle w:val="ListParagraph"/>
        <w:numPr>
          <w:ilvl w:val="0"/>
          <w:numId w:val="2"/>
        </w:numPr>
        <w:spacing w:after="80" w:line="290"/>
      </w:pPr>
      <w:r>
        <w:rPr>
          <w:rFonts w:ascii="Calibri" w:cs="Calibri" w:eastAsia="Calibri" w:hAnsi="Calibri"/>
          <w:b/>
          <w:bCs/>
          <w:sz w:val="22"/>
          <w:szCs w:val="22"/>
        </w:rPr>
        <w:t xml:space="preserve">M1</w:t>
      </w:r>
      <w:r>
        <w:rPr>
          <w:rFonts w:ascii="Calibri" w:cs="Calibri" w:eastAsia="Calibri" w:hAnsi="Calibri"/>
          <w:sz w:val="22"/>
          <w:szCs w:val="22"/>
        </w:rPr>
        <w:t xml:space="preserve"> — Identity, authentication tokens, VC verification, consent registry enforced on every call.</w:t>
      </w:r>
    </w:p>
    <w:p>
      <w:pPr>
        <w:pStyle w:val="ListParagraph"/>
        <w:numPr>
          <w:ilvl w:val="0"/>
          <w:numId w:val="2"/>
        </w:numPr>
        <w:spacing w:after="80" w:line="290"/>
      </w:pPr>
      <w:r>
        <w:rPr>
          <w:rFonts w:ascii="Calibri" w:cs="Calibri" w:eastAsia="Calibri" w:hAnsi="Calibri"/>
          <w:b/>
          <w:bCs/>
          <w:sz w:val="22"/>
          <w:szCs w:val="22"/>
        </w:rPr>
        <w:t xml:space="preserve">M2</w:t>
      </w:r>
      <w:r>
        <w:rPr>
          <w:rFonts w:ascii="Calibri" w:cs="Calibri" w:eastAsia="Calibri" w:hAnsi="Calibri"/>
          <w:sz w:val="22"/>
          <w:szCs w:val="22"/>
        </w:rPr>
        <w:t xml:space="preserve"> — Endpoints for creating, updating, querying shipments fronted with appropriate authorization.</w:t>
      </w:r>
    </w:p>
    <w:p>
      <w:pPr>
        <w:pStyle w:val="ListParagraph"/>
        <w:numPr>
          <w:ilvl w:val="0"/>
          <w:numId w:val="2"/>
        </w:numPr>
        <w:spacing w:after="80" w:line="290"/>
      </w:pPr>
      <w:r>
        <w:rPr>
          <w:rFonts w:ascii="Calibri" w:cs="Calibri" w:eastAsia="Calibri" w:hAnsi="Calibri"/>
          <w:b/>
          <w:bCs/>
          <w:sz w:val="22"/>
          <w:szCs w:val="22"/>
        </w:rPr>
        <w:t xml:space="preserve">M3</w:t>
      </w:r>
      <w:r>
        <w:rPr>
          <w:rFonts w:ascii="Calibri" w:cs="Calibri" w:eastAsia="Calibri" w:hAnsi="Calibri"/>
          <w:sz w:val="22"/>
          <w:szCs w:val="22"/>
        </w:rPr>
        <w:t xml:space="preserve"> — Matching and pricing endpoints; gateway manages high-frequency low-latency connections.</w:t>
      </w:r>
    </w:p>
    <w:p>
      <w:pPr>
        <w:pStyle w:val="ListParagraph"/>
        <w:numPr>
          <w:ilvl w:val="0"/>
          <w:numId w:val="2"/>
        </w:numPr>
        <w:spacing w:after="80" w:line="290"/>
      </w:pPr>
      <w:r>
        <w:rPr>
          <w:rFonts w:ascii="Calibri" w:cs="Calibri" w:eastAsia="Calibri" w:hAnsi="Calibri"/>
          <w:b/>
          <w:bCs/>
          <w:sz w:val="22"/>
          <w:szCs w:val="22"/>
        </w:rPr>
        <w:t xml:space="preserve">M4</w:t>
      </w:r>
      <w:r>
        <w:rPr>
          <w:rFonts w:ascii="Calibri" w:cs="Calibri" w:eastAsia="Calibri" w:hAnsi="Calibri"/>
          <w:sz w:val="22"/>
          <w:szCs w:val="22"/>
        </w:rPr>
        <w:t xml:space="preserve"> — Shipment status and event data served to tracking apps and webhooks.</w:t>
      </w:r>
    </w:p>
    <w:p>
      <w:pPr>
        <w:pStyle w:val="ListParagraph"/>
        <w:numPr>
          <w:ilvl w:val="0"/>
          <w:numId w:val="2"/>
        </w:numPr>
        <w:spacing w:after="80" w:line="290"/>
      </w:pPr>
      <w:r>
        <w:rPr>
          <w:rFonts w:ascii="Calibri" w:cs="Calibri" w:eastAsia="Calibri" w:hAnsi="Calibri"/>
          <w:b/>
          <w:bCs/>
          <w:sz w:val="22"/>
          <w:szCs w:val="22"/>
        </w:rPr>
        <w:t xml:space="preserve">M5</w:t>
      </w:r>
      <w:r>
        <w:rPr>
          <w:rFonts w:ascii="Calibri" w:cs="Calibri" w:eastAsia="Calibri" w:hAnsi="Calibri"/>
          <w:sz w:val="22"/>
          <w:szCs w:val="22"/>
        </w:rPr>
        <w:t xml:space="preserve"> — Rating and review APIs with pseudonymous/anonymous access where required.</w:t>
      </w:r>
    </w:p>
    <w:p>
      <w:pPr>
        <w:pStyle w:val="ListParagraph"/>
        <w:numPr>
          <w:ilvl w:val="0"/>
          <w:numId w:val="2"/>
        </w:numPr>
        <w:spacing w:after="80" w:line="290"/>
      </w:pPr>
      <w:r>
        <w:rPr>
          <w:rFonts w:ascii="Calibri" w:cs="Calibri" w:eastAsia="Calibri" w:hAnsi="Calibri"/>
          <w:b/>
          <w:bCs/>
          <w:sz w:val="22"/>
          <w:szCs w:val="22"/>
        </w:rPr>
        <w:t xml:space="preserve">SSE</w:t>
      </w:r>
      <w:r>
        <w:rPr>
          <w:rFonts w:ascii="Calibri" w:cs="Calibri" w:eastAsia="Calibri" w:hAnsi="Calibri"/>
          <w:sz w:val="22"/>
          <w:szCs w:val="22"/>
        </w:rPr>
        <w:t xml:space="preserve"> — Financial APIs (wallet, escrow, invoice) with strictest PCI-DSS and security policies.</w:t>
      </w:r>
    </w:p>
    <w:p>
      <w:pPr>
        <w:pStyle w:val="ListParagraph"/>
        <w:numPr>
          <w:ilvl w:val="0"/>
          <w:numId w:val="2"/>
        </w:numPr>
        <w:spacing w:after="80" w:line="290"/>
      </w:pPr>
      <w:r>
        <w:rPr>
          <w:rFonts w:ascii="Calibri" w:cs="Calibri" w:eastAsia="Calibri" w:hAnsi="Calibri"/>
          <w:b/>
          <w:bCs/>
          <w:sz w:val="22"/>
          <w:szCs w:val="22"/>
        </w:rPr>
        <w:t xml:space="preserve">Internal Service Mesh</w:t>
      </w:r>
      <w:r>
        <w:rPr>
          <w:rFonts w:ascii="Calibri" w:cs="Calibri" w:eastAsia="Calibri" w:hAnsi="Calibri"/>
          <w:sz w:val="22"/>
          <w:szCs w:val="22"/>
        </w:rPr>
        <w:t xml:space="preserve"> — All backend services register with the gateway's service discovery, enforcing strict API-first discipline.</w:t>
      </w:r>
    </w:p>
    <w:p>
      <w:pPr>
        <w:pStyle w:val="Heading1"/>
        <w:pageBreakBefore/>
        <w:pBdr>
          <w:bottom w:val="single" w:color="2E75B6" w:sz="12" w:space="4"/>
        </w:pBdr>
        <w:spacing w:after="240" w:before="240"/>
      </w:pPr>
      <w:bookmarkStart w:name="ch11" w:id="111"/>
      <w:r>
        <w:rPr>
          <w:rFonts w:ascii="Calibri" w:cs="Calibri" w:eastAsia="Calibri" w:hAnsi="Calibri"/>
          <w:b/>
          <w:bCs/>
          <w:color w:val="1F3A68"/>
          <w:sz w:val="40"/>
          <w:szCs w:val="40"/>
        </w:rPr>
        <w:t xml:space="preserve">Chapter 11 — M7: AI-Powered Orchestration &amp; Control Tower (AIOCT)</w:t>
      </w:r>
      <w:bookmarkEnd w:id="1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60"/>
              <w:left w:type="dxa" w:w="200"/>
              <w:bottom w:type="dxa" w:w="160"/>
              <w:right w:type="dxa" w:w="200"/>
            </w:tcMar>
          </w:tcPr>
          <w:p>
            <w:pPr>
              <w:spacing w:after="80"/>
            </w:pPr>
            <w:r>
              <w:rPr>
                <w:rFonts w:ascii="Calibri" w:cs="Calibri" w:eastAsia="Calibri" w:hAnsi="Calibri"/>
                <w:b/>
                <w:bCs/>
                <w:color w:val="1F3A68"/>
                <w:sz w:val="22"/>
                <w:szCs w:val="22"/>
              </w:rPr>
              <w:t xml:space="preserve">Module summary</w:t>
            </w:r>
          </w:p>
          <w:p>
            <w:pPr>
              <w:spacing w:after="0" w:line="290"/>
            </w:pPr>
            <w:r>
              <w:rPr>
                <w:rFonts w:ascii="Calibri" w:cs="Calibri" w:eastAsia="Calibri" w:hAnsi="Calibri"/>
                <w:sz w:val="22"/>
                <w:szCs w:val="22"/>
              </w:rPr>
              <w:t xml:space="preserve">M7 is the predictive, self-healing brain that elevates GLOS from passive tracking to proactive, autonomous supply chain command. It continuously scans the entire network and asks: what is going to happen, and what should we do about it?</w:t>
            </w:r>
          </w:p>
        </w:tc>
      </w:tr>
    </w:tbl>
    <w:p>
      <w:pPr>
        <w:pStyle w:val="Heading2"/>
        <w:spacing w:after="140" w:before="260"/>
      </w:pPr>
      <w:r>
        <w:rPr>
          <w:rFonts w:ascii="Calibri" w:cs="Calibri" w:eastAsia="Calibri" w:hAnsi="Calibri"/>
          <w:b/>
          <w:bCs/>
          <w:color w:val="1F3A68"/>
          <w:sz w:val="30"/>
          <w:szCs w:val="30"/>
        </w:rPr>
        <w:t xml:space="preserve">11.1 Purpose &amp; Strategic Context</w:t>
      </w:r>
    </w:p>
    <w:p>
      <w:pPr>
        <w:spacing w:after="120" w:line="300"/>
        <w:jc w:val="left"/>
      </w:pPr>
      <w:r>
        <w:rPr>
          <w:rFonts w:ascii="Calibri" w:cs="Calibri" w:eastAsia="Calibri" w:hAnsi="Calibri"/>
          <w:sz w:val="22"/>
          <w:szCs w:val="22"/>
        </w:rPr>
        <w:t xml:space="preserve">Tracking a shipment after it has gone off course is table stakes. M7 is the leap from passive observation to active orchestration—the “global brain” that consumes identity, shipment, matching, tracking, and settlement data to orchestrate the physical world with a level of intelligence and autonomy previously impossible.</w:t>
      </w:r>
    </w:p>
    <w:p>
      <w:pPr>
        <w:pStyle w:val="ListParagraph"/>
        <w:numPr>
          <w:ilvl w:val="0"/>
          <w:numId w:val="2"/>
        </w:numPr>
        <w:spacing w:after="80" w:line="290"/>
      </w:pPr>
      <w:r>
        <w:rPr>
          <w:rFonts w:ascii="Calibri" w:cs="Calibri" w:eastAsia="Calibri" w:hAnsi="Calibri"/>
          <w:b/>
          <w:bCs/>
          <w:sz w:val="22"/>
          <w:szCs w:val="22"/>
        </w:rPr>
        <w:t xml:space="preserve">Reduces cost and waste</w:t>
      </w:r>
      <w:r>
        <w:rPr>
          <w:rFonts w:ascii="Calibri" w:cs="Calibri" w:eastAsia="Calibri" w:hAnsi="Calibri"/>
          <w:sz w:val="22"/>
          <w:szCs w:val="22"/>
        </w:rPr>
        <w:t xml:space="preserve"> by preventing detention, demurrage, and expedited shipping costs before problems manifest.</w:t>
      </w:r>
    </w:p>
    <w:p>
      <w:pPr>
        <w:pStyle w:val="ListParagraph"/>
        <w:numPr>
          <w:ilvl w:val="0"/>
          <w:numId w:val="2"/>
        </w:numPr>
        <w:spacing w:after="80" w:line="290"/>
      </w:pPr>
      <w:r>
        <w:rPr>
          <w:rFonts w:ascii="Calibri" w:cs="Calibri" w:eastAsia="Calibri" w:hAnsi="Calibri"/>
          <w:b/>
          <w:bCs/>
          <w:sz w:val="22"/>
          <w:szCs w:val="22"/>
        </w:rPr>
        <w:t xml:space="preserve">Increases reliability</w:t>
      </w:r>
      <w:r>
        <w:rPr>
          <w:rFonts w:ascii="Calibri" w:cs="Calibri" w:eastAsia="Calibri" w:hAnsi="Calibri"/>
          <w:sz w:val="22"/>
          <w:szCs w:val="22"/>
        </w:rPr>
        <w:t xml:space="preserve"> through predictive and guaranteed SLAs far beyond current industry standards.</w:t>
      </w:r>
    </w:p>
    <w:p>
      <w:pPr>
        <w:pStyle w:val="ListParagraph"/>
        <w:numPr>
          <w:ilvl w:val="0"/>
          <w:numId w:val="2"/>
        </w:numPr>
        <w:spacing w:after="80" w:line="290"/>
      </w:pPr>
      <w:r>
        <w:rPr>
          <w:rFonts w:ascii="Calibri" w:cs="Calibri" w:eastAsia="Calibri" w:hAnsi="Calibri"/>
          <w:b/>
          <w:bCs/>
          <w:sz w:val="22"/>
          <w:szCs w:val="22"/>
        </w:rPr>
        <w:t xml:space="preserve">Optimizes assets</w:t>
      </w:r>
      <w:r>
        <w:rPr>
          <w:rFonts w:ascii="Calibri" w:cs="Calibri" w:eastAsia="Calibri" w:hAnsi="Calibri"/>
          <w:sz w:val="22"/>
          <w:szCs w:val="22"/>
        </w:rPr>
        <w:t xml:space="preserve"> by dynamically balancing capacity across the network—fewer empty miles and warehouse idle time.</w:t>
      </w:r>
    </w:p>
    <w:p>
      <w:pPr>
        <w:pStyle w:val="ListParagraph"/>
        <w:numPr>
          <w:ilvl w:val="0"/>
          <w:numId w:val="2"/>
        </w:numPr>
        <w:spacing w:after="80" w:line="290"/>
      </w:pPr>
      <w:r>
        <w:rPr>
          <w:rFonts w:ascii="Calibri" w:cs="Calibri" w:eastAsia="Calibri" w:hAnsi="Calibri"/>
          <w:b/>
          <w:bCs/>
          <w:sz w:val="22"/>
          <w:szCs w:val="22"/>
        </w:rPr>
        <w:t xml:space="preserve">Provides strategic insights</w:t>
      </w:r>
      <w:r>
        <w:rPr>
          <w:rFonts w:ascii="Calibri" w:cs="Calibri" w:eastAsia="Calibri" w:hAnsi="Calibri"/>
          <w:sz w:val="22"/>
          <w:szCs w:val="22"/>
        </w:rPr>
        <w:t xml:space="preserve"> through a “digital twin” of the supply chain for simulating and designing optimal strategies.</w:t>
      </w:r>
    </w:p>
    <w:p>
      <w:pPr>
        <w:pStyle w:val="Heading2"/>
        <w:spacing w:after="140" w:before="260"/>
      </w:pPr>
      <w:r>
        <w:rPr>
          <w:rFonts w:ascii="Calibri" w:cs="Calibri" w:eastAsia="Calibri" w:hAnsi="Calibri"/>
          <w:b/>
          <w:bCs/>
          <w:color w:val="1F3A68"/>
          <w:sz w:val="30"/>
          <w:szCs w:val="30"/>
        </w:rPr>
        <w:t xml:space="preserve">11.2 Functional Requirements</w:t>
      </w:r>
    </w:p>
    <w:p>
      <w:pPr>
        <w:pStyle w:val="Heading3"/>
        <w:spacing w:after="100" w:before="180"/>
      </w:pPr>
      <w:r>
        <w:rPr>
          <w:rFonts w:ascii="Calibri" w:cs="Calibri" w:eastAsia="Calibri" w:hAnsi="Calibri"/>
          <w:b/>
          <w:bCs/>
          <w:color w:val="2E75B6"/>
          <w:sz w:val="26"/>
          <w:szCs w:val="26"/>
        </w:rPr>
        <w:t xml:space="preserve">11.2.1 Real-Time Network Digital 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M7-010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Unified Graph Model.</w:t>
            </w:r>
            <w:r>
              <w:rPr>
                <w:rFonts w:ascii="Calibri" w:cs="Calibri" w:eastAsia="Calibri" w:hAnsi="Calibri"/>
                <w:sz w:val="20"/>
                <w:szCs w:val="20"/>
              </w:rPr>
              <w:t xml:space="preserve"> Maintain a live property graph representing all entities as nodes (shipments, vehicles, warehouses, ports, carriers, shippers) and relationships as edges (in-transit, assigned-to, stored-at, handover), updated in real-time from M4 events and M1 identity updates.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M7-011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Geospatial &amp; Temporal Indexing.</w:t>
            </w:r>
            <w:r>
              <w:rPr>
                <w:rFonts w:ascii="Calibri" w:cs="Calibri" w:eastAsia="Calibri" w:hAnsi="Calibri"/>
                <w:sz w:val="20"/>
                <w:szCs w:val="20"/>
              </w:rPr>
              <w:t xml:space="preserve"> Every node and edge indexed by location and time. Support queries like: “Show all refrigerated containers within 50km of Shanghai port predicted &gt;2 hours late.”</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M7-012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Heatmap &amp; Density Visualization.</w:t>
            </w:r>
            <w:r>
              <w:rPr>
                <w:rFonts w:ascii="Calibri" w:cs="Calibri" w:eastAsia="Calibri" w:hAnsi="Calibri"/>
                <w:sz w:val="20"/>
                <w:szCs w:val="20"/>
              </w:rPr>
              <w:t xml:space="preserve"> Control tower dashboard renders real-time heatmaps of network density, delay clusters, capacity hot-spots, and disruption events—zoom from global view to single package.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M7-013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Digital Twin State Synchronization.</w:t>
            </w:r>
            <w:r>
              <w:rPr>
                <w:rFonts w:ascii="Calibri" w:cs="Calibri" w:eastAsia="Calibri" w:hAnsi="Calibri"/>
                <w:sz w:val="20"/>
                <w:szCs w:val="20"/>
              </w:rPr>
              <w:t xml:space="preserve"> Eventual consistency latency &lt;5 seconds from real-world event to graph reflection. Critical events (accident flag): &lt;1 second.</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11.2.2 Predictive ETA &amp; Disruption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M7-020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AI-Powered Predictive ETA.</w:t>
            </w:r>
            <w:r>
              <w:rPr>
                <w:rFonts w:ascii="Calibri" w:cs="Calibri" w:eastAsia="Calibri" w:hAnsi="Calibri"/>
                <w:sz w:val="20"/>
                <w:szCs w:val="20"/>
              </w:rPr>
              <w:t xml:space="preserve"> Replace static carrier ETAs with continuously updated ML-based ETA considering current GPS, historical traffic, real-time congestion, weather, port wait times, customs averages, and driver hours-of-service regulations. 95% confidence interval.</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M7-021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Proactive Disruption Alerting.</w:t>
            </w:r>
            <w:r>
              <w:rPr>
                <w:rFonts w:ascii="Calibri" w:cs="Calibri" w:eastAsia="Calibri" w:hAnsi="Calibri"/>
                <w:sz w:val="20"/>
                <w:szCs w:val="20"/>
              </w:rPr>
              <w:t xml:space="preserve"> AI engine monitors open-source intelligence (news, social media, weather feeds, port authority announcements, government gazettes) plus internal data to detect and classify disruptions (port strike, typhoon, political unrest, carrier bankruptcy). Alerts pushed within 10 minutes of detection.</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M7-022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Impact Propagation Analysis.</w:t>
            </w:r>
            <w:r>
              <w:rPr>
                <w:rFonts w:ascii="Calibri" w:cs="Calibri" w:eastAsia="Calibri" w:hAnsi="Calibri"/>
                <w:sz w:val="20"/>
                <w:szCs w:val="20"/>
              </w:rPr>
              <w:t xml:space="preserve"> On disruption, instantly calculate blast radius: identify all shipments, containers, and vessels in the affected zone; model cascading downstream impact; present ranked “most critical shipments impacted” list.</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M7-023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Customs Delay Prediction.</w:t>
            </w:r>
            <w:r>
              <w:rPr>
                <w:rFonts w:ascii="Calibri" w:cs="Calibri" w:eastAsia="Calibri" w:hAnsi="Calibri"/>
                <w:sz w:val="20"/>
                <w:szCs w:val="20"/>
              </w:rPr>
              <w:t xml:space="preserve"> From historical customs data per port, commodity, and carrier, predict probability and duration of customs hold for every cross-border shipment at departure—flagging high-risk shipments for pre-emptive documentation review.</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M7-024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Demand Forecasting &amp; Capacity Prediction.</w:t>
            </w:r>
            <w:r>
              <w:rPr>
                <w:rFonts w:ascii="Calibri" w:cs="Calibri" w:eastAsia="Calibri" w:hAnsi="Calibri"/>
                <w:sz w:val="20"/>
                <w:szCs w:val="20"/>
              </w:rPr>
              <w:t xml:space="preserve"> Forecast shipment volume per lane/city/port 7, 14, and 30 days ahead with MAPE target &lt;15%. Predict available carrier capacity—the network sees a capacity crunch before it happens.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11.2.3 Prescriptive Orchestration &amp; Autonomous Decision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M7-030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Disruption Response Recommender.</w:t>
            </w:r>
            <w:r>
              <w:rPr>
                <w:rFonts w:ascii="Calibri" w:cs="Calibri" w:eastAsia="Calibri" w:hAnsi="Calibri"/>
                <w:sz w:val="20"/>
                <w:szCs w:val="20"/>
              </w:rPr>
              <w:t xml:space="preserve"> Generate ranked prescriptive actions with cost/time/risk trade-offs. Example: “Option A: Reroute via Busan (+2 days, +$500, 90% reliability). Option B: Wait at current port (unknown delay, $0, 40% reliability). Option C: Split shipment and air-freight priority units (+$2,000, saves 3 days).”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M7-031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Autonomous Orchestration Policy Engine.</w:t>
            </w:r>
            <w:r>
              <w:rPr>
                <w:rFonts w:ascii="Calibri" w:cs="Calibri" w:eastAsia="Calibri" w:hAnsi="Calibri"/>
                <w:sz w:val="20"/>
                <w:szCs w:val="20"/>
              </w:rPr>
              <w:t xml:space="preserve"> Shippers define if-then rules for hands-off orchestration. Example: “IF predictive ETA for a VIP shipment falls &gt;6h beyond SLA AND additional cost &lt;$1,000 THEN automatically rebook to fastest alternative.” System executes autonomously, logging actions and notifying.</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M7-032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Dynamic Inventory Re-Positioning.</w:t>
            </w:r>
            <w:r>
              <w:rPr>
                <w:rFonts w:ascii="Calibri" w:cs="Calibri" w:eastAsia="Calibri" w:hAnsi="Calibri"/>
                <w:sz w:val="20"/>
                <w:szCs w:val="20"/>
              </w:rPr>
              <w:t xml:space="preserve"> For bonded warehouses and fulfillment nodes, recommend pre-positioning based on predicted demand shifts. Trigger inventory transfers autonomously within shipper-defined limits.</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M7-033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Capacity Pre-Booking &amp; Nudging.</w:t>
            </w:r>
            <w:r>
              <w:rPr>
                <w:rFonts w:ascii="Calibri" w:cs="Calibri" w:eastAsia="Calibri" w:hAnsi="Calibri"/>
                <w:sz w:val="20"/>
                <w:szCs w:val="20"/>
              </w:rPr>
              <w:t xml:space="preserve"> When demand forecast signals upcoming capacity shortage on a lane, auto-book capacity (via M3) at pre-negotiated rates or nudge reliable carriers to reposition empty assets with incentive pricing.</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M7-034</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Multi-Shipment Consolidation Advisor.</w:t>
            </w:r>
            <w:r>
              <w:rPr>
                <w:rFonts w:ascii="Calibri" w:cs="Calibri" w:eastAsia="Calibri" w:hAnsi="Calibri"/>
                <w:sz w:val="20"/>
                <w:szCs w:val="20"/>
              </w:rPr>
              <w:t xml:space="preserve"> Identify opportunities to combine multiple smaller LCL shipments from different shippers into a single FCL or shared truck, with automated tendering to the consolidated carrier.</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bl>
    <w:p>
      <w:pPr>
        <w:pStyle w:val="Heading3"/>
        <w:spacing w:after="100" w:before="180"/>
      </w:pPr>
      <w:r>
        <w:rPr>
          <w:rFonts w:ascii="Calibri" w:cs="Calibri" w:eastAsia="Calibri" w:hAnsi="Calibri"/>
          <w:b/>
          <w:bCs/>
          <w:color w:val="2E75B6"/>
          <w:sz w:val="26"/>
          <w:szCs w:val="26"/>
        </w:rPr>
        <w:t xml:space="preserve">11.2.4 What-If Simulation &amp; Supply Chain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M7-040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Supply Chain Scenario Simulator.</w:t>
            </w:r>
            <w:r>
              <w:rPr>
                <w:rFonts w:ascii="Calibri" w:cs="Calibri" w:eastAsia="Calibri" w:hAnsi="Calibri"/>
                <w:sz w:val="20"/>
                <w:szCs w:val="20"/>
              </w:rPr>
              <w:t xml:space="preserve"> Clone live supply chain digital twin into a sandbox; inject hypothetical disruptions (“Close my primary port for 2 weeks,” “Increase demand 300% for product launch”); simulate behavior with cost, delivery time, and risk metrics per scenario.</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M7-041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Optimal Network Design Recommendations.</w:t>
            </w:r>
            <w:r>
              <w:rPr>
                <w:rFonts w:ascii="Calibri" w:cs="Calibri" w:eastAsia="Calibri" w:hAnsi="Calibri"/>
                <w:sz w:val="20"/>
                <w:szCs w:val="20"/>
              </w:rPr>
              <w:t xml:space="preserve"> From historical data and simulations, recommend structural changes: “Adding a bonded warehouse in Dubai would reduce average delivery to EMEA by 2.3 days and pay for itself in 14 months.”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Could-Have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M7-042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Sustainability &amp; Carbon Footprint Simulator.</w:t>
            </w:r>
            <w:r>
              <w:rPr>
                <w:rFonts w:ascii="Calibri" w:cs="Calibri" w:eastAsia="Calibri" w:hAnsi="Calibri"/>
                <w:sz w:val="20"/>
                <w:szCs w:val="20"/>
              </w:rPr>
              <w:t xml:space="preserve"> Every simulation and recommendation includes a carbon footprint projection; system can optimize for minimum carbon within a cost tolerance.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3"/>
        <w:spacing w:after="100" w:before="180"/>
      </w:pPr>
      <w:r>
        <w:rPr>
          <w:rFonts w:ascii="Calibri" w:cs="Calibri" w:eastAsia="Calibri" w:hAnsi="Calibri"/>
          <w:b/>
          <w:bCs/>
          <w:color w:val="2E75B6"/>
          <w:sz w:val="26"/>
          <w:szCs w:val="26"/>
        </w:rPr>
        <w:t xml:space="preserve">11.2.5 Autonomous Action &amp; Rollback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c>
          <w:tcPr>
            <w:tcW w:type="dxa" w:w="1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center"/>
            </w:pPr>
            <w:r>
              <w:rPr>
                <w:rFonts w:ascii="Calibri" w:cs="Calibri" w:eastAsia="Calibri" w:hAnsi="Calibri"/>
                <w:b/>
                <w:bCs/>
                <w:color w:val="FFFFFF"/>
                <w:sz w:val="20"/>
                <w:szCs w:val="20"/>
              </w:rPr>
              <w:t xml:space="preserve">Priority</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M7-050</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Human-in-the-Loop Override Gates.</w:t>
            </w:r>
            <w:r>
              <w:rPr>
                <w:rFonts w:ascii="Calibri" w:cs="Calibri" w:eastAsia="Calibri" w:hAnsi="Calibri"/>
                <w:sz w:val="20"/>
                <w:szCs w:val="20"/>
              </w:rPr>
              <w:t xml:space="preserve"> Actions above configurable cost or risk threshold require explicit human approval. Approval request presents recommendation, justification, and a single-click Approve/Reject with timeout that auto-rejects on no response.</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M7-051</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Autonomous Action Audit Trail.</w:t>
            </w:r>
            <w:r>
              <w:rPr>
                <w:rFonts w:ascii="Calibri" w:cs="Calibri" w:eastAsia="Calibri" w:hAnsi="Calibri"/>
                <w:sz w:val="20"/>
                <w:szCs w:val="20"/>
              </w:rPr>
              <w:t xml:space="preserve"> Every autonomous action (e.g., rebooking) immutably logged with the triggering policy, informing data, exact time, and result. Visible to shipper and GLOS governance board.</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B00020"/>
                <w:sz w:val="20"/>
                <w:szCs w:val="20"/>
              </w:rPr>
              <w:t xml:space="preserve">Must-Have</w:t>
            </w:r>
          </w:p>
        </w:tc>
      </w:tr>
      <w:tr>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M7-052</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Time-Bound Rollback Capability.</w:t>
            </w:r>
            <w:r>
              <w:rPr>
                <w:rFonts w:ascii="Calibri" w:cs="Calibri" w:eastAsia="Calibri" w:hAnsi="Calibri"/>
                <w:sz w:val="20"/>
                <w:szCs w:val="20"/>
              </w:rPr>
              <w:t xml:space="preserve"> Configurable window (e.g., 30 minutes) after autonomous booking/change supports one-click undo cancelling the new booking and reverting to original plan, assuming cancellation is contractually permitted.</w:t>
            </w:r>
          </w:p>
        </w:tc>
        <w:tc>
          <w:tcPr>
            <w:tcW w:type="dxa" w:w="1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r>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M7-053</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Anomaly Detection on AI Decisions.</w:t>
            </w:r>
            <w:r>
              <w:rPr>
                <w:rFonts w:ascii="Calibri" w:cs="Calibri" w:eastAsia="Calibri" w:hAnsi="Calibri"/>
                <w:sz w:val="20"/>
                <w:szCs w:val="20"/>
              </w:rPr>
              <w:t xml:space="preserve"> Secondary AI monitor watches the prescriptive engine's actions for anomalous patterns (e.g., suddenly booking 10x normal air-freight volume) and freezes autonomous execution, alerting humans.</w:t>
            </w:r>
          </w:p>
        </w:tc>
        <w:tc>
          <w:tcPr>
            <w:tcW w:type="dxa" w:w="1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8C6D00"/>
                <w:sz w:val="20"/>
                <w:szCs w:val="20"/>
              </w:rPr>
              <w:t xml:space="preserve">Should-Have</w:t>
            </w:r>
          </w:p>
        </w:tc>
      </w:tr>
    </w:tbl>
    <w:p>
      <w:pPr>
        <w:pStyle w:val="Heading2"/>
        <w:spacing w:after="140" w:before="260"/>
      </w:pPr>
      <w:r>
        <w:rPr>
          <w:rFonts w:ascii="Calibri" w:cs="Calibri" w:eastAsia="Calibri" w:hAnsi="Calibri"/>
          <w:b/>
          <w:bCs/>
          <w:color w:val="1F3A68"/>
          <w:sz w:val="30"/>
          <w:szCs w:val="30"/>
        </w:rPr>
        <w:t xml:space="preserve">11.3 Data &amp; Privacy Architecture</w:t>
      </w:r>
    </w:p>
    <w:p>
      <w:pPr>
        <w:pStyle w:val="ListParagraph"/>
        <w:numPr>
          <w:ilvl w:val="0"/>
          <w:numId w:val="2"/>
        </w:numPr>
        <w:spacing w:after="80" w:line="290"/>
      </w:pPr>
      <w:r>
        <w:rPr>
          <w:rFonts w:ascii="Calibri" w:cs="Calibri" w:eastAsia="Calibri" w:hAnsi="Calibri"/>
          <w:b/>
          <w:bCs/>
          <w:sz w:val="22"/>
          <w:szCs w:val="22"/>
        </w:rPr>
        <w:t xml:space="preserve">Aggregated &amp; Anonymized Model Training.</w:t>
      </w:r>
      <w:r>
        <w:rPr>
          <w:rFonts w:ascii="Calibri" w:cs="Calibri" w:eastAsia="Calibri" w:hAnsi="Calibri"/>
          <w:sz w:val="22"/>
          <w:szCs w:val="22"/>
        </w:rPr>
        <w:t xml:space="preserve"> AI models trained on globally aggregated, anonymized data across shippers. No individual proprietary shipment data identifiable in global forecasting or disruption models. Federated learning may keep sensitive data in-region.</w:t>
      </w:r>
    </w:p>
    <w:p>
      <w:pPr>
        <w:pStyle w:val="ListParagraph"/>
        <w:numPr>
          <w:ilvl w:val="0"/>
          <w:numId w:val="2"/>
        </w:numPr>
        <w:spacing w:after="80" w:line="290"/>
      </w:pPr>
      <w:r>
        <w:rPr>
          <w:rFonts w:ascii="Calibri" w:cs="Calibri" w:eastAsia="Calibri" w:hAnsi="Calibri"/>
          <w:b/>
          <w:bCs/>
          <w:sz w:val="22"/>
          <w:szCs w:val="22"/>
        </w:rPr>
        <w:t xml:space="preserve">Tenant-Scoped Digital Twins.</w:t>
      </w:r>
      <w:r>
        <w:rPr>
          <w:rFonts w:ascii="Calibri" w:cs="Calibri" w:eastAsia="Calibri" w:hAnsi="Calibri"/>
          <w:sz w:val="22"/>
          <w:szCs w:val="22"/>
        </w:rPr>
        <w:t xml:space="preserve"> Each shipper's twin is a secure, isolated partition. Simulation queries run against only that shipper's data plus global non-competitive data (weather, port stats).</w:t>
      </w:r>
    </w:p>
    <w:p>
      <w:pPr>
        <w:pStyle w:val="ListParagraph"/>
        <w:numPr>
          <w:ilvl w:val="0"/>
          <w:numId w:val="2"/>
        </w:numPr>
        <w:spacing w:after="80" w:line="290"/>
      </w:pPr>
      <w:r>
        <w:rPr>
          <w:rFonts w:ascii="Calibri" w:cs="Calibri" w:eastAsia="Calibri" w:hAnsi="Calibri"/>
          <w:b/>
          <w:bCs/>
          <w:sz w:val="22"/>
          <w:szCs w:val="22"/>
        </w:rPr>
        <w:t xml:space="preserve">Prediction Explainability.</w:t>
      </w:r>
      <w:r>
        <w:rPr>
          <w:rFonts w:ascii="Calibri" w:cs="Calibri" w:eastAsia="Calibri" w:hAnsi="Calibri"/>
          <w:sz w:val="22"/>
          <w:szCs w:val="22"/>
        </w:rPr>
        <w:t xml:space="preserve"> Every AI prediction cites top influencing factors in plain language: “ETA is 4.2 hours later primarily due to: severe congestion at Port X (3h), and weather causing detours (1.2h).”</w:t>
      </w:r>
    </w:p>
    <w:p>
      <w:pPr>
        <w:pStyle w:val="Heading2"/>
        <w:spacing w:after="140" w:before="260"/>
      </w:pPr>
      <w:r>
        <w:rPr>
          <w:rFonts w:ascii="Calibri" w:cs="Calibri" w:eastAsia="Calibri" w:hAnsi="Calibri"/>
          <w:b/>
          <w:bCs/>
          <w:color w:val="1F3A68"/>
          <w:sz w:val="30"/>
          <w:szCs w:val="30"/>
        </w:rPr>
        <w:t xml:space="preserve">11.4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ID</w:t>
            </w:r>
          </w:p>
        </w:tc>
        <w:tc>
          <w:tcPr>
            <w:tcW w:type="dxa" w:w="2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Quality Attribute</w:t>
            </w:r>
          </w:p>
        </w:tc>
        <w:tc>
          <w:tcPr>
            <w:tcW w:type="dxa" w:w="57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Requirement</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NFR-M7-01</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Data Freshness</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Digital twin reflects real-world events within </w:t>
            </w:r>
            <w:r>
              <w:rPr>
                <w:rFonts w:ascii="Calibri" w:cs="Calibri" w:eastAsia="Calibri" w:hAnsi="Calibri"/>
                <w:b/>
                <w:bCs/>
                <w:sz w:val="20"/>
                <w:szCs w:val="20"/>
              </w:rPr>
              <w:t xml:space="preserve">5 seconds p95</w:t>
            </w:r>
            <w:r>
              <w:rPr>
                <w:rFonts w:ascii="Calibri" w:cs="Calibri" w:eastAsia="Calibri" w:hAnsi="Calibri"/>
                <w:sz w:val="20"/>
                <w:szCs w:val="20"/>
              </w:rPr>
              <w:t xml:space="preserve"> for critical tracking. External disruption alerts ingested and analyzed within </w:t>
            </w:r>
            <w:r>
              <w:rPr>
                <w:rFonts w:ascii="Calibri" w:cs="Calibri" w:eastAsia="Calibri" w:hAnsi="Calibri"/>
                <w:b/>
                <w:bCs/>
                <w:sz w:val="20"/>
                <w:szCs w:val="20"/>
              </w:rPr>
              <w:t xml:space="preserve">10 minutes</w:t>
            </w:r>
            <w:r>
              <w:rPr>
                <w:rFonts w:ascii="Calibri" w:cs="Calibri" w:eastAsia="Calibri" w:hAnsi="Calibri"/>
                <w:sz w:val="20"/>
                <w:szCs w:val="20"/>
              </w:rPr>
              <w:t xml:space="preserve">.</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NFR-M7-02</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Prediction Latency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Single-shipment ETA recalculation: </w:t>
            </w:r>
            <w:r>
              <w:rPr>
                <w:rFonts w:ascii="Calibri" w:cs="Calibri" w:eastAsia="Calibri" w:hAnsi="Calibri"/>
                <w:b/>
                <w:bCs/>
                <w:sz w:val="20"/>
                <w:szCs w:val="20"/>
              </w:rPr>
              <w:t xml:space="preserve">&lt;200ms</w:t>
            </w:r>
            <w:r>
              <w:rPr>
                <w:rFonts w:ascii="Calibri" w:cs="Calibri" w:eastAsia="Calibri" w:hAnsi="Calibri"/>
                <w:sz w:val="20"/>
                <w:szCs w:val="20"/>
              </w:rPr>
              <w:t xml:space="preserve">. Impact propagation across 10,000 shipments after major port closure: </w:t>
            </w:r>
            <w:r>
              <w:rPr>
                <w:rFonts w:ascii="Calibri" w:cs="Calibri" w:eastAsia="Calibri" w:hAnsi="Calibri"/>
                <w:b/>
                <w:bCs/>
                <w:sz w:val="20"/>
                <w:szCs w:val="20"/>
              </w:rPr>
              <w:t xml:space="preserve">&lt;30 seconds</w:t>
            </w:r>
            <w:r>
              <w:rPr>
                <w:rFonts w:ascii="Calibri" w:cs="Calibri" w:eastAsia="Calibri" w:hAnsi="Calibri"/>
                <w:sz w:val="20"/>
                <w:szCs w:val="20"/>
              </w:rPr>
              <w:t xml:space="preserve">.</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NFR-M7-03</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Scalability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Graph DB scales to </w:t>
            </w:r>
            <w:r>
              <w:rPr>
                <w:rFonts w:ascii="Calibri" w:cs="Calibri" w:eastAsia="Calibri" w:hAnsi="Calibri"/>
                <w:b/>
                <w:bCs/>
                <w:sz w:val="20"/>
                <w:szCs w:val="20"/>
              </w:rPr>
              <w:t xml:space="preserve">500M active nodes</w:t>
            </w:r>
            <w:r>
              <w:rPr>
                <w:rFonts w:ascii="Calibri" w:cs="Calibri" w:eastAsia="Calibri" w:hAnsi="Calibri"/>
                <w:sz w:val="20"/>
                <w:szCs w:val="20"/>
              </w:rPr>
              <w:t xml:space="preserve"> and </w:t>
            </w:r>
            <w:r>
              <w:rPr>
                <w:rFonts w:ascii="Calibri" w:cs="Calibri" w:eastAsia="Calibri" w:hAnsi="Calibri"/>
                <w:b/>
                <w:bCs/>
                <w:sz w:val="20"/>
                <w:szCs w:val="20"/>
              </w:rPr>
              <w:t xml:space="preserve">2B edges</w:t>
            </w:r>
            <w:r>
              <w:rPr>
                <w:rFonts w:ascii="Calibri" w:cs="Calibri" w:eastAsia="Calibri" w:hAnsi="Calibri"/>
                <w:sz w:val="20"/>
                <w:szCs w:val="20"/>
              </w:rPr>
              <w:t xml:space="preserve">. Simulation engine handles </w:t>
            </w:r>
            <w:r>
              <w:rPr>
                <w:rFonts w:ascii="Calibri" w:cs="Calibri" w:eastAsia="Calibri" w:hAnsi="Calibri"/>
                <w:b/>
                <w:bCs/>
                <w:sz w:val="20"/>
                <w:szCs w:val="20"/>
              </w:rPr>
              <w:t xml:space="preserve">1,000 concurrent scenario sessions</w:t>
            </w:r>
            <w:r>
              <w:rPr>
                <w:rFonts w:ascii="Calibri" w:cs="Calibri" w:eastAsia="Calibri" w:hAnsi="Calibri"/>
                <w:sz w:val="20"/>
                <w:szCs w:val="20"/>
              </w:rPr>
              <w:t xml:space="preserve">.</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NFR-M7-04</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Availability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99.9%</w:t>
            </w:r>
            <w:r>
              <w:rPr>
                <w:rFonts w:ascii="Calibri" w:cs="Calibri" w:eastAsia="Calibri" w:hAnsi="Calibri"/>
                <w:sz w:val="20"/>
                <w:szCs w:val="20"/>
              </w:rPr>
              <w:t xml:space="preserve"> for dashboard and prescriptive engine. ETA degrades gracefully: if model unreachable, fall back to static rules-based ETA.</w:t>
            </w:r>
          </w:p>
        </w:tc>
      </w:tr>
      <w:tr>
        <w:tc>
          <w:tcPr>
            <w:tcW w:type="dxa" w:w="1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NFR-M7-05</w:t>
            </w:r>
          </w:p>
        </w:tc>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Model Accuracy</w:t>
            </w:r>
          </w:p>
        </w:tc>
        <w:tc>
          <w:tcPr>
            <w:tcW w:type="dxa" w:w="57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Predictive ETA </w:t>
            </w:r>
            <w:r>
              <w:rPr>
                <w:rFonts w:ascii="Calibri" w:cs="Calibri" w:eastAsia="Calibri" w:hAnsi="Calibri"/>
                <w:b/>
                <w:bCs/>
                <w:sz w:val="20"/>
                <w:szCs w:val="20"/>
              </w:rPr>
              <w:t xml:space="preserve">MAE &lt; 2 hours</w:t>
            </w:r>
            <w:r>
              <w:rPr>
                <w:rFonts w:ascii="Calibri" w:cs="Calibri" w:eastAsia="Calibri" w:hAnsi="Calibri"/>
                <w:sz w:val="20"/>
                <w:szCs w:val="20"/>
              </w:rPr>
              <w:t xml:space="preserve"> for 5-day journeys, measured monthly. Disruption detection recall </w:t>
            </w:r>
            <w:r>
              <w:rPr>
                <w:rFonts w:ascii="Calibri" w:cs="Calibri" w:eastAsia="Calibri" w:hAnsi="Calibri"/>
                <w:b/>
                <w:bCs/>
                <w:sz w:val="20"/>
                <w:szCs w:val="20"/>
              </w:rPr>
              <w:t xml:space="preserve">&gt;95%</w:t>
            </w:r>
            <w:r>
              <w:rPr>
                <w:rFonts w:ascii="Calibri" w:cs="Calibri" w:eastAsia="Calibri" w:hAnsi="Calibri"/>
                <w:sz w:val="20"/>
                <w:szCs w:val="20"/>
              </w:rPr>
              <w:t xml:space="preserve"> for major events.</w:t>
            </w:r>
          </w:p>
        </w:tc>
      </w:tr>
      <w:tr>
        <w:tc>
          <w:tcPr>
            <w:tcW w:type="dxa" w:w="1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color w:val="1F3A68"/>
                <w:sz w:val="20"/>
                <w:szCs w:val="20"/>
              </w:rPr>
              <w:t xml:space="preserve">NFR-M7-06</w:t>
            </w:r>
          </w:p>
        </w:tc>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Explainability</w:t>
            </w:r>
          </w:p>
        </w:tc>
        <w:tc>
          <w:tcPr>
            <w:tcW w:type="dxa" w:w="57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Every AI recommendation accompanied by human-readable justification and confidence score.</w:t>
            </w:r>
          </w:p>
        </w:tc>
      </w:tr>
    </w:tbl>
    <w:p>
      <w:pPr>
        <w:pStyle w:val="Heading2"/>
        <w:spacing w:after="140" w:before="260"/>
      </w:pPr>
      <w:r>
        <w:rPr>
          <w:rFonts w:ascii="Calibri" w:cs="Calibri" w:eastAsia="Calibri" w:hAnsi="Calibri"/>
          <w:b/>
          <w:bCs/>
          <w:color w:val="1F3A68"/>
          <w:sz w:val="30"/>
          <w:szCs w:val="30"/>
        </w:rPr>
        <w:t xml:space="preserve">11.5 Process Flow — Autonomous Disruption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tcPr>
          <w:p>
            <w:pPr>
              <w:spacing w:after="40" w:line="260"/>
            </w:pPr>
            <w:r>
              <w:rPr>
                <w:rFonts w:ascii="Consolas" w:cs="Consolas" w:eastAsia="Consolas" w:hAnsi="Consolas"/>
                <w:color w:val="333333"/>
                <w:sz w:val="18"/>
                <w:szCs w:val="18"/>
              </w:rPr>
              <w:t xml:space="preserve">  External feed → AIOCT: Port Strike at Rotterdam, effective immediately</w:t>
            </w:r>
          </w:p>
          <w:p>
            <w:pPr>
              <w:spacing w:after="40" w:line="260"/>
            </w:pPr>
            <w:r>
              <w:rPr>
                <w:rFonts w:ascii="Consolas" w:cs="Consolas" w:eastAsia="Consolas" w:hAnsi="Consolas"/>
                <w:color w:val="333333"/>
                <w:sz w:val="18"/>
                <w:szCs w:val="18"/>
              </w:rPr>
              <w:t xml:space="preserve">    → Confirm disruption (NLP + official sources)</w:t>
            </w:r>
          </w:p>
          <w:p>
            <w:pPr>
              <w:spacing w:after="40" w:line="260"/>
            </w:pPr>
            <w:r>
              <w:rPr>
                <w:rFonts w:ascii="Consolas" w:cs="Consolas" w:eastAsia="Consolas" w:hAnsi="Consolas"/>
                <w:color w:val="333333"/>
                <w:sz w:val="18"/>
                <w:szCs w:val="18"/>
              </w:rPr>
              <w:t xml:space="preserve">    → Query Digital Twin: all shipments planning Rotterdam stop in next 7 days</w:t>
            </w:r>
          </w:p>
          <w:p>
            <w:pPr>
              <w:spacing w:after="40" w:line="260"/>
            </w:pPr>
            <w:r>
              <w:rPr>
                <w:rFonts w:ascii="Consolas" w:cs="Consolas" w:eastAsia="Consolas" w:hAnsi="Consolas"/>
                <w:color w:val="333333"/>
                <w:sz w:val="18"/>
                <w:szCs w:val="18"/>
              </w:rPr>
              <w:t xml:space="preserve">    → Returns 342 impacted shipments across 15 shippers</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For each shipment:</w:t>
            </w:r>
          </w:p>
          <w:p>
            <w:pPr>
              <w:spacing w:after="40" w:line="260"/>
            </w:pPr>
            <w:r>
              <w:rPr>
                <w:rFonts w:ascii="Consolas" w:cs="Consolas" w:eastAsia="Consolas" w:hAnsi="Consolas"/>
                <w:color w:val="333333"/>
                <w:sz w:val="18"/>
                <w:szCs w:val="18"/>
              </w:rPr>
              <w:t xml:space="preserve">    Compute impact (delay risk, cost of delay)</w:t>
            </w:r>
          </w:p>
          <w:p>
            <w:pPr>
              <w:spacing w:after="40" w:line="260"/>
            </w:pPr>
            <w:r>
              <w:rPr>
                <w:rFonts w:ascii="Consolas" w:cs="Consolas" w:eastAsia="Consolas" w:hAnsi="Consolas"/>
                <w:color w:val="333333"/>
                <w:sz w:val="18"/>
                <w:szCs w:val="18"/>
              </w:rPr>
              <w:t xml:space="preserve">    Generate prescriptive options</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For VIP shipments with autonomous policy enabled:</w:t>
            </w:r>
          </w:p>
          <w:p>
            <w:pPr>
              <w:spacing w:after="40" w:line="260"/>
            </w:pPr>
            <w:r>
              <w:rPr>
                <w:rFonts w:ascii="Consolas" w:cs="Consolas" w:eastAsia="Consolas" w:hAnsi="Consolas"/>
                <w:color w:val="333333"/>
                <w:sz w:val="18"/>
                <w:szCs w:val="18"/>
              </w:rPr>
              <w:t xml:space="preserve">    Match policy "Auto-mitigate if delay &gt;24h and cost &lt;$2000"</w:t>
            </w:r>
          </w:p>
          <w:p>
            <w:pPr>
              <w:spacing w:after="40" w:line="260"/>
            </w:pPr>
            <w:r>
              <w:rPr>
                <w:rFonts w:ascii="Consolas" w:cs="Consolas" w:eastAsia="Consolas" w:hAnsi="Consolas"/>
                <w:color w:val="333333"/>
                <w:sz w:val="18"/>
                <w:szCs w:val="18"/>
              </w:rPr>
              <w:t xml:space="preserve">    Request alternative via M3: divert to Antwerp, rebook last-mile</w:t>
            </w:r>
          </w:p>
          <w:p>
            <w:pPr>
              <w:spacing w:after="40" w:line="260"/>
            </w:pPr>
            <w:r>
              <w:rPr>
                <w:rFonts w:ascii="Consolas" w:cs="Consolas" w:eastAsia="Consolas" w:hAnsi="Consolas"/>
                <w:color w:val="333333"/>
                <w:sz w:val="18"/>
                <w:szCs w:val="18"/>
              </w:rPr>
              <w:t xml:space="preserve">    M3 confirms: +1 day, +$800</w:t>
            </w:r>
          </w:p>
          <w:p>
            <w:pPr>
              <w:spacing w:after="40" w:line="260"/>
            </w:pPr>
            <w:r>
              <w:rPr>
                <w:rFonts w:ascii="Consolas" w:cs="Consolas" w:eastAsia="Consolas" w:hAnsi="Consolas"/>
                <w:color w:val="333333"/>
                <w:sz w:val="18"/>
                <w:szCs w:val="18"/>
              </w:rPr>
              <w:t xml:space="preserve">    Execute rebooking autonomously</w:t>
            </w:r>
          </w:p>
          <w:p>
            <w:pPr>
              <w:spacing w:after="40" w:line="260"/>
            </w:pPr>
            <w:r>
              <w:rPr>
                <w:rFonts w:ascii="Consolas" w:cs="Consolas" w:eastAsia="Consolas" w:hAnsi="Consolas"/>
                <w:color w:val="333333"/>
                <w:sz w:val="18"/>
                <w:szCs w:val="18"/>
              </w:rPr>
              <w:t xml:space="preserve">    Notify shipper: "Shipment re-routed. Undo available 30 min."</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For all other shipments:</w:t>
            </w:r>
          </w:p>
          <w:p>
            <w:pPr>
              <w:spacing w:after="40" w:line="260"/>
            </w:pPr>
            <w:r>
              <w:rPr>
                <w:rFonts w:ascii="Consolas" w:cs="Consolas" w:eastAsia="Consolas" w:hAnsi="Consolas"/>
                <w:color w:val="333333"/>
                <w:sz w:val="18"/>
                <w:szCs w:val="18"/>
              </w:rPr>
              <w:t xml:space="preserve">    Alert shipper: "5 shipments impacted. Recommended actions ready."</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Log all actions to Immutable Audit Trail</w:t>
            </w:r>
          </w:p>
        </w:tc>
      </w:tr>
    </w:tbl>
    <w:p>
      <w:pPr>
        <w:pStyle w:val="Heading2"/>
        <w:spacing w:after="140" w:before="260"/>
      </w:pPr>
      <w:r>
        <w:rPr>
          <w:rFonts w:ascii="Calibri" w:cs="Calibri" w:eastAsia="Calibri" w:hAnsi="Calibri"/>
          <w:b/>
          <w:bCs/>
          <w:color w:val="1F3A68"/>
          <w:sz w:val="30"/>
          <w:szCs w:val="30"/>
        </w:rPr>
        <w:t xml:space="preserve">11.6 Integration Dependencies</w:t>
      </w:r>
    </w:p>
    <w:p>
      <w:pPr>
        <w:pStyle w:val="ListParagraph"/>
        <w:numPr>
          <w:ilvl w:val="0"/>
          <w:numId w:val="2"/>
        </w:numPr>
        <w:spacing w:after="80" w:line="290"/>
      </w:pPr>
      <w:r>
        <w:rPr>
          <w:rFonts w:ascii="Calibri" w:cs="Calibri" w:eastAsia="Calibri" w:hAnsi="Calibri"/>
          <w:b/>
          <w:bCs/>
          <w:sz w:val="22"/>
          <w:szCs w:val="22"/>
        </w:rPr>
        <w:t xml:space="preserve">M1</w:t>
      </w:r>
      <w:r>
        <w:rPr>
          <w:rFonts w:ascii="Calibri" w:cs="Calibri" w:eastAsia="Calibri" w:hAnsi="Calibri"/>
          <w:sz w:val="22"/>
          <w:szCs w:val="22"/>
        </w:rPr>
        <w:t xml:space="preserve"> — Identity and capability data mapping the network's trusted nodes.</w:t>
      </w:r>
    </w:p>
    <w:p>
      <w:pPr>
        <w:pStyle w:val="ListParagraph"/>
        <w:numPr>
          <w:ilvl w:val="0"/>
          <w:numId w:val="2"/>
        </w:numPr>
        <w:spacing w:after="80" w:line="290"/>
      </w:pPr>
      <w:r>
        <w:rPr>
          <w:rFonts w:ascii="Calibri" w:cs="Calibri" w:eastAsia="Calibri" w:hAnsi="Calibri"/>
          <w:b/>
          <w:bCs/>
          <w:sz w:val="22"/>
          <w:szCs w:val="22"/>
        </w:rPr>
        <w:t xml:space="preserve">M2</w:t>
      </w:r>
      <w:r>
        <w:rPr>
          <w:rFonts w:ascii="Calibri" w:cs="Calibri" w:eastAsia="Calibri" w:hAnsi="Calibri"/>
          <w:sz w:val="22"/>
          <w:szCs w:val="22"/>
        </w:rPr>
        <w:t xml:space="preserve"> — Shipment details, constraints, planned routes forming the baseline plan.</w:t>
      </w:r>
    </w:p>
    <w:p>
      <w:pPr>
        <w:pStyle w:val="ListParagraph"/>
        <w:numPr>
          <w:ilvl w:val="0"/>
          <w:numId w:val="2"/>
        </w:numPr>
        <w:spacing w:after="80" w:line="290"/>
      </w:pPr>
      <w:r>
        <w:rPr>
          <w:rFonts w:ascii="Calibri" w:cs="Calibri" w:eastAsia="Calibri" w:hAnsi="Calibri"/>
          <w:b/>
          <w:bCs/>
          <w:sz w:val="22"/>
          <w:szCs w:val="22"/>
        </w:rPr>
        <w:t xml:space="preserve">M3</w:t>
      </w:r>
      <w:r>
        <w:rPr>
          <w:rFonts w:ascii="Calibri" w:cs="Calibri" w:eastAsia="Calibri" w:hAnsi="Calibri"/>
          <w:sz w:val="22"/>
          <w:szCs w:val="22"/>
        </w:rPr>
        <w:t xml:space="preserve"> — Engine through which prescriptive actions execute; source of real-time capacity and pricing signals.</w:t>
      </w:r>
    </w:p>
    <w:p>
      <w:pPr>
        <w:pStyle w:val="ListParagraph"/>
        <w:numPr>
          <w:ilvl w:val="0"/>
          <w:numId w:val="2"/>
        </w:numPr>
        <w:spacing w:after="80" w:line="290"/>
      </w:pPr>
      <w:r>
        <w:rPr>
          <w:rFonts w:ascii="Calibri" w:cs="Calibri" w:eastAsia="Calibri" w:hAnsi="Calibri"/>
          <w:b/>
          <w:bCs/>
          <w:sz w:val="22"/>
          <w:szCs w:val="22"/>
        </w:rPr>
        <w:t xml:space="preserve">M4</w:t>
      </w:r>
      <w:r>
        <w:rPr>
          <w:rFonts w:ascii="Calibri" w:cs="Calibri" w:eastAsia="Calibri" w:hAnsi="Calibri"/>
          <w:sz w:val="22"/>
          <w:szCs w:val="22"/>
        </w:rPr>
        <w:t xml:space="preserve"> — Real-time event stream feeding digital twin and ETA models.</w:t>
      </w:r>
    </w:p>
    <w:p>
      <w:pPr>
        <w:pStyle w:val="ListParagraph"/>
        <w:numPr>
          <w:ilvl w:val="0"/>
          <w:numId w:val="2"/>
        </w:numPr>
        <w:spacing w:after="80" w:line="290"/>
      </w:pPr>
      <w:r>
        <w:rPr>
          <w:rFonts w:ascii="Calibri" w:cs="Calibri" w:eastAsia="Calibri" w:hAnsi="Calibri"/>
          <w:b/>
          <w:bCs/>
          <w:sz w:val="22"/>
          <w:szCs w:val="22"/>
        </w:rPr>
        <w:t xml:space="preserve">M5</w:t>
      </w:r>
      <w:r>
        <w:rPr>
          <w:rFonts w:ascii="Calibri" w:cs="Calibri" w:eastAsia="Calibri" w:hAnsi="Calibri"/>
          <w:sz w:val="22"/>
          <w:szCs w:val="22"/>
        </w:rPr>
        <w:t xml:space="preserve"> — Carrier performance data weights reliability of predicted alternatives.</w:t>
      </w:r>
    </w:p>
    <w:p>
      <w:pPr>
        <w:pStyle w:val="ListParagraph"/>
        <w:numPr>
          <w:ilvl w:val="0"/>
          <w:numId w:val="2"/>
        </w:numPr>
        <w:spacing w:after="80" w:line="290"/>
      </w:pPr>
      <w:r>
        <w:rPr>
          <w:rFonts w:ascii="Calibri" w:cs="Calibri" w:eastAsia="Calibri" w:hAnsi="Calibri"/>
          <w:b/>
          <w:bCs/>
          <w:sz w:val="22"/>
          <w:szCs w:val="22"/>
        </w:rPr>
        <w:t xml:space="preserve">SSE</w:t>
      </w:r>
      <w:r>
        <w:rPr>
          <w:rFonts w:ascii="Calibri" w:cs="Calibri" w:eastAsia="Calibri" w:hAnsi="Calibri"/>
          <w:sz w:val="22"/>
          <w:szCs w:val="22"/>
        </w:rPr>
        <w:t xml:space="preserve"> — Financial impact of autonomous decisions auto-reconciled.</w:t>
      </w:r>
    </w:p>
    <w:p>
      <w:pPr>
        <w:pStyle w:val="ListParagraph"/>
        <w:numPr>
          <w:ilvl w:val="0"/>
          <w:numId w:val="2"/>
        </w:numPr>
        <w:spacing w:after="80" w:line="290"/>
      </w:pPr>
      <w:r>
        <w:rPr>
          <w:rFonts w:ascii="Calibri" w:cs="Calibri" w:eastAsia="Calibri" w:hAnsi="Calibri"/>
          <w:b/>
          <w:bCs/>
          <w:sz w:val="22"/>
          <w:szCs w:val="22"/>
        </w:rPr>
        <w:t xml:space="preserve">M6</w:t>
      </w:r>
      <w:r>
        <w:rPr>
          <w:rFonts w:ascii="Calibri" w:cs="Calibri" w:eastAsia="Calibri" w:hAnsi="Calibri"/>
          <w:sz w:val="22"/>
          <w:szCs w:val="22"/>
        </w:rPr>
        <w:t xml:space="preserve"> — Dashboards, simulation sandboxes, and shipper policy configurations all served via the gateway.</w:t>
      </w:r>
    </w:p>
    <w:p>
      <w:pPr>
        <w:pageBreakBefore/>
        <w:spacing w:after="200" w:before="3600"/>
        <w:jc w:val="center"/>
      </w:pPr>
      <w:r>
        <w:rPr>
          <w:rFonts w:ascii="Calibri" w:cs="Calibri" w:eastAsia="Calibri" w:hAnsi="Calibri"/>
          <w:b/>
          <w:bCs/>
          <w:color w:val="2E75B6"/>
          <w:sz w:val="56"/>
          <w:szCs w:val="56"/>
        </w:rPr>
        <w:t xml:space="preserve">PART III</w:t>
      </w:r>
    </w:p>
    <w:p>
      <w:pPr>
        <w:spacing w:after="200"/>
        <w:jc w:val="center"/>
      </w:pPr>
      <w:r>
        <w:rPr>
          <w:rFonts w:ascii="Calibri" w:cs="Calibri" w:eastAsia="Calibri" w:hAnsi="Calibri"/>
          <w:b/>
          <w:bCs/>
          <w:color w:val="1F3A68"/>
          <w:sz w:val="48"/>
          <w:szCs w:val="48"/>
        </w:rPr>
        <w:t xml:space="preserve">Reference</w:t>
      </w:r>
    </w:p>
    <w:p>
      <w:pPr>
        <w:spacing w:after="600"/>
        <w:jc w:val="center"/>
      </w:pPr>
      <w:r>
        <w:rPr>
          <w:rFonts w:ascii="Calibri" w:cs="Calibri" w:eastAsia="Calibri" w:hAnsi="Calibri"/>
          <w:i/>
          <w:iCs/>
          <w:color w:val="595959"/>
          <w:sz w:val="24"/>
          <w:szCs w:val="24"/>
        </w:rPr>
        <w:t xml:space="preserve">Glossary and Index</w:t>
      </w:r>
    </w:p>
    <w:p>
      <w:pPr>
        <w:pBdr>
          <w:bottom w:val="single" w:color="2E75B6" w:sz="12" w:space="1"/>
        </w:pBdr>
        <w:spacing w:after="200" w:before="200"/>
      </w:pPr>
      <w:r>
        <w:t xml:space="preserve"/>
      </w:r>
    </w:p>
    <w:p>
      <w:pPr>
        <w:pStyle w:val="Heading1"/>
        <w:pageBreakBefore/>
        <w:pBdr>
          <w:bottom w:val="single" w:color="2E75B6" w:sz="12" w:space="4"/>
        </w:pBdr>
        <w:spacing w:after="240" w:before="240"/>
      </w:pPr>
      <w:bookmarkStart w:name="ch12" w:id="112"/>
      <w:r>
        <w:rPr>
          <w:rFonts w:ascii="Calibri" w:cs="Calibri" w:eastAsia="Calibri" w:hAnsi="Calibri"/>
          <w:b/>
          <w:bCs/>
          <w:color w:val="1F3A68"/>
          <w:sz w:val="40"/>
          <w:szCs w:val="40"/>
        </w:rPr>
        <w:t xml:space="preserve">Chapter 12 — Glossary of Terms</w:t>
      </w:r>
      <w:bookmarkEnd w:id="112"/>
    </w:p>
    <w:p>
      <w:pPr>
        <w:spacing w:after="120" w:line="300"/>
        <w:jc w:val="left"/>
      </w:pPr>
      <w:r>
        <w:rPr>
          <w:rFonts w:ascii="Calibri" w:cs="Calibri" w:eastAsia="Calibri" w:hAnsi="Calibri"/>
          <w:i/>
          <w:iCs/>
          <w:color w:val="595959"/>
          <w:sz w:val="22"/>
          <w:szCs w:val="22"/>
        </w:rPr>
        <w:t xml:space="preserve">A comprehensive reference for the key terminology, acronyms, and concepts used across the GLOS platform documentation.</w:t>
      </w:r>
    </w:p>
    <w:p>
      <w:pPr>
        <w:spacing w:after="120"/>
      </w:pPr>
      <w:r>
        <w:t xml:space="preserve"/>
      </w:r>
    </w:p>
    <w:p>
      <w:pPr>
        <w:pBdr>
          <w:bottom w:val="single" w:color="2E75B6" w:sz="6" w:space="2"/>
        </w:pBdr>
        <w:spacing w:after="120" w:before="240"/>
      </w:pPr>
      <w:r>
        <w:rPr>
          <w:rFonts w:ascii="Calibri" w:cs="Calibri" w:eastAsia="Calibri" w:hAnsi="Calibri"/>
          <w:b/>
          <w:bCs/>
          <w:color w:val="1F3A68"/>
          <w:sz w:val="36"/>
          <w:szCs w:val="36"/>
        </w:rPr>
        <w:t xml:space="preserve">A</w:t>
      </w:r>
    </w:p>
    <w:p>
      <w:pPr>
        <w:spacing w:after="40" w:before="80"/>
      </w:pPr>
      <w:r>
        <w:rPr>
          <w:rFonts w:ascii="Calibri" w:cs="Calibri" w:eastAsia="Calibri" w:hAnsi="Calibri"/>
          <w:b/>
          <w:bCs/>
          <w:color w:val="2E75B6"/>
          <w:sz w:val="23"/>
          <w:szCs w:val="23"/>
        </w:rPr>
        <w:t xml:space="preserve">AI Orchestration</w:t>
      </w:r>
    </w:p>
    <w:p>
      <w:pPr>
        <w:spacing w:after="100" w:line="290"/>
        <w:ind w:left="240"/>
      </w:pPr>
      <w:r>
        <w:rPr>
          <w:rFonts w:ascii="Calibri" w:cs="Calibri" w:eastAsia="Calibri" w:hAnsi="Calibri"/>
          <w:sz w:val="22"/>
          <w:szCs w:val="22"/>
        </w:rPr>
        <w:t xml:space="preserve">The use of artificial intelligence to proactively monitor, predict, and automatically adjust logistics plans—such as rerouting shipments, reallocating inventory, or rebooking carriers—based on real-time conditions and pre-defined policies. Managed by the AIOCT module (M7).</w:t>
      </w:r>
    </w:p>
    <w:p>
      <w:pPr>
        <w:spacing w:after="40" w:before="80"/>
      </w:pPr>
      <w:r>
        <w:rPr>
          <w:rFonts w:ascii="Calibri" w:cs="Calibri" w:eastAsia="Calibri" w:hAnsi="Calibri"/>
          <w:b/>
          <w:bCs/>
          <w:color w:val="2E75B6"/>
          <w:sz w:val="23"/>
          <w:szCs w:val="23"/>
        </w:rPr>
        <w:t xml:space="preserve">AIOCT</w:t>
      </w:r>
    </w:p>
    <w:p>
      <w:pPr>
        <w:spacing w:after="100" w:line="290"/>
        <w:ind w:left="240"/>
      </w:pPr>
      <w:r>
        <w:rPr>
          <w:rFonts w:ascii="Calibri" w:cs="Calibri" w:eastAsia="Calibri" w:hAnsi="Calibri"/>
          <w:sz w:val="22"/>
          <w:szCs w:val="22"/>
        </w:rPr>
        <w:t xml:space="preserve">AI-Powered Orchestration &amp; Control Tower. The GLOS module (M7) providing a real-time digital twin, predictive ETAs, disruption detection, prescriptive recommendations, and autonomous orchestration policies.</w:t>
      </w:r>
    </w:p>
    <w:p>
      <w:pPr>
        <w:spacing w:after="40" w:before="80"/>
      </w:pPr>
      <w:r>
        <w:rPr>
          <w:rFonts w:ascii="Calibri" w:cs="Calibri" w:eastAsia="Calibri" w:hAnsi="Calibri"/>
          <w:b/>
          <w:bCs/>
          <w:color w:val="2E75B6"/>
          <w:sz w:val="23"/>
          <w:szCs w:val="23"/>
        </w:rPr>
        <w:t xml:space="preserve">API (Application Programming Interface)</w:t>
      </w:r>
    </w:p>
    <w:p>
      <w:pPr>
        <w:spacing w:after="100" w:line="290"/>
        <w:ind w:left="240"/>
      </w:pPr>
      <w:r>
        <w:rPr>
          <w:rFonts w:ascii="Calibri" w:cs="Calibri" w:eastAsia="Calibri" w:hAnsi="Calibri"/>
          <w:sz w:val="22"/>
          <w:szCs w:val="22"/>
        </w:rPr>
        <w:t xml:space="preserve">A set of defined rules and protocols allowing different software applications to communicate. In GLOS, all core capabilities are exposed as APIs through the APIG module (M6).</w:t>
      </w:r>
    </w:p>
    <w:p>
      <w:pPr>
        <w:spacing w:after="40" w:before="80"/>
      </w:pPr>
      <w:r>
        <w:rPr>
          <w:rFonts w:ascii="Calibri" w:cs="Calibri" w:eastAsia="Calibri" w:hAnsi="Calibri"/>
          <w:b/>
          <w:bCs/>
          <w:color w:val="2E75B6"/>
          <w:sz w:val="23"/>
          <w:szCs w:val="23"/>
        </w:rPr>
        <w:t xml:space="preserve">API Gateway</w:t>
      </w:r>
    </w:p>
    <w:p>
      <w:pPr>
        <w:spacing w:after="100" w:line="290"/>
        <w:ind w:left="240"/>
      </w:pPr>
      <w:r>
        <w:rPr>
          <w:rFonts w:ascii="Calibri" w:cs="Calibri" w:eastAsia="Calibri" w:hAnsi="Calibri"/>
          <w:sz w:val="22"/>
          <w:szCs w:val="22"/>
        </w:rPr>
        <w:t xml:space="preserve">The unified entry point for all GLOS APIs, handling authentication, rate limiting, routing, and security. The APIG module (M6) runtime component.</w:t>
      </w:r>
    </w:p>
    <w:p>
      <w:pPr>
        <w:spacing w:after="40" w:before="80"/>
      </w:pPr>
      <w:r>
        <w:rPr>
          <w:rFonts w:ascii="Calibri" w:cs="Calibri" w:eastAsia="Calibri" w:hAnsi="Calibri"/>
          <w:b/>
          <w:bCs/>
          <w:color w:val="2E75B6"/>
          <w:sz w:val="23"/>
          <w:szCs w:val="23"/>
        </w:rPr>
        <w:t xml:space="preserve">APIG</w:t>
      </w:r>
    </w:p>
    <w:p>
      <w:pPr>
        <w:spacing w:after="100" w:line="290"/>
        <w:ind w:left="240"/>
      </w:pPr>
      <w:r>
        <w:rPr>
          <w:rFonts w:ascii="Calibri" w:cs="Calibri" w:eastAsia="Calibri" w:hAnsi="Calibri"/>
          <w:sz w:val="22"/>
          <w:szCs w:val="22"/>
        </w:rPr>
        <w:t xml:space="preserve">API Gateway &amp; Developer Ecosystem. The GLOS module (M6) externalizing all platform capabilities as secure, self-service APIs and providing the developer portal, sandbox, SDKs, and marketplace.</w:t>
      </w:r>
    </w:p>
    <w:p>
      <w:pPr>
        <w:spacing w:after="40" w:before="80"/>
      </w:pPr>
      <w:r>
        <w:rPr>
          <w:rFonts w:ascii="Calibri" w:cs="Calibri" w:eastAsia="Calibri" w:hAnsi="Calibri"/>
          <w:b/>
          <w:bCs/>
          <w:color w:val="2E75B6"/>
          <w:sz w:val="23"/>
          <w:szCs w:val="23"/>
        </w:rPr>
        <w:t xml:space="preserve">Atomic Multi-Party Payout</w:t>
      </w:r>
    </w:p>
    <w:p>
      <w:pPr>
        <w:spacing w:after="100" w:line="290"/>
        <w:ind w:left="240"/>
      </w:pPr>
      <w:r>
        <w:rPr>
          <w:rFonts w:ascii="Calibri" w:cs="Calibri" w:eastAsia="Calibri" w:hAnsi="Calibri"/>
          <w:sz w:val="22"/>
          <w:szCs w:val="22"/>
        </w:rPr>
        <w:t xml:space="preserve">A settlement operation where multiple carriers are paid simultaneously from a single escrow release. Either all payments succeed, or none do—preventing partial or inconsistent settlement.</w:t>
      </w:r>
    </w:p>
    <w:p>
      <w:pPr>
        <w:spacing w:after="40" w:before="80"/>
      </w:pPr>
      <w:r>
        <w:rPr>
          <w:rFonts w:ascii="Calibri" w:cs="Calibri" w:eastAsia="Calibri" w:hAnsi="Calibri"/>
          <w:b/>
          <w:bCs/>
          <w:color w:val="2E75B6"/>
          <w:sz w:val="23"/>
          <w:szCs w:val="23"/>
        </w:rPr>
        <w:t xml:space="preserve">Auto-Acceptance (Time-Bound)</w:t>
      </w:r>
    </w:p>
    <w:p>
      <w:pPr>
        <w:spacing w:after="100" w:line="290"/>
        <w:ind w:left="240"/>
      </w:pPr>
      <w:r>
        <w:rPr>
          <w:rFonts w:ascii="Calibri" w:cs="Calibri" w:eastAsia="Calibri" w:hAnsi="Calibri"/>
          <w:sz w:val="22"/>
          <w:szCs w:val="22"/>
        </w:rPr>
        <w:t xml:space="preserve">A settlement feature where delivery is automatically confirmed and funds released if no dispute or rejection is filed within a configurable time window after delivery proof.</w:t>
      </w:r>
    </w:p>
    <w:p>
      <w:pPr>
        <w:spacing w:after="40" w:before="80"/>
      </w:pPr>
      <w:r>
        <w:rPr>
          <w:rFonts w:ascii="Calibri" w:cs="Calibri" w:eastAsia="Calibri" w:hAnsi="Calibri"/>
          <w:b/>
          <w:bCs/>
          <w:color w:val="2E75B6"/>
          <w:sz w:val="23"/>
          <w:szCs w:val="23"/>
        </w:rPr>
        <w:t xml:space="preserve">Autonomous Orchestration Policy</w:t>
      </w:r>
    </w:p>
    <w:p>
      <w:pPr>
        <w:spacing w:after="100" w:line="290"/>
        <w:ind w:left="240"/>
      </w:pPr>
      <w:r>
        <w:rPr>
          <w:rFonts w:ascii="Calibri" w:cs="Calibri" w:eastAsia="Calibri" w:hAnsi="Calibri"/>
          <w:sz w:val="22"/>
          <w:szCs w:val="22"/>
        </w:rPr>
        <w:t xml:space="preserve">A rule defined by a shipper that allows the AIOCT to automatically execute actions (like rebooking a delayed shipment) when specific conditions are met.</w:t>
      </w:r>
    </w:p>
    <w:p>
      <w:pPr>
        <w:pBdr>
          <w:bottom w:val="single" w:color="2E75B6" w:sz="6" w:space="2"/>
        </w:pBdr>
        <w:spacing w:after="120" w:before="240"/>
      </w:pPr>
      <w:r>
        <w:rPr>
          <w:rFonts w:ascii="Calibri" w:cs="Calibri" w:eastAsia="Calibri" w:hAnsi="Calibri"/>
          <w:b/>
          <w:bCs/>
          <w:color w:val="1F3A68"/>
          <w:sz w:val="36"/>
          <w:szCs w:val="36"/>
        </w:rPr>
        <w:t xml:space="preserve">B</w:t>
      </w:r>
    </w:p>
    <w:p>
      <w:pPr>
        <w:spacing w:after="40" w:before="80"/>
      </w:pPr>
      <w:r>
        <w:rPr>
          <w:rFonts w:ascii="Calibri" w:cs="Calibri" w:eastAsia="Calibri" w:hAnsi="Calibri"/>
          <w:b/>
          <w:bCs/>
          <w:color w:val="2E75B6"/>
          <w:sz w:val="23"/>
          <w:szCs w:val="23"/>
        </w:rPr>
        <w:t xml:space="preserve">Bayesian Average (Reputation)</w:t>
      </w:r>
    </w:p>
    <w:p>
      <w:pPr>
        <w:spacing w:after="100" w:line="290"/>
        <w:ind w:left="240"/>
      </w:pPr>
      <w:r>
        <w:rPr>
          <w:rFonts w:ascii="Calibri" w:cs="Calibri" w:eastAsia="Calibri" w:hAnsi="Calibri"/>
          <w:sz w:val="22"/>
          <w:szCs w:val="22"/>
        </w:rPr>
        <w:t xml:space="preserve">A statistical method used in M5 that combines a prior assumption (neutral starting score) with real transaction data. Prevents new users from jumping to extreme scores and provides a confidence interval that narrows as more data accumulates.</w:t>
      </w:r>
    </w:p>
    <w:p>
      <w:pPr>
        <w:spacing w:after="40" w:before="80"/>
      </w:pPr>
      <w:r>
        <w:rPr>
          <w:rFonts w:ascii="Calibri" w:cs="Calibri" w:eastAsia="Calibri" w:hAnsi="Calibri"/>
          <w:b/>
          <w:bCs/>
          <w:color w:val="2E75B6"/>
          <w:sz w:val="23"/>
          <w:szCs w:val="23"/>
        </w:rPr>
        <w:t xml:space="preserve">Blinded Rating</w:t>
      </w:r>
    </w:p>
    <w:p>
      <w:pPr>
        <w:spacing w:after="100" w:line="290"/>
        <w:ind w:left="240"/>
      </w:pPr>
      <w:r>
        <w:rPr>
          <w:rFonts w:ascii="Calibri" w:cs="Calibri" w:eastAsia="Calibri" w:hAnsi="Calibri"/>
          <w:sz w:val="22"/>
          <w:szCs w:val="22"/>
        </w:rPr>
        <w:t xml:space="preserve">A rating option in M5 where a participant submits feedback that affects aggregate reputation immediately but is not publicly displayed as an individual review, preventing fear of retaliation.</w:t>
      </w:r>
    </w:p>
    <w:p>
      <w:pPr>
        <w:pBdr>
          <w:bottom w:val="single" w:color="2E75B6" w:sz="6" w:space="2"/>
        </w:pBdr>
        <w:spacing w:after="120" w:before="240"/>
      </w:pPr>
      <w:r>
        <w:rPr>
          <w:rFonts w:ascii="Calibri" w:cs="Calibri" w:eastAsia="Calibri" w:hAnsi="Calibri"/>
          <w:b/>
          <w:bCs/>
          <w:color w:val="1F3A68"/>
          <w:sz w:val="36"/>
          <w:szCs w:val="36"/>
        </w:rPr>
        <w:t xml:space="preserve">C</w:t>
      </w:r>
    </w:p>
    <w:p>
      <w:pPr>
        <w:spacing w:after="40" w:before="80"/>
      </w:pPr>
      <w:r>
        <w:rPr>
          <w:rFonts w:ascii="Calibri" w:cs="Calibri" w:eastAsia="Calibri" w:hAnsi="Calibri"/>
          <w:b/>
          <w:bCs/>
          <w:color w:val="2E75B6"/>
          <w:sz w:val="23"/>
          <w:szCs w:val="23"/>
        </w:rPr>
        <w:t xml:space="preserve">Capability Registry</w:t>
      </w:r>
    </w:p>
    <w:p>
      <w:pPr>
        <w:spacing w:after="100" w:line="290"/>
        <w:ind w:left="240"/>
      </w:pPr>
      <w:r>
        <w:rPr>
          <w:rFonts w:ascii="Calibri" w:cs="Calibri" w:eastAsia="Calibri" w:hAnsi="Calibri"/>
          <w:sz w:val="22"/>
          <w:szCs w:val="22"/>
        </w:rPr>
        <w:t xml:space="preserve">Part of the Identity Vault (M1) storing and managing the Verifiable Credentials that prove a participant's certifications, equipment, and skills.</w:t>
      </w:r>
    </w:p>
    <w:p>
      <w:pPr>
        <w:spacing w:after="40" w:before="80"/>
      </w:pPr>
      <w:r>
        <w:rPr>
          <w:rFonts w:ascii="Calibri" w:cs="Calibri" w:eastAsia="Calibri" w:hAnsi="Calibri"/>
          <w:b/>
          <w:bCs/>
          <w:color w:val="2E75B6"/>
          <w:sz w:val="23"/>
          <w:szCs w:val="23"/>
        </w:rPr>
        <w:t xml:space="preserve">Cold Start Problem</w:t>
      </w:r>
    </w:p>
    <w:p>
      <w:pPr>
        <w:spacing w:after="100" w:line="290"/>
        <w:ind w:left="240"/>
      </w:pPr>
      <w:r>
        <w:rPr>
          <w:rFonts w:ascii="Calibri" w:cs="Calibri" w:eastAsia="Calibri" w:hAnsi="Calibri"/>
          <w:sz w:val="22"/>
          <w:szCs w:val="22"/>
        </w:rPr>
        <w:t xml:space="preserve">The challenge of evaluating a new, unrated participant. GLOS addresses this with boosted initial matching opportunities, limits on maximum task value, and Bayesian averaging until reputation is established.</w:t>
      </w:r>
    </w:p>
    <w:p>
      <w:pPr>
        <w:spacing w:after="40" w:before="80"/>
      </w:pPr>
      <w:r>
        <w:rPr>
          <w:rFonts w:ascii="Calibri" w:cs="Calibri" w:eastAsia="Calibri" w:hAnsi="Calibri"/>
          <w:b/>
          <w:bCs/>
          <w:color w:val="2E75B6"/>
          <w:sz w:val="23"/>
          <w:szCs w:val="23"/>
        </w:rPr>
        <w:t xml:space="preserve">Collusion Ring Detection</w:t>
      </w:r>
    </w:p>
    <w:p>
      <w:pPr>
        <w:spacing w:after="100" w:line="290"/>
        <w:ind w:left="240"/>
      </w:pPr>
      <w:r>
        <w:rPr>
          <w:rFonts w:ascii="Calibri" w:cs="Calibri" w:eastAsia="Calibri" w:hAnsi="Calibri"/>
          <w:sz w:val="22"/>
          <w:szCs w:val="22"/>
        </w:rPr>
        <w:t xml:space="preserve">AI models in M5 identifying groups of participants who artificially inflate each other's ratings through reciprocal perfect scores in a closed loop, and discount their weight.</w:t>
      </w:r>
    </w:p>
    <w:p>
      <w:pPr>
        <w:spacing w:after="40" w:before="80"/>
      </w:pPr>
      <w:r>
        <w:rPr>
          <w:rFonts w:ascii="Calibri" w:cs="Calibri" w:eastAsia="Calibri" w:hAnsi="Calibri"/>
          <w:b/>
          <w:bCs/>
          <w:color w:val="2E75B6"/>
          <w:sz w:val="23"/>
          <w:szCs w:val="23"/>
        </w:rPr>
        <w:t xml:space="preserve">Composite Trust Score</w:t>
      </w:r>
    </w:p>
    <w:p>
      <w:pPr>
        <w:spacing w:after="100" w:line="290"/>
        <w:ind w:left="240"/>
      </w:pPr>
      <w:r>
        <w:rPr>
          <w:rFonts w:ascii="Calibri" w:cs="Calibri" w:eastAsia="Calibri" w:hAnsi="Calibri"/>
          <w:sz w:val="22"/>
          <w:szCs w:val="22"/>
        </w:rPr>
        <w:t xml:space="preserve">A single numerical score (0.0–5.0) derived from the weighted aggregation of multiple reputation dimensions. Used by M3 for filtering and ranking.</w:t>
      </w:r>
    </w:p>
    <w:p>
      <w:pPr>
        <w:spacing w:after="40" w:before="80"/>
      </w:pPr>
      <w:r>
        <w:rPr>
          <w:rFonts w:ascii="Calibri" w:cs="Calibri" w:eastAsia="Calibri" w:hAnsi="Calibri"/>
          <w:b/>
          <w:bCs/>
          <w:color w:val="2E75B6"/>
          <w:sz w:val="23"/>
          <w:szCs w:val="23"/>
        </w:rPr>
        <w:t xml:space="preserve">Conditional Settlement Logic</w:t>
      </w:r>
    </w:p>
    <w:p>
      <w:pPr>
        <w:spacing w:after="100" w:line="290"/>
        <w:ind w:left="240"/>
      </w:pPr>
      <w:r>
        <w:rPr>
          <w:rFonts w:ascii="Calibri" w:cs="Calibri" w:eastAsia="Calibri" w:hAnsi="Calibri"/>
          <w:sz w:val="22"/>
          <w:szCs w:val="22"/>
        </w:rPr>
        <w:t xml:space="preserve">The rules engine in SSE that defines when and how escrow funds are released based on verifiable events such as GPS-confirmed arrival or IoT sensor data.</w:t>
      </w:r>
    </w:p>
    <w:p>
      <w:pPr>
        <w:spacing w:after="40" w:before="80"/>
      </w:pPr>
      <w:r>
        <w:rPr>
          <w:rFonts w:ascii="Calibri" w:cs="Calibri" w:eastAsia="Calibri" w:hAnsi="Calibri"/>
          <w:b/>
          <w:bCs/>
          <w:color w:val="2E75B6"/>
          <w:sz w:val="23"/>
          <w:szCs w:val="23"/>
        </w:rPr>
        <w:t xml:space="preserve">Consent Receipt</w:t>
      </w:r>
    </w:p>
    <w:p>
      <w:pPr>
        <w:spacing w:after="100" w:line="290"/>
        <w:ind w:left="240"/>
      </w:pPr>
      <w:r>
        <w:rPr>
          <w:rFonts w:ascii="Calibri" w:cs="Calibri" w:eastAsia="Calibri" w:hAnsi="Calibri"/>
          <w:sz w:val="22"/>
          <w:szCs w:val="22"/>
        </w:rPr>
        <w:t xml:space="preserve">A cryptographic record of a user's permission to share specific identity or data attributes, managed through the self-sovereign identity wallet (M1) and enforced by the API Gateway.</w:t>
      </w:r>
    </w:p>
    <w:p>
      <w:pPr>
        <w:spacing w:after="40" w:before="80"/>
      </w:pPr>
      <w:r>
        <w:rPr>
          <w:rFonts w:ascii="Calibri" w:cs="Calibri" w:eastAsia="Calibri" w:hAnsi="Calibri"/>
          <w:b/>
          <w:bCs/>
          <w:color w:val="2E75B6"/>
          <w:sz w:val="23"/>
          <w:szCs w:val="23"/>
        </w:rPr>
        <w:t xml:space="preserve">Continuous Adaptive Authentication</w:t>
      </w:r>
    </w:p>
    <w:p>
      <w:pPr>
        <w:spacing w:after="100" w:line="290"/>
        <w:ind w:left="240"/>
      </w:pPr>
      <w:r>
        <w:rPr>
          <w:rFonts w:ascii="Calibri" w:cs="Calibri" w:eastAsia="Calibri" w:hAnsi="Calibri"/>
          <w:sz w:val="22"/>
          <w:szCs w:val="22"/>
        </w:rPr>
        <w:t xml:space="preserve">A security approach evaluating risk signals (typing biometrics, geovelocity, device fingerprint) throughout a session, stepping up authentication for high-risk actions.</w:t>
      </w:r>
    </w:p>
    <w:p>
      <w:pPr>
        <w:spacing w:after="40" w:before="80"/>
      </w:pPr>
      <w:r>
        <w:rPr>
          <w:rFonts w:ascii="Calibri" w:cs="Calibri" w:eastAsia="Calibri" w:hAnsi="Calibri"/>
          <w:b/>
          <w:bCs/>
          <w:color w:val="2E75B6"/>
          <w:sz w:val="23"/>
          <w:szCs w:val="23"/>
        </w:rPr>
        <w:t xml:space="preserve">Cross-Border Settlement</w:t>
      </w:r>
    </w:p>
    <w:p>
      <w:pPr>
        <w:spacing w:after="100" w:line="290"/>
        <w:ind w:left="240"/>
      </w:pPr>
      <w:r>
        <w:rPr>
          <w:rFonts w:ascii="Calibri" w:cs="Calibri" w:eastAsia="Calibri" w:hAnsi="Calibri"/>
          <w:sz w:val="22"/>
          <w:szCs w:val="22"/>
        </w:rPr>
        <w:t xml:space="preserve">SSE's ability to execute payments to multiple carriers in different currencies, automatically handling FX conversion and compliance with local regulations.</w:t>
      </w:r>
    </w:p>
    <w:p>
      <w:pPr>
        <w:pBdr>
          <w:bottom w:val="single" w:color="2E75B6" w:sz="6" w:space="2"/>
        </w:pBdr>
        <w:spacing w:after="120" w:before="240"/>
      </w:pPr>
      <w:r>
        <w:rPr>
          <w:rFonts w:ascii="Calibri" w:cs="Calibri" w:eastAsia="Calibri" w:hAnsi="Calibri"/>
          <w:b/>
          <w:bCs/>
          <w:color w:val="1F3A68"/>
          <w:sz w:val="36"/>
          <w:szCs w:val="36"/>
        </w:rPr>
        <w:t xml:space="preserve">D</w:t>
      </w:r>
    </w:p>
    <w:p>
      <w:pPr>
        <w:spacing w:after="40" w:before="80"/>
      </w:pPr>
      <w:r>
        <w:rPr>
          <w:rFonts w:ascii="Calibri" w:cs="Calibri" w:eastAsia="Calibri" w:hAnsi="Calibri"/>
          <w:b/>
          <w:bCs/>
          <w:color w:val="2E75B6"/>
          <w:sz w:val="23"/>
          <w:szCs w:val="23"/>
        </w:rPr>
        <w:t xml:space="preserve">Data Firewall</w:t>
      </w:r>
    </w:p>
    <w:p>
      <w:pPr>
        <w:spacing w:after="100" w:line="290"/>
        <w:ind w:left="240"/>
      </w:pPr>
      <w:r>
        <w:rPr>
          <w:rFonts w:ascii="Calibri" w:cs="Calibri" w:eastAsia="Calibri" w:hAnsi="Calibri"/>
          <w:sz w:val="22"/>
          <w:szCs w:val="22"/>
        </w:rPr>
        <w:t xml:space="preserve">The architectural separation between GLOS's Operational Core (pseudonymous DIDs and events) and the Identity Vault (PII). Prevents Alibaba's commerce entities from accessing sensitive identity data.</w:t>
      </w:r>
    </w:p>
    <w:p>
      <w:pPr>
        <w:spacing w:after="40" w:before="80"/>
      </w:pPr>
      <w:r>
        <w:rPr>
          <w:rFonts w:ascii="Calibri" w:cs="Calibri" w:eastAsia="Calibri" w:hAnsi="Calibri"/>
          <w:b/>
          <w:bCs/>
          <w:color w:val="2E75B6"/>
          <w:sz w:val="23"/>
          <w:szCs w:val="23"/>
        </w:rPr>
        <w:t xml:space="preserve">Decentralized Identifier (DID)</w:t>
      </w:r>
    </w:p>
    <w:p>
      <w:pPr>
        <w:spacing w:after="100" w:line="290"/>
        <w:ind w:left="240"/>
      </w:pPr>
      <w:r>
        <w:rPr>
          <w:rFonts w:ascii="Calibri" w:cs="Calibri" w:eastAsia="Calibri" w:hAnsi="Calibri"/>
          <w:sz w:val="22"/>
          <w:szCs w:val="22"/>
        </w:rPr>
        <w:t xml:space="preserve">A globally unique, persistent identifier that is cryptographically verifiable and controlled by the participant, not the platform. The core identity primitive in M1.</w:t>
      </w:r>
    </w:p>
    <w:p>
      <w:pPr>
        <w:spacing w:after="40" w:before="80"/>
      </w:pPr>
      <w:r>
        <w:rPr>
          <w:rFonts w:ascii="Calibri" w:cs="Calibri" w:eastAsia="Calibri" w:hAnsi="Calibri"/>
          <w:b/>
          <w:bCs/>
          <w:color w:val="2E75B6"/>
          <w:sz w:val="23"/>
          <w:szCs w:val="23"/>
        </w:rPr>
        <w:t xml:space="preserve">Demand Forecasting</w:t>
      </w:r>
    </w:p>
    <w:p>
      <w:pPr>
        <w:spacing w:after="100" w:line="290"/>
        <w:ind w:left="240"/>
      </w:pPr>
      <w:r>
        <w:rPr>
          <w:rFonts w:ascii="Calibri" w:cs="Calibri" w:eastAsia="Calibri" w:hAnsi="Calibri"/>
          <w:sz w:val="22"/>
          <w:szCs w:val="22"/>
        </w:rPr>
        <w:t xml:space="preserve">AI models in M7 predicting future shipment volumes per lane, port, or city, enabling proactive capacity booking, pricing adjustments, and inventory positioning.</w:t>
      </w:r>
    </w:p>
    <w:p>
      <w:pPr>
        <w:spacing w:after="40" w:before="80"/>
      </w:pPr>
      <w:r>
        <w:rPr>
          <w:rFonts w:ascii="Calibri" w:cs="Calibri" w:eastAsia="Calibri" w:hAnsi="Calibri"/>
          <w:b/>
          <w:bCs/>
          <w:color w:val="2E75B6"/>
          <w:sz w:val="23"/>
          <w:szCs w:val="23"/>
        </w:rPr>
        <w:t xml:space="preserve">Developer Portal</w:t>
      </w:r>
    </w:p>
    <w:p>
      <w:pPr>
        <w:spacing w:after="100" w:line="290"/>
        <w:ind w:left="240"/>
      </w:pPr>
      <w:r>
        <w:rPr>
          <w:rFonts w:ascii="Calibri" w:cs="Calibri" w:eastAsia="Calibri" w:hAnsi="Calibri"/>
          <w:sz w:val="22"/>
          <w:szCs w:val="22"/>
        </w:rPr>
        <w:t xml:space="preserve">The self-service website in M6 where developers register, create applications, obtain API keys, read interactive documentation, and test APIs against the sandbox.</w:t>
      </w:r>
    </w:p>
    <w:p>
      <w:pPr>
        <w:spacing w:after="40" w:before="80"/>
      </w:pPr>
      <w:r>
        <w:rPr>
          <w:rFonts w:ascii="Calibri" w:cs="Calibri" w:eastAsia="Calibri" w:hAnsi="Calibri"/>
          <w:b/>
          <w:bCs/>
          <w:color w:val="2E75B6"/>
          <w:sz w:val="23"/>
          <w:szCs w:val="23"/>
        </w:rPr>
        <w:t xml:space="preserve">Digital Twin (Network)</w:t>
      </w:r>
    </w:p>
    <w:p>
      <w:pPr>
        <w:spacing w:after="100" w:line="290"/>
        <w:ind w:left="240"/>
      </w:pPr>
      <w:r>
        <w:rPr>
          <w:rFonts w:ascii="Calibri" w:cs="Calibri" w:eastAsia="Calibri" w:hAnsi="Calibri"/>
          <w:sz w:val="22"/>
          <w:szCs w:val="22"/>
        </w:rPr>
        <w:t xml:space="preserve">A live, virtual graph representation of all physical assets (shipments, vehicles, warehouses) in the GLOS network, continuously updated in real-time. Used by M7 for monitoring, simulation, and orchestration.</w:t>
      </w:r>
    </w:p>
    <w:p>
      <w:pPr>
        <w:spacing w:after="40" w:before="80"/>
      </w:pPr>
      <w:r>
        <w:rPr>
          <w:rFonts w:ascii="Calibri" w:cs="Calibri" w:eastAsia="Calibri" w:hAnsi="Calibri"/>
          <w:b/>
          <w:bCs/>
          <w:color w:val="2E75B6"/>
          <w:sz w:val="23"/>
          <w:szCs w:val="23"/>
        </w:rPr>
        <w:t xml:space="preserve">Digital Twin (Supply Chain)</w:t>
      </w:r>
    </w:p>
    <w:p>
      <w:pPr>
        <w:spacing w:after="100" w:line="290"/>
        <w:ind w:left="240"/>
      </w:pPr>
      <w:r>
        <w:rPr>
          <w:rFonts w:ascii="Calibri" w:cs="Calibri" w:eastAsia="Calibri" w:hAnsi="Calibri"/>
          <w:sz w:val="22"/>
          <w:szCs w:val="22"/>
        </w:rPr>
        <w:t xml:space="preserve">A shipper-specific clone of their logistics network within the M7 simulation sandbox, used to model what-if scenarios.</w:t>
      </w:r>
    </w:p>
    <w:p>
      <w:pPr>
        <w:spacing w:after="40" w:before="80"/>
      </w:pPr>
      <w:r>
        <w:rPr>
          <w:rFonts w:ascii="Calibri" w:cs="Calibri" w:eastAsia="Calibri" w:hAnsi="Calibri"/>
          <w:b/>
          <w:bCs/>
          <w:color w:val="2E75B6"/>
          <w:sz w:val="23"/>
          <w:szCs w:val="23"/>
        </w:rPr>
        <w:t xml:space="preserve">DME</w:t>
      </w:r>
    </w:p>
    <w:p>
      <w:pPr>
        <w:spacing w:after="100" w:line="290"/>
        <w:ind w:left="240"/>
      </w:pPr>
      <w:r>
        <w:rPr>
          <w:rFonts w:ascii="Calibri" w:cs="Calibri" w:eastAsia="Calibri" w:hAnsi="Calibri"/>
          <w:sz w:val="22"/>
          <w:szCs w:val="22"/>
        </w:rPr>
        <w:t xml:space="preserve">Dynamic Matchmaking &amp; Pricing Engine. The GLOS module (M3) performing real-time matching of shipment demand to carrier supply using AI and dynamic pricing.</w:t>
      </w:r>
    </w:p>
    <w:p>
      <w:pPr>
        <w:spacing w:after="40" w:before="80"/>
      </w:pPr>
      <w:r>
        <w:rPr>
          <w:rFonts w:ascii="Calibri" w:cs="Calibri" w:eastAsia="Calibri" w:hAnsi="Calibri"/>
          <w:b/>
          <w:bCs/>
          <w:color w:val="2E75B6"/>
          <w:sz w:val="23"/>
          <w:szCs w:val="23"/>
        </w:rPr>
        <w:t xml:space="preserve">Dispute Resolution (Tiered)</w:t>
      </w:r>
    </w:p>
    <w:p>
      <w:pPr>
        <w:spacing w:after="100" w:line="290"/>
        <w:ind w:left="240"/>
      </w:pPr>
      <w:r>
        <w:rPr>
          <w:rFonts w:ascii="Calibri" w:cs="Calibri" w:eastAsia="Calibri" w:hAnsi="Calibri"/>
          <w:sz w:val="22"/>
          <w:szCs w:val="22"/>
        </w:rPr>
        <w:t xml:space="preserve">Structured process in SSE handling contested transactions across three levels: Level 1 (auto-negotiation), Level 2 (AI mediation), Level 3 (human arbitration). All outcomes immutably logged and affect reputation.</w:t>
      </w:r>
    </w:p>
    <w:p>
      <w:pPr>
        <w:spacing w:after="40" w:before="80"/>
      </w:pPr>
      <w:r>
        <w:rPr>
          <w:rFonts w:ascii="Calibri" w:cs="Calibri" w:eastAsia="Calibri" w:hAnsi="Calibri"/>
          <w:b/>
          <w:bCs/>
          <w:color w:val="2E75B6"/>
          <w:sz w:val="23"/>
          <w:szCs w:val="23"/>
        </w:rPr>
        <w:t xml:space="preserve">Disruption Detection</w:t>
      </w:r>
    </w:p>
    <w:p>
      <w:pPr>
        <w:spacing w:after="100" w:line="290"/>
        <w:ind w:left="240"/>
      </w:pPr>
      <w:r>
        <w:rPr>
          <w:rFonts w:ascii="Calibri" w:cs="Calibri" w:eastAsia="Calibri" w:hAnsi="Calibri"/>
          <w:sz w:val="22"/>
          <w:szCs w:val="22"/>
        </w:rPr>
        <w:t xml:space="preserve">AI models in M7 continuously monitoring external data (news, weather, port announcements) and internal telemetry to identify events like strikes, natural disasters, or congestion.</w:t>
      </w:r>
    </w:p>
    <w:p>
      <w:pPr>
        <w:spacing w:after="40" w:before="80"/>
      </w:pPr>
      <w:r>
        <w:rPr>
          <w:rFonts w:ascii="Calibri" w:cs="Calibri" w:eastAsia="Calibri" w:hAnsi="Calibri"/>
          <w:b/>
          <w:bCs/>
          <w:color w:val="2E75B6"/>
          <w:sz w:val="23"/>
          <w:szCs w:val="23"/>
        </w:rPr>
        <w:t xml:space="preserve">Dynamic Pricing Engine</w:t>
      </w:r>
    </w:p>
    <w:p>
      <w:pPr>
        <w:spacing w:after="100" w:line="290"/>
        <w:ind w:left="240"/>
      </w:pPr>
      <w:r>
        <w:rPr>
          <w:rFonts w:ascii="Calibri" w:cs="Calibri" w:eastAsia="Calibri" w:hAnsi="Calibri"/>
          <w:sz w:val="22"/>
          <w:szCs w:val="22"/>
        </w:rPr>
        <w:t xml:space="preserve">Sub-component of M3 calculating real-time shipping prices based on base lane rates, demand surge, capacity scarcity, urgency, and provider quality tier.</w:t>
      </w:r>
    </w:p>
    <w:p>
      <w:pPr>
        <w:pBdr>
          <w:bottom w:val="single" w:color="2E75B6" w:sz="6" w:space="2"/>
        </w:pBdr>
        <w:spacing w:after="120" w:before="240"/>
      </w:pPr>
      <w:r>
        <w:rPr>
          <w:rFonts w:ascii="Calibri" w:cs="Calibri" w:eastAsia="Calibri" w:hAnsi="Calibri"/>
          <w:b/>
          <w:bCs/>
          <w:color w:val="1F3A68"/>
          <w:sz w:val="36"/>
          <w:szCs w:val="36"/>
        </w:rPr>
        <w:t xml:space="preserve">E</w:t>
      </w:r>
    </w:p>
    <w:p>
      <w:pPr>
        <w:spacing w:after="40" w:before="80"/>
      </w:pPr>
      <w:r>
        <w:rPr>
          <w:rFonts w:ascii="Calibri" w:cs="Calibri" w:eastAsia="Calibri" w:hAnsi="Calibri"/>
          <w:b/>
          <w:bCs/>
          <w:color w:val="2E75B6"/>
          <w:sz w:val="23"/>
          <w:szCs w:val="23"/>
        </w:rPr>
        <w:t xml:space="preserve">Earned Wage Access (EWA)</w:t>
      </w:r>
    </w:p>
    <w:p>
      <w:pPr>
        <w:spacing w:after="100" w:line="290"/>
        <w:ind w:left="240"/>
      </w:pPr>
      <w:r>
        <w:rPr>
          <w:rFonts w:ascii="Calibri" w:cs="Calibri" w:eastAsia="Calibri" w:hAnsi="Calibri"/>
          <w:sz w:val="22"/>
          <w:szCs w:val="22"/>
        </w:rPr>
        <w:t xml:space="preserve">An SSE feature allowing crowdsourced couriers to access a portion of their accrued but not yet settled earnings on demand, based on reputation and history.</w:t>
      </w:r>
    </w:p>
    <w:p>
      <w:pPr>
        <w:spacing w:after="40" w:before="80"/>
      </w:pPr>
      <w:r>
        <w:rPr>
          <w:rFonts w:ascii="Calibri" w:cs="Calibri" w:eastAsia="Calibri" w:hAnsi="Calibri"/>
          <w:b/>
          <w:bCs/>
          <w:color w:val="2E75B6"/>
          <w:sz w:val="23"/>
          <w:szCs w:val="23"/>
        </w:rPr>
        <w:t xml:space="preserve">Escrow Smart Contract</w:t>
      </w:r>
    </w:p>
    <w:p>
      <w:pPr>
        <w:spacing w:after="100" w:line="290"/>
        <w:ind w:left="240"/>
      </w:pPr>
      <w:r>
        <w:rPr>
          <w:rFonts w:ascii="Calibri" w:cs="Calibri" w:eastAsia="Calibri" w:hAnsi="Calibri"/>
          <w:sz w:val="22"/>
          <w:szCs w:val="22"/>
        </w:rPr>
        <w:t xml:space="preserve">A program deployed on a permissioned ledger that holds a shipper's funds and automatically releases them to carriers only when predefined, cryptographically verified conditions are met. Core to SSE.</w:t>
      </w:r>
    </w:p>
    <w:p>
      <w:pPr>
        <w:spacing w:after="40" w:before="80"/>
      </w:pPr>
      <w:r>
        <w:rPr>
          <w:rFonts w:ascii="Calibri" w:cs="Calibri" w:eastAsia="Calibri" w:hAnsi="Calibri"/>
          <w:b/>
          <w:bCs/>
          <w:color w:val="2E75B6"/>
          <w:sz w:val="23"/>
          <w:szCs w:val="23"/>
        </w:rPr>
        <w:t xml:space="preserve">Explainability (AI)</w:t>
      </w:r>
    </w:p>
    <w:p>
      <w:pPr>
        <w:spacing w:after="100" w:line="290"/>
        <w:ind w:left="240"/>
      </w:pPr>
      <w:r>
        <w:rPr>
          <w:rFonts w:ascii="Calibri" w:cs="Calibri" w:eastAsia="Calibri" w:hAnsi="Calibri"/>
          <w:sz w:val="22"/>
          <w:szCs w:val="22"/>
        </w:rPr>
        <w:t xml:space="preserve">The requirement that all AI predictions (ETAs, disruption alerts) and recommendations (prescriptive actions) provide human-readable justification and confidence score, ensuring operator trust.</w:t>
      </w:r>
    </w:p>
    <w:p>
      <w:pPr>
        <w:pBdr>
          <w:bottom w:val="single" w:color="2E75B6" w:sz="6" w:space="2"/>
        </w:pBdr>
        <w:spacing w:after="120" w:before="240"/>
      </w:pPr>
      <w:r>
        <w:rPr>
          <w:rFonts w:ascii="Calibri" w:cs="Calibri" w:eastAsia="Calibri" w:hAnsi="Calibri"/>
          <w:b/>
          <w:bCs/>
          <w:color w:val="1F3A68"/>
          <w:sz w:val="36"/>
          <w:szCs w:val="36"/>
        </w:rPr>
        <w:t xml:space="preserve">F</w:t>
      </w:r>
    </w:p>
    <w:p>
      <w:pPr>
        <w:spacing w:after="40" w:before="80"/>
      </w:pPr>
      <w:r>
        <w:rPr>
          <w:rFonts w:ascii="Calibri" w:cs="Calibri" w:eastAsia="Calibri" w:hAnsi="Calibri"/>
          <w:b/>
          <w:bCs/>
          <w:color w:val="2E75B6"/>
          <w:sz w:val="23"/>
          <w:szCs w:val="23"/>
        </w:rPr>
        <w:t xml:space="preserve">Fairness Constraints</w:t>
      </w:r>
    </w:p>
    <w:p>
      <w:pPr>
        <w:spacing w:after="100" w:line="290"/>
        <w:ind w:left="240"/>
      </w:pPr>
      <w:r>
        <w:rPr>
          <w:rFonts w:ascii="Calibri" w:cs="Calibri" w:eastAsia="Calibri" w:hAnsi="Calibri"/>
          <w:sz w:val="22"/>
          <w:szCs w:val="22"/>
        </w:rPr>
        <w:t xml:space="preserve">Configurable rules within M3 preventing the AI algorithm from systematically disadvantaging minority-owned or small independent carriers, ensuring statistically similar task offers for comparable service levels.</w:t>
      </w:r>
    </w:p>
    <w:p>
      <w:pPr>
        <w:spacing w:after="40" w:before="80"/>
      </w:pPr>
      <w:r>
        <w:rPr>
          <w:rFonts w:ascii="Calibri" w:cs="Calibri" w:eastAsia="Calibri" w:hAnsi="Calibri"/>
          <w:b/>
          <w:bCs/>
          <w:color w:val="2E75B6"/>
          <w:sz w:val="23"/>
          <w:szCs w:val="23"/>
        </w:rPr>
        <w:t xml:space="preserve">Federated Learning</w:t>
      </w:r>
    </w:p>
    <w:p>
      <w:pPr>
        <w:spacing w:after="100" w:line="290"/>
        <w:ind w:left="240"/>
      </w:pPr>
      <w:r>
        <w:rPr>
          <w:rFonts w:ascii="Calibri" w:cs="Calibri" w:eastAsia="Calibri" w:hAnsi="Calibri"/>
          <w:sz w:val="22"/>
          <w:szCs w:val="22"/>
        </w:rPr>
        <w:t xml:space="preserve">Privacy-preserving machine learning where models are trained across decentralized data sources without the data leaving its origin. GLOS may use this for demand forecasting while keeping shipper data in-region.</w:t>
      </w:r>
    </w:p>
    <w:p>
      <w:pPr>
        <w:spacing w:after="40" w:before="80"/>
      </w:pPr>
      <w:r>
        <w:rPr>
          <w:rFonts w:ascii="Calibri" w:cs="Calibri" w:eastAsia="Calibri" w:hAnsi="Calibri"/>
          <w:b/>
          <w:bCs/>
          <w:color w:val="2E75B6"/>
          <w:sz w:val="23"/>
          <w:szCs w:val="23"/>
        </w:rPr>
        <w:t xml:space="preserve">Fiat &amp; Stablecoin Support</w:t>
      </w:r>
    </w:p>
    <w:p>
      <w:pPr>
        <w:spacing w:after="100" w:line="290"/>
        <w:ind w:left="240"/>
      </w:pPr>
      <w:r>
        <w:rPr>
          <w:rFonts w:ascii="Calibri" w:cs="Calibri" w:eastAsia="Calibri" w:hAnsi="Calibri"/>
          <w:sz w:val="22"/>
          <w:szCs w:val="22"/>
        </w:rPr>
        <w:t xml:space="preserve">The embedded wallet's (M1) ability to hold and transact in traditional currencies (USD, EUR) and regulated digital currencies (USDC), providing settlement flexibility.</w:t>
      </w:r>
    </w:p>
    <w:p>
      <w:pPr>
        <w:spacing w:after="40" w:before="80"/>
      </w:pPr>
      <w:r>
        <w:rPr>
          <w:rFonts w:ascii="Calibri" w:cs="Calibri" w:eastAsia="Calibri" w:hAnsi="Calibri"/>
          <w:b/>
          <w:bCs/>
          <w:color w:val="2E75B6"/>
          <w:sz w:val="23"/>
          <w:szCs w:val="23"/>
        </w:rPr>
        <w:t xml:space="preserve">First-Mile</w:t>
      </w:r>
    </w:p>
    <w:p>
      <w:pPr>
        <w:spacing w:after="100" w:line="290"/>
        <w:ind w:left="240"/>
      </w:pPr>
      <w:r>
        <w:rPr>
          <w:rFonts w:ascii="Calibri" w:cs="Calibri" w:eastAsia="Calibri" w:hAnsi="Calibri"/>
          <w:sz w:val="22"/>
          <w:szCs w:val="22"/>
        </w:rPr>
        <w:t xml:space="preserve">The initial leg of a shipment, typically pickup from the shipper's location and transport to the first consolidation point, port, or airport.</w:t>
      </w:r>
    </w:p>
    <w:p>
      <w:pPr>
        <w:spacing w:after="40" w:before="80"/>
      </w:pPr>
      <w:r>
        <w:rPr>
          <w:rFonts w:ascii="Calibri" w:cs="Calibri" w:eastAsia="Calibri" w:hAnsi="Calibri"/>
          <w:b/>
          <w:bCs/>
          <w:color w:val="2E75B6"/>
          <w:sz w:val="23"/>
          <w:szCs w:val="23"/>
        </w:rPr>
        <w:t xml:space="preserve">FX Engine</w:t>
      </w:r>
    </w:p>
    <w:p>
      <w:pPr>
        <w:spacing w:after="100" w:line="290"/>
        <w:ind w:left="240"/>
      </w:pPr>
      <w:r>
        <w:rPr>
          <w:rFonts w:ascii="Calibri" w:cs="Calibri" w:eastAsia="Calibri" w:hAnsi="Calibri"/>
          <w:sz w:val="22"/>
          <w:szCs w:val="22"/>
        </w:rPr>
        <w:t xml:space="preserve">The service within SSE providing competitive, guaranteed foreign exchange rates for multi-currency escrow funding and payouts, with transparent spread and 60-second rate locks.</w:t>
      </w:r>
    </w:p>
    <w:p>
      <w:pPr>
        <w:pBdr>
          <w:bottom w:val="single" w:color="2E75B6" w:sz="6" w:space="2"/>
        </w:pBdr>
        <w:spacing w:after="120" w:before="240"/>
      </w:pPr>
      <w:r>
        <w:rPr>
          <w:rFonts w:ascii="Calibri" w:cs="Calibri" w:eastAsia="Calibri" w:hAnsi="Calibri"/>
          <w:b/>
          <w:bCs/>
          <w:color w:val="1F3A68"/>
          <w:sz w:val="36"/>
          <w:szCs w:val="36"/>
        </w:rPr>
        <w:t xml:space="preserve">G</w:t>
      </w:r>
    </w:p>
    <w:p>
      <w:pPr>
        <w:spacing w:after="40" w:before="80"/>
      </w:pPr>
      <w:r>
        <w:rPr>
          <w:rFonts w:ascii="Calibri" w:cs="Calibri" w:eastAsia="Calibri" w:hAnsi="Calibri"/>
          <w:b/>
          <w:bCs/>
          <w:color w:val="2E75B6"/>
          <w:sz w:val="23"/>
          <w:szCs w:val="23"/>
        </w:rPr>
        <w:t xml:space="preserve">Geofence</w:t>
      </w:r>
    </w:p>
    <w:p>
      <w:pPr>
        <w:spacing w:after="100" w:line="290"/>
        <w:ind w:left="240"/>
      </w:pPr>
      <w:r>
        <w:rPr>
          <w:rFonts w:ascii="Calibri" w:cs="Calibri" w:eastAsia="Calibri" w:hAnsi="Calibri"/>
          <w:sz w:val="22"/>
          <w:szCs w:val="22"/>
        </w:rPr>
        <w:t xml:space="preserve">A virtual perimeter for a real-world geographic area. Used extensively for verifying carrier entry/exit at specific locations (port, warehouse) to trigger milestone confirmations and settlement releases.</w:t>
      </w:r>
    </w:p>
    <w:p>
      <w:pPr>
        <w:spacing w:after="40" w:before="80"/>
      </w:pPr>
      <w:r>
        <w:rPr>
          <w:rFonts w:ascii="Calibri" w:cs="Calibri" w:eastAsia="Calibri" w:hAnsi="Calibri"/>
          <w:b/>
          <w:bCs/>
          <w:color w:val="2E75B6"/>
          <w:sz w:val="23"/>
          <w:szCs w:val="23"/>
        </w:rPr>
        <w:t xml:space="preserve">GLOS</w:t>
      </w:r>
    </w:p>
    <w:p>
      <w:pPr>
        <w:spacing w:after="100" w:line="290"/>
        <w:ind w:left="240"/>
      </w:pPr>
      <w:r>
        <w:rPr>
          <w:rFonts w:ascii="Calibri" w:cs="Calibri" w:eastAsia="Calibri" w:hAnsi="Calibri"/>
          <w:sz w:val="22"/>
          <w:szCs w:val="22"/>
        </w:rPr>
        <w:t xml:space="preserve">Global Logistics Operating System. The overarching platform designed to create an open, Uber-like global logistics network by connecting any vetted carrier with any shipper through a unified digital backbone.</w:t>
      </w:r>
    </w:p>
    <w:p>
      <w:pPr>
        <w:pBdr>
          <w:bottom w:val="single" w:color="2E75B6" w:sz="6" w:space="2"/>
        </w:pBdr>
        <w:spacing w:after="120" w:before="240"/>
      </w:pPr>
      <w:r>
        <w:rPr>
          <w:rFonts w:ascii="Calibri" w:cs="Calibri" w:eastAsia="Calibri" w:hAnsi="Calibri"/>
          <w:b/>
          <w:bCs/>
          <w:color w:val="1F3A68"/>
          <w:sz w:val="36"/>
          <w:szCs w:val="36"/>
        </w:rPr>
        <w:t xml:space="preserve">H</w:t>
      </w:r>
    </w:p>
    <w:p>
      <w:pPr>
        <w:spacing w:after="40" w:before="80"/>
      </w:pPr>
      <w:r>
        <w:rPr>
          <w:rFonts w:ascii="Calibri" w:cs="Calibri" w:eastAsia="Calibri" w:hAnsi="Calibri"/>
          <w:b/>
          <w:bCs/>
          <w:color w:val="2E75B6"/>
          <w:sz w:val="23"/>
          <w:szCs w:val="23"/>
        </w:rPr>
        <w:t xml:space="preserve">Heatmap</w:t>
      </w:r>
    </w:p>
    <w:p>
      <w:pPr>
        <w:spacing w:after="100" w:line="290"/>
        <w:ind w:left="240"/>
      </w:pPr>
      <w:r>
        <w:rPr>
          <w:rFonts w:ascii="Calibri" w:cs="Calibri" w:eastAsia="Calibri" w:hAnsi="Calibri"/>
          <w:sz w:val="22"/>
          <w:szCs w:val="22"/>
        </w:rPr>
        <w:t xml:space="preserve">A visual representation in the Control Tower (M7) using color gradients to show density or intensity—shipment delays, capacity shortages, disruption clusters—across a geographic map.</w:t>
      </w:r>
    </w:p>
    <w:p>
      <w:pPr>
        <w:spacing w:after="40" w:before="80"/>
      </w:pPr>
      <w:r>
        <w:rPr>
          <w:rFonts w:ascii="Calibri" w:cs="Calibri" w:eastAsia="Calibri" w:hAnsi="Calibri"/>
          <w:b/>
          <w:bCs/>
          <w:color w:val="2E75B6"/>
          <w:sz w:val="23"/>
          <w:szCs w:val="23"/>
        </w:rPr>
        <w:t xml:space="preserve">Human-in-the-Loop Override</w:t>
      </w:r>
    </w:p>
    <w:p>
      <w:pPr>
        <w:spacing w:after="100" w:line="290"/>
        <w:ind w:left="240"/>
      </w:pPr>
      <w:r>
        <w:rPr>
          <w:rFonts w:ascii="Calibri" w:cs="Calibri" w:eastAsia="Calibri" w:hAnsi="Calibri"/>
          <w:sz w:val="22"/>
          <w:szCs w:val="22"/>
        </w:rPr>
        <w:t xml:space="preserve">A safety mechanism in M7 requiring explicit human approval before the system autonomously executes actions above a configurable cost or risk threshold.</w:t>
      </w:r>
    </w:p>
    <w:p>
      <w:pPr>
        <w:pBdr>
          <w:bottom w:val="single" w:color="2E75B6" w:sz="6" w:space="2"/>
        </w:pBdr>
        <w:spacing w:after="120" w:before="240"/>
      </w:pPr>
      <w:r>
        <w:rPr>
          <w:rFonts w:ascii="Calibri" w:cs="Calibri" w:eastAsia="Calibri" w:hAnsi="Calibri"/>
          <w:b/>
          <w:bCs/>
          <w:color w:val="1F3A68"/>
          <w:sz w:val="36"/>
          <w:szCs w:val="36"/>
        </w:rPr>
        <w:t xml:space="preserve">I</w:t>
      </w:r>
    </w:p>
    <w:p>
      <w:pPr>
        <w:spacing w:after="40" w:before="80"/>
      </w:pPr>
      <w:r>
        <w:rPr>
          <w:rFonts w:ascii="Calibri" w:cs="Calibri" w:eastAsia="Calibri" w:hAnsi="Calibri"/>
          <w:b/>
          <w:bCs/>
          <w:color w:val="2E75B6"/>
          <w:sz w:val="23"/>
          <w:szCs w:val="23"/>
        </w:rPr>
        <w:t xml:space="preserve">Identity Vault</w:t>
      </w:r>
    </w:p>
    <w:p>
      <w:pPr>
        <w:spacing w:after="100" w:line="290"/>
        <w:ind w:left="240"/>
      </w:pPr>
      <w:r>
        <w:rPr>
          <w:rFonts w:ascii="Calibri" w:cs="Calibri" w:eastAsia="Calibri" w:hAnsi="Calibri"/>
          <w:sz w:val="22"/>
          <w:szCs w:val="22"/>
        </w:rPr>
        <w:t xml:space="preserve">The secure, encrypted repository within M1 storing PII and sensitive business data, logically separated from the operational core that uses only DIDs and pseudonyms.</w:t>
      </w:r>
    </w:p>
    <w:p>
      <w:pPr>
        <w:spacing w:after="40" w:before="80"/>
      </w:pPr>
      <w:r>
        <w:rPr>
          <w:rFonts w:ascii="Calibri" w:cs="Calibri" w:eastAsia="Calibri" w:hAnsi="Calibri"/>
          <w:b/>
          <w:bCs/>
          <w:color w:val="2E75B6"/>
          <w:sz w:val="23"/>
          <w:szCs w:val="23"/>
        </w:rPr>
        <w:t xml:space="preserve">Immutability (Audit Trail)</w:t>
      </w:r>
    </w:p>
    <w:p>
      <w:pPr>
        <w:spacing w:after="100" w:line="290"/>
        <w:ind w:left="240"/>
      </w:pPr>
      <w:r>
        <w:rPr>
          <w:rFonts w:ascii="Calibri" w:cs="Calibri" w:eastAsia="Calibri" w:hAnsi="Calibri"/>
          <w:sz w:val="22"/>
          <w:szCs w:val="22"/>
        </w:rPr>
        <w:t xml:space="preserve">Principle that critical events—handovers, delivery proofs, settlements, reputation changes—are cryptographically hashed and anchored to a blockchain or tamper-proof ledger, creating a non-repudiable permanent record.</w:t>
      </w:r>
    </w:p>
    <w:p>
      <w:pPr>
        <w:spacing w:after="40" w:before="80"/>
      </w:pPr>
      <w:r>
        <w:rPr>
          <w:rFonts w:ascii="Calibri" w:cs="Calibri" w:eastAsia="Calibri" w:hAnsi="Calibri"/>
          <w:b/>
          <w:bCs/>
          <w:color w:val="2E75B6"/>
          <w:sz w:val="23"/>
          <w:szCs w:val="23"/>
        </w:rPr>
        <w:t xml:space="preserve">Instant Payout</w:t>
      </w:r>
    </w:p>
    <w:p>
      <w:pPr>
        <w:spacing w:after="100" w:line="290"/>
        <w:ind w:left="240"/>
      </w:pPr>
      <w:r>
        <w:rPr>
          <w:rFonts w:ascii="Calibri" w:cs="Calibri" w:eastAsia="Calibri" w:hAnsi="Calibri"/>
          <w:sz w:val="22"/>
          <w:szCs w:val="22"/>
        </w:rPr>
        <w:t xml:space="preserve">SSE's ability to push a carrier's earnings to their debit card, bank account, or digital wallet within seconds of delivery confirmation—essential for the gig-economy workforce.</w:t>
      </w:r>
    </w:p>
    <w:p>
      <w:pPr>
        <w:spacing w:after="40" w:before="80"/>
      </w:pPr>
      <w:r>
        <w:rPr>
          <w:rFonts w:ascii="Calibri" w:cs="Calibri" w:eastAsia="Calibri" w:hAnsi="Calibri"/>
          <w:b/>
          <w:bCs/>
          <w:color w:val="2E75B6"/>
          <w:sz w:val="23"/>
          <w:szCs w:val="23"/>
        </w:rPr>
        <w:t xml:space="preserve">Invoice Factoring</w:t>
      </w:r>
    </w:p>
    <w:p>
      <w:pPr>
        <w:spacing w:after="100" w:line="290"/>
        <w:ind w:left="240"/>
      </w:pPr>
      <w:r>
        <w:rPr>
          <w:rFonts w:ascii="Calibri" w:cs="Calibri" w:eastAsia="Calibri" w:hAnsi="Calibri"/>
          <w:sz w:val="22"/>
          <w:szCs w:val="22"/>
        </w:rPr>
        <w:t xml:space="preserve">A liquidity service via SSE where small carriers can sell verified, future-dated smart invoices to financial partners at a discount in exchange for immediate cash.</w:t>
      </w:r>
    </w:p>
    <w:p>
      <w:pPr>
        <w:spacing w:after="40" w:before="80"/>
      </w:pPr>
      <w:r>
        <w:rPr>
          <w:rFonts w:ascii="Calibri" w:cs="Calibri" w:eastAsia="Calibri" w:hAnsi="Calibri"/>
          <w:b/>
          <w:bCs/>
          <w:color w:val="2E75B6"/>
          <w:sz w:val="23"/>
          <w:szCs w:val="23"/>
        </w:rPr>
        <w:t xml:space="preserve">IoT Oracle</w:t>
      </w:r>
    </w:p>
    <w:p>
      <w:pPr>
        <w:spacing w:after="100" w:line="290"/>
        <w:ind w:left="240"/>
      </w:pPr>
      <w:r>
        <w:rPr>
          <w:rFonts w:ascii="Calibri" w:cs="Calibri" w:eastAsia="Calibri" w:hAnsi="Calibri"/>
          <w:sz w:val="22"/>
          <w:szCs w:val="22"/>
        </w:rPr>
        <w:t xml:space="preserve">A trusted data source feeding IoT sensor readings (temperature loggers, shock sensors) directly into the platform. In SSE, an IoT oracle can act as a settlement trigger—releasing payment only if temperature stayed within a specified range.</w:t>
      </w:r>
    </w:p>
    <w:p>
      <w:pPr>
        <w:pBdr>
          <w:bottom w:val="single" w:color="2E75B6" w:sz="6" w:space="2"/>
        </w:pBdr>
        <w:spacing w:after="120" w:before="240"/>
      </w:pPr>
      <w:r>
        <w:rPr>
          <w:rFonts w:ascii="Calibri" w:cs="Calibri" w:eastAsia="Calibri" w:hAnsi="Calibri"/>
          <w:b/>
          <w:bCs/>
          <w:color w:val="1F3A68"/>
          <w:sz w:val="36"/>
          <w:szCs w:val="36"/>
        </w:rPr>
        <w:t xml:space="preserve">K</w:t>
      </w:r>
    </w:p>
    <w:p>
      <w:pPr>
        <w:spacing w:after="40" w:before="80"/>
      </w:pPr>
      <w:r>
        <w:rPr>
          <w:rFonts w:ascii="Calibri" w:cs="Calibri" w:eastAsia="Calibri" w:hAnsi="Calibri"/>
          <w:b/>
          <w:bCs/>
          <w:color w:val="2E75B6"/>
          <w:sz w:val="23"/>
          <w:szCs w:val="23"/>
        </w:rPr>
        <w:t xml:space="preserve">KYB (Know Your Business)</w:t>
      </w:r>
    </w:p>
    <w:p>
      <w:pPr>
        <w:spacing w:after="100" w:line="290"/>
        <w:ind w:left="240"/>
      </w:pPr>
      <w:r>
        <w:rPr>
          <w:rFonts w:ascii="Calibri" w:cs="Calibri" w:eastAsia="Calibri" w:hAnsi="Calibri"/>
          <w:sz w:val="22"/>
          <w:szCs w:val="22"/>
        </w:rPr>
        <w:t xml:space="preserve">The process of verifying a corporate entity's legal status, beneficial ownership, and business credentials. Part of M1's progressive identity verification (Tier 3+).</w:t>
      </w:r>
    </w:p>
    <w:p>
      <w:pPr>
        <w:spacing w:after="40" w:before="80"/>
      </w:pPr>
      <w:r>
        <w:rPr>
          <w:rFonts w:ascii="Calibri" w:cs="Calibri" w:eastAsia="Calibri" w:hAnsi="Calibri"/>
          <w:b/>
          <w:bCs/>
          <w:color w:val="2E75B6"/>
          <w:sz w:val="23"/>
          <w:szCs w:val="23"/>
        </w:rPr>
        <w:t xml:space="preserve">KYC (Know Your Customer)</w:t>
      </w:r>
    </w:p>
    <w:p>
      <w:pPr>
        <w:spacing w:after="100" w:line="290"/>
        <w:ind w:left="240"/>
      </w:pPr>
      <w:r>
        <w:rPr>
          <w:rFonts w:ascii="Calibri" w:cs="Calibri" w:eastAsia="Calibri" w:hAnsi="Calibri"/>
          <w:sz w:val="22"/>
          <w:szCs w:val="22"/>
        </w:rPr>
        <w:t xml:space="preserve">The process of verifying an individual's identity using government-issued ID, biometric checks, and sanctions screening. Forms the basis of Tier 2 identity in M1.</w:t>
      </w:r>
    </w:p>
    <w:p>
      <w:pPr>
        <w:pBdr>
          <w:bottom w:val="single" w:color="2E75B6" w:sz="6" w:space="2"/>
        </w:pBdr>
        <w:spacing w:after="120" w:before="240"/>
      </w:pPr>
      <w:r>
        <w:rPr>
          <w:rFonts w:ascii="Calibri" w:cs="Calibri" w:eastAsia="Calibri" w:hAnsi="Calibri"/>
          <w:b/>
          <w:bCs/>
          <w:color w:val="1F3A68"/>
          <w:sz w:val="36"/>
          <w:szCs w:val="36"/>
        </w:rPr>
        <w:t xml:space="preserve">L</w:t>
      </w:r>
    </w:p>
    <w:p>
      <w:pPr>
        <w:spacing w:after="40" w:before="80"/>
      </w:pPr>
      <w:r>
        <w:rPr>
          <w:rFonts w:ascii="Calibri" w:cs="Calibri" w:eastAsia="Calibri" w:hAnsi="Calibri"/>
          <w:b/>
          <w:bCs/>
          <w:color w:val="2E75B6"/>
          <w:sz w:val="23"/>
          <w:szCs w:val="23"/>
        </w:rPr>
        <w:t xml:space="preserve">Last-Mile</w:t>
      </w:r>
    </w:p>
    <w:p>
      <w:pPr>
        <w:spacing w:after="100" w:line="290"/>
        <w:ind w:left="240"/>
      </w:pPr>
      <w:r>
        <w:rPr>
          <w:rFonts w:ascii="Calibri" w:cs="Calibri" w:eastAsia="Calibri" w:hAnsi="Calibri"/>
          <w:sz w:val="22"/>
          <w:szCs w:val="22"/>
        </w:rPr>
        <w:t xml:space="preserve">The final delivery leg of a shipment, from a local distribution center or hub to the recipient's address. Frequently crowdsourced in the GLOS model.</w:t>
      </w:r>
    </w:p>
    <w:p>
      <w:pPr>
        <w:spacing w:after="40" w:before="80"/>
      </w:pPr>
      <w:r>
        <w:rPr>
          <w:rFonts w:ascii="Calibri" w:cs="Calibri" w:eastAsia="Calibri" w:hAnsi="Calibri"/>
          <w:b/>
          <w:bCs/>
          <w:color w:val="2E75B6"/>
          <w:sz w:val="23"/>
          <w:szCs w:val="23"/>
        </w:rPr>
        <w:t xml:space="preserve">Leg Decomposition</w:t>
      </w:r>
    </w:p>
    <w:p>
      <w:pPr>
        <w:spacing w:after="100" w:line="290"/>
        <w:ind w:left="240"/>
      </w:pPr>
      <w:r>
        <w:rPr>
          <w:rFonts w:ascii="Calibri" w:cs="Calibri" w:eastAsia="Calibri" w:hAnsi="Calibri"/>
          <w:sz w:val="22"/>
          <w:szCs w:val="22"/>
        </w:rPr>
        <w:t xml:space="preserve">The process by which M3 breaks a multi-stop or cross-border shipment into atomic, matchable transport legs with defined handover points.</w:t>
      </w:r>
    </w:p>
    <w:p>
      <w:pPr>
        <w:spacing w:after="40" w:before="80"/>
      </w:pPr>
      <w:r>
        <w:rPr>
          <w:rFonts w:ascii="Calibri" w:cs="Calibri" w:eastAsia="Calibri" w:hAnsi="Calibri"/>
          <w:b/>
          <w:bCs/>
          <w:color w:val="2E75B6"/>
          <w:sz w:val="23"/>
          <w:szCs w:val="23"/>
        </w:rPr>
        <w:t xml:space="preserve">Liveness Detection</w:t>
      </w:r>
    </w:p>
    <w:p>
      <w:pPr>
        <w:spacing w:after="100" w:line="290"/>
        <w:ind w:left="240"/>
      </w:pPr>
      <w:r>
        <w:rPr>
          <w:rFonts w:ascii="Calibri" w:cs="Calibri" w:eastAsia="Calibri" w:hAnsi="Calibri"/>
          <w:sz w:val="22"/>
          <w:szCs w:val="22"/>
        </w:rPr>
        <w:t xml:space="preserve">A biometric security check during M1 identity verification requiring the user to perform a random action (blinking, reading a challenge phrase) to prove they are a live person.</w:t>
      </w:r>
    </w:p>
    <w:p>
      <w:pPr>
        <w:pBdr>
          <w:bottom w:val="single" w:color="2E75B6" w:sz="6" w:space="2"/>
        </w:pBdr>
        <w:spacing w:after="120" w:before="240"/>
      </w:pPr>
      <w:r>
        <w:rPr>
          <w:rFonts w:ascii="Calibri" w:cs="Calibri" w:eastAsia="Calibri" w:hAnsi="Calibri"/>
          <w:b/>
          <w:bCs/>
          <w:color w:val="1F3A68"/>
          <w:sz w:val="36"/>
          <w:szCs w:val="36"/>
        </w:rPr>
        <w:t xml:space="preserve">M</w:t>
      </w:r>
    </w:p>
    <w:p>
      <w:pPr>
        <w:spacing w:after="40" w:before="80"/>
      </w:pPr>
      <w:r>
        <w:rPr>
          <w:rFonts w:ascii="Calibri" w:cs="Calibri" w:eastAsia="Calibri" w:hAnsi="Calibri"/>
          <w:b/>
          <w:bCs/>
          <w:color w:val="2E75B6"/>
          <w:sz w:val="23"/>
          <w:szCs w:val="23"/>
        </w:rPr>
        <w:t xml:space="preserve">Milestone-Based Release</w:t>
      </w:r>
    </w:p>
    <w:p>
      <w:pPr>
        <w:spacing w:after="100" w:line="290"/>
        <w:ind w:left="240"/>
      </w:pPr>
      <w:r>
        <w:rPr>
          <w:rFonts w:ascii="Calibri" w:cs="Calibri" w:eastAsia="Calibri" w:hAnsi="Calibri"/>
          <w:sz w:val="22"/>
          <w:szCs w:val="22"/>
        </w:rPr>
        <w:t xml:space="preserve">A settlement configuration where specific percentages or fixed amounts of escrow are released to a carrier only when a verified logistics milestone (pickup, handover, delivery) is achieved.</w:t>
      </w:r>
    </w:p>
    <w:p>
      <w:pPr>
        <w:spacing w:after="40" w:before="80"/>
      </w:pPr>
      <w:r>
        <w:rPr>
          <w:rFonts w:ascii="Calibri" w:cs="Calibri" w:eastAsia="Calibri" w:hAnsi="Calibri"/>
          <w:b/>
          <w:bCs/>
          <w:color w:val="2E75B6"/>
          <w:sz w:val="23"/>
          <w:szCs w:val="23"/>
        </w:rPr>
        <w:t xml:space="preserve">Multi-Objective Optimization</w:t>
      </w:r>
    </w:p>
    <w:p>
      <w:pPr>
        <w:spacing w:after="100" w:line="290"/>
        <w:ind w:left="240"/>
      </w:pPr>
      <w:r>
        <w:rPr>
          <w:rFonts w:ascii="Calibri" w:cs="Calibri" w:eastAsia="Calibri" w:hAnsi="Calibri"/>
          <w:sz w:val="22"/>
          <w:szCs w:val="22"/>
        </w:rPr>
        <w:t xml:space="preserve">M3's ability to simultaneously optimize a match for multiple competing goals: lowest cost, fastest delivery, highest reputation, lowest carbon footprint—according to configurable weights.</w:t>
      </w:r>
    </w:p>
    <w:p>
      <w:pPr>
        <w:spacing w:after="40" w:before="80"/>
      </w:pPr>
      <w:r>
        <w:rPr>
          <w:rFonts w:ascii="Calibri" w:cs="Calibri" w:eastAsia="Calibri" w:hAnsi="Calibri"/>
          <w:b/>
          <w:bCs/>
          <w:color w:val="2E75B6"/>
          <w:sz w:val="23"/>
          <w:szCs w:val="23"/>
        </w:rPr>
        <w:t xml:space="preserve">Multi-Party Approval (Multi-Sig)</w:t>
      </w:r>
    </w:p>
    <w:p>
      <w:pPr>
        <w:spacing w:after="100" w:line="290"/>
        <w:ind w:left="240"/>
      </w:pPr>
      <w:r>
        <w:rPr>
          <w:rFonts w:ascii="Calibri" w:cs="Calibri" w:eastAsia="Calibri" w:hAnsi="Calibri"/>
          <w:sz w:val="22"/>
          <w:szCs w:val="22"/>
        </w:rPr>
        <w:t xml:space="preserve">A security feature for corporate wallets requiring cryptographic authorization from multiple designated administrators before a large withdrawal or critical change can be executed.</w:t>
      </w:r>
    </w:p>
    <w:p>
      <w:pPr>
        <w:pBdr>
          <w:bottom w:val="single" w:color="2E75B6" w:sz="6" w:space="2"/>
        </w:pBdr>
        <w:spacing w:after="120" w:before="240"/>
      </w:pPr>
      <w:r>
        <w:rPr>
          <w:rFonts w:ascii="Calibri" w:cs="Calibri" w:eastAsia="Calibri" w:hAnsi="Calibri"/>
          <w:b/>
          <w:bCs/>
          <w:color w:val="1F3A68"/>
          <w:sz w:val="36"/>
          <w:szCs w:val="36"/>
        </w:rPr>
        <w:t xml:space="preserve">O</w:t>
      </w:r>
    </w:p>
    <w:p>
      <w:pPr>
        <w:spacing w:after="40" w:before="80"/>
      </w:pPr>
      <w:r>
        <w:rPr>
          <w:rFonts w:ascii="Calibri" w:cs="Calibri" w:eastAsia="Calibri" w:hAnsi="Calibri"/>
          <w:b/>
          <w:bCs/>
          <w:color w:val="2E75B6"/>
          <w:sz w:val="23"/>
          <w:szCs w:val="23"/>
        </w:rPr>
        <w:t xml:space="preserve">OAuth 2.1 / OIDC</w:t>
      </w:r>
    </w:p>
    <w:p>
      <w:pPr>
        <w:spacing w:after="100" w:line="290"/>
        <w:ind w:left="240"/>
      </w:pPr>
      <w:r>
        <w:rPr>
          <w:rFonts w:ascii="Calibri" w:cs="Calibri" w:eastAsia="Calibri" w:hAnsi="Calibri"/>
          <w:sz w:val="22"/>
          <w:szCs w:val="22"/>
        </w:rPr>
        <w:t xml:space="preserve">Industry-standard protocols used by M6 for delegated authentication and authorization. API calls from external applications use tokens obtained via these flows.</w:t>
      </w:r>
    </w:p>
    <w:p>
      <w:pPr>
        <w:spacing w:after="40" w:before="80"/>
      </w:pPr>
      <w:r>
        <w:rPr>
          <w:rFonts w:ascii="Calibri" w:cs="Calibri" w:eastAsia="Calibri" w:hAnsi="Calibri"/>
          <w:b/>
          <w:bCs/>
          <w:color w:val="2E75B6"/>
          <w:sz w:val="23"/>
          <w:szCs w:val="23"/>
        </w:rPr>
        <w:t xml:space="preserve">OpenAPI Specification (OAS)</w:t>
      </w:r>
    </w:p>
    <w:p>
      <w:pPr>
        <w:spacing w:after="100" w:line="290"/>
        <w:ind w:left="240"/>
      </w:pPr>
      <w:r>
        <w:rPr>
          <w:rFonts w:ascii="Calibri" w:cs="Calibri" w:eastAsia="Calibri" w:hAnsi="Calibri"/>
          <w:sz w:val="22"/>
          <w:szCs w:val="22"/>
        </w:rPr>
        <w:t xml:space="preserve">A machine-readable API description format (formerly Swagger) used by GLOS to auto-generate interactive documentation and client SDKs in the developer portal.</w:t>
      </w:r>
    </w:p>
    <w:p>
      <w:pPr>
        <w:pBdr>
          <w:bottom w:val="single" w:color="2E75B6" w:sz="6" w:space="2"/>
        </w:pBdr>
        <w:spacing w:after="120" w:before="240"/>
      </w:pPr>
      <w:r>
        <w:rPr>
          <w:rFonts w:ascii="Calibri" w:cs="Calibri" w:eastAsia="Calibri" w:hAnsi="Calibri"/>
          <w:b/>
          <w:bCs/>
          <w:color w:val="1F3A68"/>
          <w:sz w:val="36"/>
          <w:szCs w:val="36"/>
        </w:rPr>
        <w:t xml:space="preserve">P</w:t>
      </w:r>
    </w:p>
    <w:p>
      <w:pPr>
        <w:spacing w:after="40" w:before="80"/>
      </w:pPr>
      <w:r>
        <w:rPr>
          <w:rFonts w:ascii="Calibri" w:cs="Calibri" w:eastAsia="Calibri" w:hAnsi="Calibri"/>
          <w:b/>
          <w:bCs/>
          <w:color w:val="2E75B6"/>
          <w:sz w:val="23"/>
          <w:szCs w:val="23"/>
        </w:rPr>
        <w:t xml:space="preserve">PEP (Politically Exposed Person)</w:t>
      </w:r>
    </w:p>
    <w:p>
      <w:pPr>
        <w:spacing w:after="100" w:line="290"/>
        <w:ind w:left="240"/>
      </w:pPr>
      <w:r>
        <w:rPr>
          <w:rFonts w:ascii="Calibri" w:cs="Calibri" w:eastAsia="Calibri" w:hAnsi="Calibri"/>
          <w:sz w:val="22"/>
          <w:szCs w:val="22"/>
        </w:rPr>
        <w:t xml:space="preserve">An individual with a prominent public role, screened during onboarding and continuously thereafter, as they present a higher risk for corruption. A PEP match triggers enhanced due diligence.</w:t>
      </w:r>
    </w:p>
    <w:p>
      <w:pPr>
        <w:spacing w:after="40" w:before="80"/>
      </w:pPr>
      <w:r>
        <w:rPr>
          <w:rFonts w:ascii="Calibri" w:cs="Calibri" w:eastAsia="Calibri" w:hAnsi="Calibri"/>
          <w:b/>
          <w:bCs/>
          <w:color w:val="2E75B6"/>
          <w:sz w:val="23"/>
          <w:szCs w:val="23"/>
        </w:rPr>
        <w:t xml:space="preserve">Policy Enforcement Point (PEP)</w:t>
      </w:r>
    </w:p>
    <w:p>
      <w:pPr>
        <w:spacing w:after="100" w:line="290"/>
        <w:ind w:left="240"/>
      </w:pPr>
      <w:r>
        <w:rPr>
          <w:rFonts w:ascii="Calibri" w:cs="Calibri" w:eastAsia="Calibri" w:hAnsi="Calibri"/>
          <w:sz w:val="22"/>
          <w:szCs w:val="22"/>
        </w:rPr>
        <w:t xml:space="preserve">The API Gateway's role as the enforcer of access control, checking that every request carries a valid token and that the caller's VCs meet the required policy before routing.</w:t>
      </w:r>
    </w:p>
    <w:p>
      <w:pPr>
        <w:spacing w:after="40" w:before="80"/>
      </w:pPr>
      <w:r>
        <w:rPr>
          <w:rFonts w:ascii="Calibri" w:cs="Calibri" w:eastAsia="Calibri" w:hAnsi="Calibri"/>
          <w:b/>
          <w:bCs/>
          <w:color w:val="2E75B6"/>
          <w:sz w:val="23"/>
          <w:szCs w:val="23"/>
        </w:rPr>
        <w:t xml:space="preserve">Portable Reputation</w:t>
      </w:r>
    </w:p>
    <w:p>
      <w:pPr>
        <w:spacing w:after="100" w:line="290"/>
        <w:ind w:left="240"/>
      </w:pPr>
      <w:r>
        <w:rPr>
          <w:rFonts w:ascii="Calibri" w:cs="Calibri" w:eastAsia="Calibri" w:hAnsi="Calibri"/>
          <w:sz w:val="22"/>
          <w:szCs w:val="22"/>
        </w:rPr>
        <w:t xml:space="preserve">The ability for a participant to export their GLOS reputation profile (score, dimensions, badges) as a signed VC presentable to and verifiable by external systems.</w:t>
      </w:r>
    </w:p>
    <w:p>
      <w:pPr>
        <w:spacing w:after="40" w:before="80"/>
      </w:pPr>
      <w:r>
        <w:rPr>
          <w:rFonts w:ascii="Calibri" w:cs="Calibri" w:eastAsia="Calibri" w:hAnsi="Calibri"/>
          <w:b/>
          <w:bCs/>
          <w:color w:val="2E75B6"/>
          <w:sz w:val="23"/>
          <w:szCs w:val="23"/>
        </w:rPr>
        <w:t xml:space="preserve">Predictive ETA</w:t>
      </w:r>
    </w:p>
    <w:p>
      <w:pPr>
        <w:spacing w:after="100" w:line="290"/>
        <w:ind w:left="240"/>
      </w:pPr>
      <w:r>
        <w:rPr>
          <w:rFonts w:ascii="Calibri" w:cs="Calibri" w:eastAsia="Calibri" w:hAnsi="Calibri"/>
          <w:sz w:val="22"/>
          <w:szCs w:val="22"/>
        </w:rPr>
        <w:t xml:space="preserve">A continuously updated estimated time of arrival generated by AI models in M7, based on real-time GPS, traffic, weather, historical performance, and regulatory constraints—with 95% confidence interval.</w:t>
      </w:r>
    </w:p>
    <w:p>
      <w:pPr>
        <w:spacing w:after="40" w:before="80"/>
      </w:pPr>
      <w:r>
        <w:rPr>
          <w:rFonts w:ascii="Calibri" w:cs="Calibri" w:eastAsia="Calibri" w:hAnsi="Calibri"/>
          <w:b/>
          <w:bCs/>
          <w:color w:val="2E75B6"/>
          <w:sz w:val="23"/>
          <w:szCs w:val="23"/>
        </w:rPr>
        <w:t xml:space="preserve">Prescriptive Recommendation</w:t>
      </w:r>
    </w:p>
    <w:p>
      <w:pPr>
        <w:spacing w:after="100" w:line="290"/>
        <w:ind w:left="240"/>
      </w:pPr>
      <w:r>
        <w:rPr>
          <w:rFonts w:ascii="Calibri" w:cs="Calibri" w:eastAsia="Calibri" w:hAnsi="Calibri"/>
          <w:sz w:val="22"/>
          <w:szCs w:val="22"/>
        </w:rPr>
        <w:t xml:space="preserve">A ranked list of possible actions generated by AIOCT to mitigate a disruption, each with cost, time, and reliability trade-offs.</w:t>
      </w:r>
    </w:p>
    <w:p>
      <w:pPr>
        <w:spacing w:after="40" w:before="80"/>
      </w:pPr>
      <w:r>
        <w:rPr>
          <w:rFonts w:ascii="Calibri" w:cs="Calibri" w:eastAsia="Calibri" w:hAnsi="Calibri"/>
          <w:b/>
          <w:bCs/>
          <w:color w:val="2E75B6"/>
          <w:sz w:val="23"/>
          <w:szCs w:val="23"/>
        </w:rPr>
        <w:t xml:space="preserve">Progressive Identity Verification (Tiers)</w:t>
      </w:r>
    </w:p>
    <w:p>
      <w:pPr>
        <w:spacing w:after="100" w:line="290"/>
        <w:ind w:left="240"/>
      </w:pPr>
      <w:r>
        <w:rPr>
          <w:rFonts w:ascii="Calibri" w:cs="Calibri" w:eastAsia="Calibri" w:hAnsi="Calibri"/>
          <w:sz w:val="22"/>
          <w:szCs w:val="22"/>
        </w:rPr>
        <w:t xml:space="preserve">M1's tiered identity model: Tier 1 (email/phone), Tier 2 (verified individual with ID and biometric), Tier 3 (verified business with KYB), Tier 4 (certified operator with audits).</w:t>
      </w:r>
    </w:p>
    <w:p>
      <w:pPr>
        <w:pBdr>
          <w:bottom w:val="single" w:color="2E75B6" w:sz="6" w:space="2"/>
        </w:pBdr>
        <w:spacing w:after="120" w:before="240"/>
      </w:pPr>
      <w:r>
        <w:rPr>
          <w:rFonts w:ascii="Calibri" w:cs="Calibri" w:eastAsia="Calibri" w:hAnsi="Calibri"/>
          <w:b/>
          <w:bCs/>
          <w:color w:val="1F3A68"/>
          <w:sz w:val="36"/>
          <w:szCs w:val="36"/>
        </w:rPr>
        <w:t xml:space="preserve">R</w:t>
      </w:r>
    </w:p>
    <w:p>
      <w:pPr>
        <w:spacing w:after="40" w:before="80"/>
      </w:pPr>
      <w:r>
        <w:rPr>
          <w:rFonts w:ascii="Calibri" w:cs="Calibri" w:eastAsia="Calibri" w:hAnsi="Calibri"/>
          <w:b/>
          <w:bCs/>
          <w:color w:val="2E75B6"/>
          <w:sz w:val="23"/>
          <w:szCs w:val="23"/>
        </w:rPr>
        <w:t xml:space="preserve">Rate Limiting / Throttling</w:t>
      </w:r>
    </w:p>
    <w:p>
      <w:pPr>
        <w:spacing w:after="100" w:line="290"/>
        <w:ind w:left="240"/>
      </w:pPr>
      <w:r>
        <w:rPr>
          <w:rFonts w:ascii="Calibri" w:cs="Calibri" w:eastAsia="Calibri" w:hAnsi="Calibri"/>
          <w:sz w:val="22"/>
          <w:szCs w:val="22"/>
        </w:rPr>
        <w:t xml:space="preserve">The API Gateway's mechanism to cap the number of requests a developer application can make within a given time window, enforced via usage plans.</w:t>
      </w:r>
    </w:p>
    <w:p>
      <w:pPr>
        <w:spacing w:after="40" w:before="80"/>
      </w:pPr>
      <w:r>
        <w:rPr>
          <w:rFonts w:ascii="Calibri" w:cs="Calibri" w:eastAsia="Calibri" w:hAnsi="Calibri"/>
          <w:b/>
          <w:bCs/>
          <w:color w:val="2E75B6"/>
          <w:sz w:val="23"/>
          <w:szCs w:val="23"/>
        </w:rPr>
        <w:t xml:space="preserve">Reputation Dimension</w:t>
      </w:r>
    </w:p>
    <w:p>
      <w:pPr>
        <w:spacing w:after="100" w:line="290"/>
        <w:ind w:left="240"/>
      </w:pPr>
      <w:r>
        <w:rPr>
          <w:rFonts w:ascii="Calibri" w:cs="Calibri" w:eastAsia="Calibri" w:hAnsi="Calibri"/>
          <w:sz w:val="22"/>
          <w:szCs w:val="22"/>
        </w:rPr>
        <w:t xml:space="preserve">A specific, independently calculated aspect of trustworthiness—On-Time Performance, Cargo Care, Payment Promptness—aggregated into the composite trust score.</w:t>
      </w:r>
    </w:p>
    <w:p>
      <w:pPr>
        <w:spacing w:after="40" w:before="80"/>
      </w:pPr>
      <w:r>
        <w:rPr>
          <w:rFonts w:ascii="Calibri" w:cs="Calibri" w:eastAsia="Calibri" w:hAnsi="Calibri"/>
          <w:b/>
          <w:bCs/>
          <w:color w:val="2E75B6"/>
          <w:sz w:val="23"/>
          <w:szCs w:val="23"/>
        </w:rPr>
        <w:t xml:space="preserve">Rollback Capability</w:t>
      </w:r>
    </w:p>
    <w:p>
      <w:pPr>
        <w:spacing w:after="100" w:line="290"/>
        <w:ind w:left="240"/>
      </w:pPr>
      <w:r>
        <w:rPr>
          <w:rFonts w:ascii="Calibri" w:cs="Calibri" w:eastAsia="Calibri" w:hAnsi="Calibri"/>
          <w:sz w:val="22"/>
          <w:szCs w:val="22"/>
        </w:rPr>
        <w:t xml:space="preserve">A time-limited window (e.g., 30 minutes) after an autonomous orchestration action where a shipper can undo the change, reverting to the original plan.</w:t>
      </w:r>
    </w:p>
    <w:p>
      <w:pPr>
        <w:pBdr>
          <w:bottom w:val="single" w:color="2E75B6" w:sz="6" w:space="2"/>
        </w:pBdr>
        <w:spacing w:after="120" w:before="240"/>
      </w:pPr>
      <w:r>
        <w:rPr>
          <w:rFonts w:ascii="Calibri" w:cs="Calibri" w:eastAsia="Calibri" w:hAnsi="Calibri"/>
          <w:b/>
          <w:bCs/>
          <w:color w:val="1F3A68"/>
          <w:sz w:val="36"/>
          <w:szCs w:val="36"/>
        </w:rPr>
        <w:t xml:space="preserve">S</w:t>
      </w:r>
    </w:p>
    <w:p>
      <w:pPr>
        <w:spacing w:after="40" w:before="80"/>
      </w:pPr>
      <w:r>
        <w:rPr>
          <w:rFonts w:ascii="Calibri" w:cs="Calibri" w:eastAsia="Calibri" w:hAnsi="Calibri"/>
          <w:b/>
          <w:bCs/>
          <w:color w:val="2E75B6"/>
          <w:sz w:val="23"/>
          <w:szCs w:val="23"/>
        </w:rPr>
        <w:t xml:space="preserve">Sandbox Environment</w:t>
      </w:r>
    </w:p>
    <w:p>
      <w:pPr>
        <w:spacing w:after="100" w:line="290"/>
        <w:ind w:left="240"/>
      </w:pPr>
      <w:r>
        <w:rPr>
          <w:rFonts w:ascii="Calibri" w:cs="Calibri" w:eastAsia="Calibri" w:hAnsi="Calibri"/>
          <w:sz w:val="22"/>
          <w:szCs w:val="22"/>
        </w:rPr>
        <w:t xml:space="preserve">A risk-free, isolated replica of the GLOS API environment where developers test integrations using simulated data, pre-built test identities, and event state injection.</w:t>
      </w:r>
    </w:p>
    <w:p>
      <w:pPr>
        <w:spacing w:after="40" w:before="80"/>
      </w:pPr>
      <w:r>
        <w:rPr>
          <w:rFonts w:ascii="Calibri" w:cs="Calibri" w:eastAsia="Calibri" w:hAnsi="Calibri"/>
          <w:b/>
          <w:bCs/>
          <w:color w:val="2E75B6"/>
          <w:sz w:val="23"/>
          <w:szCs w:val="23"/>
        </w:rPr>
        <w:t xml:space="preserve">Sanctions Screening</w:t>
      </w:r>
    </w:p>
    <w:p>
      <w:pPr>
        <w:spacing w:after="100" w:line="290"/>
        <w:ind w:left="240"/>
      </w:pPr>
      <w:r>
        <w:rPr>
          <w:rFonts w:ascii="Calibri" w:cs="Calibri" w:eastAsia="Calibri" w:hAnsi="Calibri"/>
          <w:sz w:val="22"/>
          <w:szCs w:val="22"/>
        </w:rPr>
        <w:t xml:space="preserve">Automated checks against global government sanctions lists performed at onboarding and continuously, plus before every financial payout.</w:t>
      </w:r>
    </w:p>
    <w:p>
      <w:pPr>
        <w:spacing w:after="40" w:before="80"/>
      </w:pPr>
      <w:r>
        <w:rPr>
          <w:rFonts w:ascii="Calibri" w:cs="Calibri" w:eastAsia="Calibri" w:hAnsi="Calibri"/>
          <w:b/>
          <w:bCs/>
          <w:color w:val="2E75B6"/>
          <w:sz w:val="23"/>
          <w:szCs w:val="23"/>
        </w:rPr>
        <w:t xml:space="preserve">Selective Disclosure</w:t>
      </w:r>
    </w:p>
    <w:p>
      <w:pPr>
        <w:spacing w:after="100" w:line="290"/>
        <w:ind w:left="240"/>
      </w:pPr>
      <w:r>
        <w:rPr>
          <w:rFonts w:ascii="Calibri" w:cs="Calibri" w:eastAsia="Calibri" w:hAnsi="Calibri"/>
          <w:sz w:val="22"/>
          <w:szCs w:val="22"/>
        </w:rPr>
        <w:t xml:space="preserve">A privacy feature enabled by VCs and Zero-Knowledge Proofs where a participant can prove a fact without revealing the underlying data.</w:t>
      </w:r>
    </w:p>
    <w:p>
      <w:pPr>
        <w:spacing w:after="40" w:before="80"/>
      </w:pPr>
      <w:r>
        <w:rPr>
          <w:rFonts w:ascii="Calibri" w:cs="Calibri" w:eastAsia="Calibri" w:hAnsi="Calibri"/>
          <w:b/>
          <w:bCs/>
          <w:color w:val="2E75B6"/>
          <w:sz w:val="23"/>
          <w:szCs w:val="23"/>
        </w:rPr>
        <w:t xml:space="preserve">Self-Sovereign Identity (SSI)</w:t>
      </w:r>
    </w:p>
    <w:p>
      <w:pPr>
        <w:spacing w:after="100" w:line="290"/>
        <w:ind w:left="240"/>
      </w:pPr>
      <w:r>
        <w:rPr>
          <w:rFonts w:ascii="Calibri" w:cs="Calibri" w:eastAsia="Calibri" w:hAnsi="Calibri"/>
          <w:sz w:val="22"/>
          <w:szCs w:val="22"/>
        </w:rPr>
        <w:t xml:space="preserve">An identity model where the individual or organization controls their identity data and credentials, not the platform. Achieved through DIDs and VCs.</w:t>
      </w:r>
    </w:p>
    <w:p>
      <w:pPr>
        <w:spacing w:after="40" w:before="80"/>
      </w:pPr>
      <w:r>
        <w:rPr>
          <w:rFonts w:ascii="Calibri" w:cs="Calibri" w:eastAsia="Calibri" w:hAnsi="Calibri"/>
          <w:b/>
          <w:bCs/>
          <w:color w:val="2E75B6"/>
          <w:sz w:val="23"/>
          <w:szCs w:val="23"/>
        </w:rPr>
        <w:t xml:space="preserve">Smart Invoice</w:t>
      </w:r>
    </w:p>
    <w:p>
      <w:pPr>
        <w:spacing w:after="100" w:line="290"/>
        <w:ind w:left="240"/>
      </w:pPr>
      <w:r>
        <w:rPr>
          <w:rFonts w:ascii="Calibri" w:cs="Calibri" w:eastAsia="Calibri" w:hAnsi="Calibri"/>
          <w:sz w:val="22"/>
          <w:szCs w:val="22"/>
        </w:rPr>
        <w:t xml:space="preserve">A programmatically generated and continuously updated digital invoice that reflects base rate plus real-world adjustments (penalties, bonuses, surcharges) linked to verifiable events, automatically finalizing on delivery acceptance.</w:t>
      </w:r>
    </w:p>
    <w:p>
      <w:pPr>
        <w:spacing w:after="40" w:before="80"/>
      </w:pPr>
      <w:r>
        <w:rPr>
          <w:rFonts w:ascii="Calibri" w:cs="Calibri" w:eastAsia="Calibri" w:hAnsi="Calibri"/>
          <w:b/>
          <w:bCs/>
          <w:color w:val="2E75B6"/>
          <w:sz w:val="23"/>
          <w:szCs w:val="23"/>
        </w:rPr>
        <w:t xml:space="preserve">SSE</w:t>
      </w:r>
    </w:p>
    <w:p>
      <w:pPr>
        <w:spacing w:after="100" w:line="290"/>
        <w:ind w:left="240"/>
      </w:pPr>
      <w:r>
        <w:rPr>
          <w:rFonts w:ascii="Calibri" w:cs="Calibri" w:eastAsia="Calibri" w:hAnsi="Calibri"/>
          <w:sz w:val="22"/>
          <w:szCs w:val="22"/>
        </w:rPr>
        <w:t xml:space="preserve">Smart Settlement &amp; Escrow Engine. The cross-cutting GLOS module managing multi-currency escrow, conditional payment release, smart invoices, instant payouts, and automated dispute resolution.</w:t>
      </w:r>
    </w:p>
    <w:p>
      <w:pPr>
        <w:spacing w:after="40" w:before="80"/>
      </w:pPr>
      <w:r>
        <w:rPr>
          <w:rFonts w:ascii="Calibri" w:cs="Calibri" w:eastAsia="Calibri" w:hAnsi="Calibri"/>
          <w:b/>
          <w:bCs/>
          <w:color w:val="2E75B6"/>
          <w:sz w:val="23"/>
          <w:szCs w:val="23"/>
        </w:rPr>
        <w:t xml:space="preserve">Staged Funding</w:t>
      </w:r>
    </w:p>
    <w:p>
      <w:pPr>
        <w:spacing w:after="100" w:line="290"/>
        <w:ind w:left="240"/>
      </w:pPr>
      <w:r>
        <w:rPr>
          <w:rFonts w:ascii="Calibri" w:cs="Calibri" w:eastAsia="Calibri" w:hAnsi="Calibri"/>
          <w:sz w:val="22"/>
          <w:szCs w:val="22"/>
        </w:rPr>
        <w:t xml:space="preserve">A method within SSE where a shipper funds only the first leg(s) of a long-haul shipment initially, minimizing capital lock-up.</w:t>
      </w:r>
    </w:p>
    <w:p>
      <w:pPr>
        <w:spacing w:after="40" w:before="80"/>
      </w:pPr>
      <w:r>
        <w:rPr>
          <w:rFonts w:ascii="Calibri" w:cs="Calibri" w:eastAsia="Calibri" w:hAnsi="Calibri"/>
          <w:b/>
          <w:bCs/>
          <w:color w:val="2E75B6"/>
          <w:sz w:val="23"/>
          <w:szCs w:val="23"/>
        </w:rPr>
        <w:t xml:space="preserve">Surge Pricing</w:t>
      </w:r>
    </w:p>
    <w:p>
      <w:pPr>
        <w:spacing w:after="100" w:line="290"/>
        <w:ind w:left="240"/>
      </w:pPr>
      <w:r>
        <w:rPr>
          <w:rFonts w:ascii="Calibri" w:cs="Calibri" w:eastAsia="Calibri" w:hAnsi="Calibri"/>
          <w:sz w:val="22"/>
          <w:szCs w:val="22"/>
        </w:rPr>
        <w:t xml:space="preserve">The dynamic adjustment of shipping rates upwards during periods of high demand or low carrier availability, bounded by configurable caps and explained transparently.</w:t>
      </w:r>
    </w:p>
    <w:p>
      <w:pPr>
        <w:spacing w:after="40" w:before="80"/>
      </w:pPr>
      <w:r>
        <w:rPr>
          <w:rFonts w:ascii="Calibri" w:cs="Calibri" w:eastAsia="Calibri" w:hAnsi="Calibri"/>
          <w:b/>
          <w:bCs/>
          <w:color w:val="2E75B6"/>
          <w:sz w:val="23"/>
          <w:szCs w:val="23"/>
        </w:rPr>
        <w:t xml:space="preserve">Sybil Attack / Sybil Resistance</w:t>
      </w:r>
    </w:p>
    <w:p>
      <w:pPr>
        <w:spacing w:after="100" w:line="290"/>
        <w:ind w:left="240"/>
      </w:pPr>
      <w:r>
        <w:rPr>
          <w:rFonts w:ascii="Calibri" w:cs="Calibri" w:eastAsia="Calibri" w:hAnsi="Calibri"/>
          <w:sz w:val="22"/>
          <w:szCs w:val="22"/>
        </w:rPr>
        <w:t xml:space="preserve">A Sybil attack is the creation of multiple fake identities by one entity to manipulate ratings. Sybil resistance includes AI cluster detection, device fingerprinting, and payment instrument correlation.</w:t>
      </w:r>
    </w:p>
    <w:p>
      <w:pPr>
        <w:pBdr>
          <w:bottom w:val="single" w:color="2E75B6" w:sz="6" w:space="2"/>
        </w:pBdr>
        <w:spacing w:after="120" w:before="240"/>
      </w:pPr>
      <w:r>
        <w:rPr>
          <w:rFonts w:ascii="Calibri" w:cs="Calibri" w:eastAsia="Calibri" w:hAnsi="Calibri"/>
          <w:b/>
          <w:bCs/>
          <w:color w:val="1F3A68"/>
          <w:sz w:val="36"/>
          <w:szCs w:val="36"/>
        </w:rPr>
        <w:t xml:space="preserve">T</w:t>
      </w:r>
    </w:p>
    <w:p>
      <w:pPr>
        <w:spacing w:after="40" w:before="80"/>
      </w:pPr>
      <w:r>
        <w:rPr>
          <w:rFonts w:ascii="Calibri" w:cs="Calibri" w:eastAsia="Calibri" w:hAnsi="Calibri"/>
          <w:b/>
          <w:bCs/>
          <w:color w:val="2E75B6"/>
          <w:sz w:val="23"/>
          <w:szCs w:val="23"/>
        </w:rPr>
        <w:t xml:space="preserve">Time-Decayed &amp; Volume-Weighted Model</w:t>
      </w:r>
    </w:p>
    <w:p>
      <w:pPr>
        <w:spacing w:after="100" w:line="290"/>
        <w:ind w:left="240"/>
      </w:pPr>
      <w:r>
        <w:rPr>
          <w:rFonts w:ascii="Calibri" w:cs="Calibri" w:eastAsia="Calibri" w:hAnsi="Calibri"/>
          <w:sz w:val="22"/>
          <w:szCs w:val="22"/>
        </w:rPr>
        <w:t xml:space="preserve">The reputation scoring approach where recent transactions and higher-value shipments have proportionally greater impact, with older data decaying over time.</w:t>
      </w:r>
    </w:p>
    <w:p>
      <w:pPr>
        <w:spacing w:after="40" w:before="80"/>
      </w:pPr>
      <w:r>
        <w:rPr>
          <w:rFonts w:ascii="Calibri" w:cs="Calibri" w:eastAsia="Calibri" w:hAnsi="Calibri"/>
          <w:b/>
          <w:bCs/>
          <w:color w:val="2E75B6"/>
          <w:sz w:val="23"/>
          <w:szCs w:val="23"/>
        </w:rPr>
        <w:t xml:space="preserve">Triple-Entry Ledger</w:t>
      </w:r>
    </w:p>
    <w:p>
      <w:pPr>
        <w:spacing w:after="100" w:line="290"/>
        <w:ind w:left="240"/>
      </w:pPr>
      <w:r>
        <w:rPr>
          <w:rFonts w:ascii="Calibri" w:cs="Calibri" w:eastAsia="Calibri" w:hAnsi="Calibri"/>
          <w:sz w:val="22"/>
          <w:szCs w:val="22"/>
        </w:rPr>
        <w:t xml:space="preserve">An accounting system where every financial transaction creates a cryptographically signed receipt for both counterparties and the platform—an immutable, universally auditable set of books.</w:t>
      </w:r>
    </w:p>
    <w:p>
      <w:pPr>
        <w:spacing w:after="40" w:before="80"/>
      </w:pPr>
      <w:r>
        <w:rPr>
          <w:rFonts w:ascii="Calibri" w:cs="Calibri" w:eastAsia="Calibri" w:hAnsi="Calibri"/>
          <w:b/>
          <w:bCs/>
          <w:color w:val="2E75B6"/>
          <w:sz w:val="23"/>
          <w:szCs w:val="23"/>
        </w:rPr>
        <w:t xml:space="preserve">TRL</w:t>
      </w:r>
    </w:p>
    <w:p>
      <w:pPr>
        <w:spacing w:after="100" w:line="290"/>
        <w:ind w:left="240"/>
      </w:pPr>
      <w:r>
        <w:rPr>
          <w:rFonts w:ascii="Calibri" w:cs="Calibri" w:eastAsia="Calibri" w:hAnsi="Calibri"/>
          <w:sz w:val="22"/>
          <w:szCs w:val="22"/>
        </w:rPr>
        <w:t xml:space="preserve">Trust &amp; Reputation Layer. The GLOS module (M5) responsible for multi-dimensional reputation scoring, mutual ratings, verifiable trust badges, fraud detection, and the portable trust fabric of the network.</w:t>
      </w:r>
    </w:p>
    <w:p>
      <w:pPr>
        <w:spacing w:after="40" w:before="80"/>
      </w:pPr>
      <w:r>
        <w:rPr>
          <w:rFonts w:ascii="Calibri" w:cs="Calibri" w:eastAsia="Calibri" w:hAnsi="Calibri"/>
          <w:b/>
          <w:bCs/>
          <w:color w:val="2E75B6"/>
          <w:sz w:val="23"/>
          <w:szCs w:val="23"/>
        </w:rPr>
        <w:t xml:space="preserve">Trust Badge</w:t>
      </w:r>
    </w:p>
    <w:p>
      <w:pPr>
        <w:spacing w:after="100" w:line="290"/>
        <w:ind w:left="240"/>
      </w:pPr>
      <w:r>
        <w:rPr>
          <w:rFonts w:ascii="Calibri" w:cs="Calibri" w:eastAsia="Calibri" w:hAnsi="Calibri"/>
          <w:sz w:val="22"/>
          <w:szCs w:val="22"/>
        </w:rPr>
        <w:t xml:space="preserve">A tamper-proof Verifiable Credential automatically issued when a participant's dimension score exceeds a threshold (e.g., Elite On-Time, Zero Damage). Badges have an expiry and can be revoked.</w:t>
      </w:r>
    </w:p>
    <w:p>
      <w:pPr>
        <w:pBdr>
          <w:bottom w:val="single" w:color="2E75B6" w:sz="6" w:space="2"/>
        </w:pBdr>
        <w:spacing w:after="120" w:before="240"/>
      </w:pPr>
      <w:r>
        <w:rPr>
          <w:rFonts w:ascii="Calibri" w:cs="Calibri" w:eastAsia="Calibri" w:hAnsi="Calibri"/>
          <w:b/>
          <w:bCs/>
          <w:color w:val="1F3A68"/>
          <w:sz w:val="36"/>
          <w:szCs w:val="36"/>
        </w:rPr>
        <w:t xml:space="preserve">U</w:t>
      </w:r>
    </w:p>
    <w:p>
      <w:pPr>
        <w:spacing w:after="40" w:before="80"/>
      </w:pPr>
      <w:r>
        <w:rPr>
          <w:rFonts w:ascii="Calibri" w:cs="Calibri" w:eastAsia="Calibri" w:hAnsi="Calibri"/>
          <w:b/>
          <w:bCs/>
          <w:color w:val="2E75B6"/>
          <w:sz w:val="23"/>
          <w:szCs w:val="23"/>
        </w:rPr>
        <w:t xml:space="preserve">UDIW</w:t>
      </w:r>
    </w:p>
    <w:p>
      <w:pPr>
        <w:spacing w:after="100" w:line="290"/>
        <w:ind w:left="240"/>
      </w:pPr>
      <w:r>
        <w:rPr>
          <w:rFonts w:ascii="Calibri" w:cs="Calibri" w:eastAsia="Calibri" w:hAnsi="Calibri"/>
          <w:sz w:val="22"/>
          <w:szCs w:val="22"/>
        </w:rPr>
        <w:t xml:space="preserve">Unified Digital Identity &amp; Wallet. The GLOS module (M1) providing the foundational trust layer: identity verification, DIDs, Verifiable Credentials, and embedded multi-currency wallets.</w:t>
      </w:r>
    </w:p>
    <w:p>
      <w:pPr>
        <w:spacing w:after="40" w:before="80"/>
      </w:pPr>
      <w:r>
        <w:rPr>
          <w:rFonts w:ascii="Calibri" w:cs="Calibri" w:eastAsia="Calibri" w:hAnsi="Calibri"/>
          <w:b/>
          <w:bCs/>
          <w:color w:val="2E75B6"/>
          <w:sz w:val="23"/>
          <w:szCs w:val="23"/>
        </w:rPr>
        <w:t xml:space="preserve">Universal E-Waybill</w:t>
      </w:r>
    </w:p>
    <w:p>
      <w:pPr>
        <w:spacing w:after="100" w:line="290"/>
        <w:ind w:left="240"/>
      </w:pPr>
      <w:r>
        <w:rPr>
          <w:rFonts w:ascii="Calibri" w:cs="Calibri" w:eastAsia="Calibri" w:hAnsi="Calibri"/>
          <w:sz w:val="22"/>
          <w:szCs w:val="22"/>
        </w:rPr>
        <w:t xml:space="preserve">The standardized, machine-readable digital shipment record created by M2 that encodes all shipment details in a blockchain-anchored, interoperable format—decoupled from any single carrier's system.</w:t>
      </w:r>
    </w:p>
    <w:p>
      <w:pPr>
        <w:spacing w:after="40" w:before="80"/>
      </w:pPr>
      <w:r>
        <w:rPr>
          <w:rFonts w:ascii="Calibri" w:cs="Calibri" w:eastAsia="Calibri" w:hAnsi="Calibri"/>
          <w:b/>
          <w:bCs/>
          <w:color w:val="2E75B6"/>
          <w:sz w:val="23"/>
          <w:szCs w:val="23"/>
        </w:rPr>
        <w:t xml:space="preserve">Usage Plan / Pay-As-You-Go</w:t>
      </w:r>
    </w:p>
    <w:p>
      <w:pPr>
        <w:spacing w:after="100" w:line="290"/>
        <w:ind w:left="240"/>
      </w:pPr>
      <w:r>
        <w:rPr>
          <w:rFonts w:ascii="Calibri" w:cs="Calibri" w:eastAsia="Calibri" w:hAnsi="Calibri"/>
          <w:sz w:val="22"/>
          <w:szCs w:val="22"/>
        </w:rPr>
        <w:t xml:space="preserve">M6's monetization model where developers choose a tier (Free, Pay-As-You-Go, Enterprise), with real-time metering and automated billing.</w:t>
      </w:r>
    </w:p>
    <w:p>
      <w:pPr>
        <w:pBdr>
          <w:bottom w:val="single" w:color="2E75B6" w:sz="6" w:space="2"/>
        </w:pBdr>
        <w:spacing w:after="120" w:before="240"/>
      </w:pPr>
      <w:r>
        <w:rPr>
          <w:rFonts w:ascii="Calibri" w:cs="Calibri" w:eastAsia="Calibri" w:hAnsi="Calibri"/>
          <w:b/>
          <w:bCs/>
          <w:color w:val="1F3A68"/>
          <w:sz w:val="36"/>
          <w:szCs w:val="36"/>
        </w:rPr>
        <w:t xml:space="preserve">V</w:t>
      </w:r>
    </w:p>
    <w:p>
      <w:pPr>
        <w:spacing w:after="40" w:before="80"/>
      </w:pPr>
      <w:r>
        <w:rPr>
          <w:rFonts w:ascii="Calibri" w:cs="Calibri" w:eastAsia="Calibri" w:hAnsi="Calibri"/>
          <w:b/>
          <w:bCs/>
          <w:color w:val="2E75B6"/>
          <w:sz w:val="23"/>
          <w:szCs w:val="23"/>
        </w:rPr>
        <w:t xml:space="preserve">VC (Verifiable Credential)</w:t>
      </w:r>
    </w:p>
    <w:p>
      <w:pPr>
        <w:spacing w:after="100" w:line="290"/>
        <w:ind w:left="240"/>
      </w:pPr>
      <w:r>
        <w:rPr>
          <w:rFonts w:ascii="Calibri" w:cs="Calibri" w:eastAsia="Calibri" w:hAnsi="Calibri"/>
          <w:sz w:val="22"/>
          <w:szCs w:val="22"/>
        </w:rPr>
        <w:t xml:space="preserve">A tamper-evident, cryptographically signed digital credential that can be verified without contacting the issuer. In GLOS, VCs represent certifications, badges, and identity attributes (W3C standards).</w:t>
      </w:r>
    </w:p>
    <w:p>
      <w:pPr>
        <w:spacing w:after="40" w:before="80"/>
      </w:pPr>
      <w:r>
        <w:rPr>
          <w:rFonts w:ascii="Calibri" w:cs="Calibri" w:eastAsia="Calibri" w:hAnsi="Calibri"/>
          <w:b/>
          <w:bCs/>
          <w:color w:val="2E75B6"/>
          <w:sz w:val="23"/>
          <w:szCs w:val="23"/>
        </w:rPr>
        <w:t xml:space="preserve">Virtual Fleet</w:t>
      </w:r>
    </w:p>
    <w:p>
      <w:pPr>
        <w:spacing w:after="100" w:line="290"/>
        <w:ind w:left="240"/>
      </w:pPr>
      <w:r>
        <w:rPr>
          <w:rFonts w:ascii="Calibri" w:cs="Calibri" w:eastAsia="Calibri" w:hAnsi="Calibri"/>
          <w:sz w:val="22"/>
          <w:szCs w:val="22"/>
        </w:rPr>
        <w:t xml:space="preserve">A logical grouping of independent, nearby couriers in M3 treated as a single coverage unit, providing reliability guarantees for last-mile delivery.</w:t>
      </w:r>
    </w:p>
    <w:p>
      <w:pPr>
        <w:spacing w:after="40" w:before="80"/>
      </w:pPr>
      <w:r>
        <w:rPr>
          <w:rFonts w:ascii="Calibri" w:cs="Calibri" w:eastAsia="Calibri" w:hAnsi="Calibri"/>
          <w:b/>
          <w:bCs/>
          <w:color w:val="2E75B6"/>
          <w:sz w:val="23"/>
          <w:szCs w:val="23"/>
        </w:rPr>
        <w:t xml:space="preserve">Visibility Tower</w:t>
      </w:r>
    </w:p>
    <w:p>
      <w:pPr>
        <w:spacing w:after="100" w:line="290"/>
        <w:ind w:left="240"/>
      </w:pPr>
      <w:r>
        <w:rPr>
          <w:rFonts w:ascii="Calibri" w:cs="Calibri" w:eastAsia="Calibri" w:hAnsi="Calibri"/>
          <w:sz w:val="22"/>
          <w:szCs w:val="22"/>
        </w:rPr>
        <w:t xml:space="preserve">The common name for the M4 module, which aggregates multi-modal tracking data into a single-pane-of-glass view and provides the verified event stream that triggers settlement and reputation updates.</w:t>
      </w:r>
    </w:p>
    <w:p>
      <w:pPr>
        <w:pBdr>
          <w:bottom w:val="single" w:color="2E75B6" w:sz="6" w:space="2"/>
        </w:pBdr>
        <w:spacing w:after="120" w:before="240"/>
      </w:pPr>
      <w:r>
        <w:rPr>
          <w:rFonts w:ascii="Calibri" w:cs="Calibri" w:eastAsia="Calibri" w:hAnsi="Calibri"/>
          <w:b/>
          <w:bCs/>
          <w:color w:val="1F3A68"/>
          <w:sz w:val="36"/>
          <w:szCs w:val="36"/>
        </w:rPr>
        <w:t xml:space="preserve">W</w:t>
      </w:r>
    </w:p>
    <w:p>
      <w:pPr>
        <w:spacing w:after="40" w:before="80"/>
      </w:pPr>
      <w:r>
        <w:rPr>
          <w:rFonts w:ascii="Calibri" w:cs="Calibri" w:eastAsia="Calibri" w:hAnsi="Calibri"/>
          <w:b/>
          <w:bCs/>
          <w:color w:val="2E75B6"/>
          <w:sz w:val="23"/>
          <w:szCs w:val="23"/>
        </w:rPr>
        <w:t xml:space="preserve">W3C (World Wide Web Consortium)</w:t>
      </w:r>
    </w:p>
    <w:p>
      <w:pPr>
        <w:spacing w:after="100" w:line="290"/>
        <w:ind w:left="240"/>
      </w:pPr>
      <w:r>
        <w:rPr>
          <w:rFonts w:ascii="Calibri" w:cs="Calibri" w:eastAsia="Calibri" w:hAnsi="Calibri"/>
          <w:sz w:val="22"/>
          <w:szCs w:val="22"/>
        </w:rPr>
        <w:t xml:space="preserve">The standards body that defines the Verifiable Credentials and Decentralized Identifier specifications used by GLOS for interoperable identity and trust.</w:t>
      </w:r>
    </w:p>
    <w:p>
      <w:pPr>
        <w:spacing w:after="40" w:before="80"/>
      </w:pPr>
      <w:r>
        <w:rPr>
          <w:rFonts w:ascii="Calibri" w:cs="Calibri" w:eastAsia="Calibri" w:hAnsi="Calibri"/>
          <w:b/>
          <w:bCs/>
          <w:color w:val="2E75B6"/>
          <w:sz w:val="23"/>
          <w:szCs w:val="23"/>
        </w:rPr>
        <w:t xml:space="preserve">Web Application Firewall (WAF) / DDoS Protection</w:t>
      </w:r>
    </w:p>
    <w:p>
      <w:pPr>
        <w:spacing w:after="100" w:line="290"/>
        <w:ind w:left="240"/>
      </w:pPr>
      <w:r>
        <w:rPr>
          <w:rFonts w:ascii="Calibri" w:cs="Calibri" w:eastAsia="Calibri" w:hAnsi="Calibri"/>
          <w:sz w:val="22"/>
          <w:szCs w:val="22"/>
        </w:rPr>
        <w:t xml:space="preserve">Security layers integrated into M6 that filter, monitor, and block malicious HTTP traffic and DDoS attacks before they reach GLOS services.</w:t>
      </w:r>
    </w:p>
    <w:p>
      <w:pPr>
        <w:spacing w:after="40" w:before="80"/>
      </w:pPr>
      <w:r>
        <w:rPr>
          <w:rFonts w:ascii="Calibri" w:cs="Calibri" w:eastAsia="Calibri" w:hAnsi="Calibri"/>
          <w:b/>
          <w:bCs/>
          <w:color w:val="2E75B6"/>
          <w:sz w:val="23"/>
          <w:szCs w:val="23"/>
        </w:rPr>
        <w:t xml:space="preserve">Webhook</w:t>
      </w:r>
    </w:p>
    <w:p>
      <w:pPr>
        <w:spacing w:after="100" w:line="290"/>
        <w:ind w:left="240"/>
      </w:pPr>
      <w:r>
        <w:rPr>
          <w:rFonts w:ascii="Calibri" w:cs="Calibri" w:eastAsia="Calibri" w:hAnsi="Calibri"/>
          <w:sz w:val="22"/>
          <w:szCs w:val="22"/>
        </w:rPr>
        <w:t xml:space="preserve">A user-defined HTTP callback allowing GLOS to push real-time event notifications to an external system instead of requiring the system to poll continuously.</w:t>
      </w:r>
    </w:p>
    <w:p>
      <w:pPr>
        <w:spacing w:after="40" w:before="80"/>
      </w:pPr>
      <w:r>
        <w:rPr>
          <w:rFonts w:ascii="Calibri" w:cs="Calibri" w:eastAsia="Calibri" w:hAnsi="Calibri"/>
          <w:b/>
          <w:bCs/>
          <w:color w:val="2E75B6"/>
          <w:sz w:val="23"/>
          <w:szCs w:val="23"/>
        </w:rPr>
        <w:t xml:space="preserve">What-If Simulation</w:t>
      </w:r>
    </w:p>
    <w:p>
      <w:pPr>
        <w:spacing w:after="100" w:line="290"/>
        <w:ind w:left="240"/>
      </w:pPr>
      <w:r>
        <w:rPr>
          <w:rFonts w:ascii="Calibri" w:cs="Calibri" w:eastAsia="Calibri" w:hAnsi="Calibri"/>
          <w:sz w:val="22"/>
          <w:szCs w:val="22"/>
        </w:rPr>
        <w:t xml:space="preserve">The capability within M7 allowing a shipper to clone their digital supply chain and inject hypothetical disruptions or demand changes to test outcomes, optimize strategies, and plan for resilience.</w:t>
      </w:r>
    </w:p>
    <w:p>
      <w:pPr>
        <w:pBdr>
          <w:bottom w:val="single" w:color="2E75B6" w:sz="6" w:space="2"/>
        </w:pBdr>
        <w:spacing w:after="120" w:before="240"/>
      </w:pPr>
      <w:r>
        <w:rPr>
          <w:rFonts w:ascii="Calibri" w:cs="Calibri" w:eastAsia="Calibri" w:hAnsi="Calibri"/>
          <w:b/>
          <w:bCs/>
          <w:color w:val="1F3A68"/>
          <w:sz w:val="36"/>
          <w:szCs w:val="36"/>
        </w:rPr>
        <w:t xml:space="preserve">Z</w:t>
      </w:r>
    </w:p>
    <w:p>
      <w:pPr>
        <w:spacing w:after="40" w:before="80"/>
      </w:pPr>
      <w:r>
        <w:rPr>
          <w:rFonts w:ascii="Calibri" w:cs="Calibri" w:eastAsia="Calibri" w:hAnsi="Calibri"/>
          <w:b/>
          <w:bCs/>
          <w:color w:val="2E75B6"/>
          <w:sz w:val="23"/>
          <w:szCs w:val="23"/>
        </w:rPr>
        <w:t xml:space="preserve">Zero-Knowledge Proof (ZKP)</w:t>
      </w:r>
    </w:p>
    <w:p>
      <w:pPr>
        <w:spacing w:after="100" w:line="290"/>
        <w:ind w:left="240"/>
      </w:pPr>
      <w:r>
        <w:rPr>
          <w:rFonts w:ascii="Calibri" w:cs="Calibri" w:eastAsia="Calibri" w:hAnsi="Calibri"/>
          <w:sz w:val="22"/>
          <w:szCs w:val="22"/>
        </w:rPr>
        <w:t xml:space="preserve">A cryptographic method allowing one party to prove to another that a statement is true (e.g., “I have a valid Dangerous Goods certification”) without revealing any information beyond the statement's validity. Used in selective disclosure of VCs.</w:t>
      </w:r>
    </w:p>
    <w:p>
      <w:pPr>
        <w:pStyle w:val="Heading1"/>
        <w:pageBreakBefore/>
        <w:pBdr>
          <w:bottom w:val="single" w:color="2E75B6" w:sz="12" w:space="4"/>
        </w:pBdr>
        <w:spacing w:after="240" w:before="240"/>
      </w:pPr>
      <w:bookmarkStart w:name="ch13" w:id="113"/>
      <w:r>
        <w:rPr>
          <w:rFonts w:ascii="Calibri" w:cs="Calibri" w:eastAsia="Calibri" w:hAnsi="Calibri"/>
          <w:b/>
          <w:bCs/>
          <w:color w:val="1F3A68"/>
          <w:sz w:val="40"/>
          <w:szCs w:val="40"/>
        </w:rPr>
        <w:t xml:space="preserve">Chapter 13 — Module &amp; Acronym Index</w:t>
      </w:r>
      <w:bookmarkEnd w:id="113"/>
    </w:p>
    <w:p>
      <w:pPr>
        <w:spacing w:after="120" w:line="300"/>
        <w:jc w:val="left"/>
      </w:pPr>
      <w:r>
        <w:rPr>
          <w:rFonts w:ascii="Calibri" w:cs="Calibri" w:eastAsia="Calibri" w:hAnsi="Calibri"/>
          <w:i/>
          <w:iCs/>
          <w:color w:val="595959"/>
          <w:sz w:val="22"/>
          <w:szCs w:val="22"/>
        </w:rPr>
        <w:t xml:space="preserve">Quick-lookup index of the modules, sub-modules, and acronyms used in this compendium.</w:t>
      </w:r>
    </w:p>
    <w:p>
      <w:pPr>
        <w:pStyle w:val="Heading2"/>
        <w:spacing w:after="140" w:before="260"/>
      </w:pPr>
      <w:r>
        <w:rPr>
          <w:rFonts w:ascii="Calibri" w:cs="Calibri" w:eastAsia="Calibri" w:hAnsi="Calibri"/>
          <w:b/>
          <w:bCs/>
          <w:color w:val="1F3A68"/>
          <w:sz w:val="30"/>
          <w:szCs w:val="30"/>
        </w:rPr>
        <w:t xml:space="preserve">13.1 Module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Module ID</w:t>
            </w:r>
          </w:p>
        </w:tc>
        <w:tc>
          <w:tcPr>
            <w:tcW w:type="dxa" w:w="69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Name / Description</w:t>
            </w:r>
          </w:p>
        </w:tc>
      </w:tr>
      <w:tr>
        <w:tc>
          <w:tcPr>
            <w:tcW w:type="dxa" w:w="2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M1</w:t>
            </w:r>
            <w:r>
              <w:rPr>
                <w:rFonts w:ascii="Calibri" w:cs="Calibri" w:eastAsia="Calibri" w:hAnsi="Calibri"/>
                <w:sz w:val="20"/>
                <w:szCs w:val="20"/>
              </w:rPr>
              <w:t xml:space="preserve"> — UDIW</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Unified Digital Identity &amp; Wallet. Onboarding, identity verification, DIDs, VCs, embedded multi-currency wallet. (Chapter 3.)</w:t>
            </w:r>
          </w:p>
        </w:tc>
      </w:tr>
      <w:tr>
        <w:tc>
          <w:tcPr>
            <w:tcW w:type="dxa" w:w="2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M1-ONB</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Multi-Party Onboarding &amp; Identity Management. Sub-module of M1 handling the participant onboarding lifecycle. (Chapter 4.)</w:t>
            </w:r>
          </w:p>
        </w:tc>
      </w:tr>
      <w:tr>
        <w:tc>
          <w:tcPr>
            <w:tcW w:type="dxa" w:w="2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M2</w:t>
            </w:r>
            <w:r>
              <w:rPr>
                <w:rFonts w:ascii="Calibri" w:cs="Calibri" w:eastAsia="Calibri" w:hAnsi="Calibri"/>
                <w:sz w:val="20"/>
                <w:szCs w:val="20"/>
              </w:rPr>
              <w:t xml:space="preserve"> — UDS</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Universal Shipment Digitization &amp; Standards. Translates any shipment into a universal, blockchain-anchored digital twin. (Chapter 5.)</w:t>
            </w:r>
          </w:p>
        </w:tc>
      </w:tr>
      <w:tr>
        <w:tc>
          <w:tcPr>
            <w:tcW w:type="dxa" w:w="2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M3</w:t>
            </w:r>
            <w:r>
              <w:rPr>
                <w:rFonts w:ascii="Calibri" w:cs="Calibri" w:eastAsia="Calibri" w:hAnsi="Calibri"/>
                <w:sz w:val="20"/>
                <w:szCs w:val="20"/>
              </w:rPr>
              <w:t xml:space="preserve"> — DME / DDM</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Dynamic Matchmaking &amp; Pricing Engine. Real-time AI-driven marketplace matching demand to supply at dynamic prices. (Chapter 6.)</w:t>
            </w:r>
          </w:p>
        </w:tc>
      </w:tr>
      <w:tr>
        <w:tc>
          <w:tcPr>
            <w:tcW w:type="dxa" w:w="2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M4</w:t>
            </w:r>
            <w:r>
              <w:rPr>
                <w:rFonts w:ascii="Calibri" w:cs="Calibri" w:eastAsia="Calibri" w:hAnsi="Calibri"/>
                <w:sz w:val="20"/>
                <w:szCs w:val="20"/>
              </w:rPr>
              <w:t xml:space="preserve"> — VTT</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Real-Time Visibility &amp; Tracking Tower. Multi-carrier event ingestion, unified timeline, exception management, immutable audit trail. (Chapter 7.)</w:t>
            </w:r>
          </w:p>
        </w:tc>
      </w:tr>
      <w:tr>
        <w:tc>
          <w:tcPr>
            <w:tcW w:type="dxa" w:w="2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M5</w:t>
            </w:r>
            <w:r>
              <w:rPr>
                <w:rFonts w:ascii="Calibri" w:cs="Calibri" w:eastAsia="Calibri" w:hAnsi="Calibri"/>
                <w:sz w:val="20"/>
                <w:szCs w:val="20"/>
              </w:rPr>
              <w:t xml:space="preserve"> — TRL</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Trust &amp; Reputation Layer. Multi-dimensional reputation, mutual ratings, trust badges, fraud detection. (Chapter 8.)</w:t>
            </w:r>
          </w:p>
        </w:tc>
      </w:tr>
      <w:tr>
        <w:tc>
          <w:tcPr>
            <w:tcW w:type="dxa" w:w="2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SSE</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Smart Settlement &amp; Escrow Engine. Programmable escrow, smart invoices, conditional release logic, instant payouts, dispute resolution. (Chapter 9.)</w:t>
            </w:r>
          </w:p>
        </w:tc>
      </w:tr>
      <w:tr>
        <w:tc>
          <w:tcPr>
            <w:tcW w:type="dxa" w:w="2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M6</w:t>
            </w:r>
            <w:r>
              <w:rPr>
                <w:rFonts w:ascii="Calibri" w:cs="Calibri" w:eastAsia="Calibri" w:hAnsi="Calibri"/>
                <w:sz w:val="20"/>
                <w:szCs w:val="20"/>
              </w:rPr>
              <w:t xml:space="preserve"> — APIG</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Open API Gateway &amp; Developer Ecosystem. Unified entry point, developer portal, SDKs, sandbox, marketplace. (Chapter 10.)</w:t>
            </w:r>
          </w:p>
        </w:tc>
      </w:tr>
      <w:tr>
        <w:tc>
          <w:tcPr>
            <w:tcW w:type="dxa" w:w="24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M7</w:t>
            </w:r>
            <w:r>
              <w:rPr>
                <w:rFonts w:ascii="Calibri" w:cs="Calibri" w:eastAsia="Calibri" w:hAnsi="Calibri"/>
                <w:sz w:val="20"/>
                <w:szCs w:val="20"/>
              </w:rPr>
              <w:t xml:space="preserve"> — AIOCT</w:t>
            </w:r>
          </w:p>
        </w:tc>
        <w:tc>
          <w:tcPr>
            <w:tcW w:type="dxa" w:w="69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AI-Powered Orchestration &amp; Control Tower. Digital twin, predictive ETA, disruption detection, autonomous orchestration. (Chapter 11.)</w:t>
            </w:r>
          </w:p>
        </w:tc>
      </w:tr>
      <w:tr>
        <w:tc>
          <w:tcPr>
            <w:tcW w:type="dxa" w:w="24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M8</w:t>
            </w:r>
          </w:p>
        </w:tc>
        <w:tc>
          <w:tcPr>
            <w:tcW w:type="dxa" w:w="69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Global Trade Compliance &amp; Customs (future phase). Embeds regulatory intelligence for cross-border complexity.</w:t>
            </w:r>
          </w:p>
        </w:tc>
      </w:tr>
    </w:tbl>
    <w:p>
      <w:pPr>
        <w:pStyle w:val="Heading2"/>
        <w:spacing w:after="140" w:before="260"/>
      </w:pPr>
      <w:r>
        <w:rPr>
          <w:rFonts w:ascii="Calibri" w:cs="Calibri" w:eastAsia="Calibri" w:hAnsi="Calibri"/>
          <w:b/>
          <w:bCs/>
          <w:color w:val="1F3A68"/>
          <w:sz w:val="30"/>
          <w:szCs w:val="30"/>
        </w:rPr>
        <w:t xml:space="preserve">13.2 Key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Acronym</w:t>
            </w:r>
          </w:p>
        </w:tc>
        <w:tc>
          <w:tcPr>
            <w:tcW w:type="dxa" w:w="716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Meaning</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AIOCT</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AI-Powered Orchestration &amp; Control Tower (M7)</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APIG</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API Gateway &amp; Developer Ecosystem (M6)</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DID</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Decentralized Identifier</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DG / DGR</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Dangerous Goods / Dangerous Goods Regulations</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DME / DDM</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Dynamic Matchmaking Engine / Dynamic Demand-Supply Matching (M3)</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EWA</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Earned Wage Access</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FAPI</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Financial-grade API</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FCL / LCL</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Full Container Load / Less than Container Load</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FRD</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Functional Requirements Document</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HS Code</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Harmonized System tariff classification code</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IoT</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Internet of Things</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KYC / KYB</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Know Your Customer / Know Your Business</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MAPE / MAE</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Mean Absolute Percentage Error / Mean Absolute Error</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NFR</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Non-Functional Requirement</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OAS</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OpenAPI Specification</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ONB</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Onboarding (M1 sub-module)</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PEP</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Politically Exposed Person (or Policy Enforcement Point)</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PII</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Personally Identifiable Information</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PoD</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Proof of Delivery</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SLA / SLO</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Service Level Agreement / Service Level Objective</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SSE</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Smart Settlement &amp; Escrow Engine</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SSI</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Self-Sovereign Identity</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TRL</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Trust &amp; Reputation Layer (M5)</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UDIW</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Unified Digital Identity &amp; Wallet (M1)</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UDS</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Universal Shipment Digitization &amp; Standards (M2)</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VC</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Verifiable Credential</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VTT</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Visibility &amp; Tracking Tower (M4)</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W3C</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World Wide Web Consortium</w:t>
            </w:r>
          </w:p>
        </w:tc>
      </w:tr>
      <w:tr>
        <w:tc>
          <w:tcPr>
            <w:tcW w:type="dxa" w:w="220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WAF</w:t>
            </w:r>
          </w:p>
        </w:tc>
        <w:tc>
          <w:tcPr>
            <w:tcW w:type="dxa" w:w="716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Web Application Firewall</w:t>
            </w:r>
          </w:p>
        </w:tc>
      </w:tr>
      <w:tr>
        <w:tc>
          <w:tcPr>
            <w:tcW w:type="dxa" w:w="220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b/>
                <w:bCs/>
                <w:sz w:val="20"/>
                <w:szCs w:val="20"/>
              </w:rPr>
              <w:t xml:space="preserve">ZKP</w:t>
            </w:r>
          </w:p>
        </w:tc>
        <w:tc>
          <w:tcPr>
            <w:tcW w:type="dxa" w:w="716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Zero-Knowledge Proof</w:t>
            </w:r>
          </w:p>
        </w:tc>
      </w:tr>
    </w:tbl>
    <w:p>
      <w:pPr>
        <w:pStyle w:val="Heading2"/>
        <w:spacing w:after="140" w:before="260"/>
      </w:pPr>
      <w:r>
        <w:rPr>
          <w:rFonts w:ascii="Calibri" w:cs="Calibri" w:eastAsia="Calibri" w:hAnsi="Calibri"/>
          <w:b/>
          <w:bCs/>
          <w:color w:val="1F3A68"/>
          <w:sz w:val="30"/>
          <w:szCs w:val="30"/>
        </w:rPr>
        <w:t xml:space="preserve">13.3 Document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Section</w:t>
            </w:r>
          </w:p>
        </w:tc>
        <w:tc>
          <w:tcPr>
            <w:tcW w:type="dxa" w:w="4680"/>
            <w:tcBorders>
              <w:top w:val="single" w:color="B8C6D9" w:sz="4"/>
              <w:left w:val="single" w:color="B8C6D9" w:sz="4"/>
              <w:bottom w:val="single" w:color="B8C6D9" w:sz="4"/>
              <w:right w:val="single" w:color="B8C6D9" w:sz="4"/>
            </w:tcBorders>
            <w:shd w:fill="1F3A68" w:val="clear"/>
            <w:tcMar>
              <w:top w:type="dxa" w:w="80"/>
              <w:left w:type="dxa" w:w="120"/>
              <w:bottom w:type="dxa" w:w="80"/>
              <w:right w:type="dxa" w:w="120"/>
            </w:tcMar>
            <w:vAlign w:val="center"/>
          </w:tcPr>
          <w:p>
            <w:pPr>
              <w:spacing w:after="0" w:line="270"/>
              <w:jc w:val="left"/>
            </w:pPr>
            <w:r>
              <w:rPr>
                <w:rFonts w:ascii="Calibri" w:cs="Calibri" w:eastAsia="Calibri" w:hAnsi="Calibri"/>
                <w:b/>
                <w:bCs/>
                <w:color w:val="FFFFFF"/>
                <w:sz w:val="20"/>
                <w:szCs w:val="20"/>
              </w:rPr>
              <w:t xml:space="preserve">Goes to</w:t>
            </w:r>
          </w:p>
        </w:tc>
      </w:tr>
      <w:tr>
        <w:tc>
          <w:tcPr>
            <w:tcW w:type="dxa" w:w="468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Executive Summary</w:t>
            </w:r>
          </w:p>
        </w:tc>
        <w:tc>
          <w:tcPr>
            <w:tcW w:type="dxa" w:w="468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Chapter 1</w:t>
            </w:r>
          </w:p>
        </w:tc>
      </w:tr>
      <w:tr>
        <w:tc>
          <w:tcPr>
            <w:tcW w:type="dxa" w:w="468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Build Playbook &amp; Principles</w:t>
            </w:r>
          </w:p>
        </w:tc>
        <w:tc>
          <w:tcPr>
            <w:tcW w:type="dxa" w:w="468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Chapter 2</w:t>
            </w:r>
          </w:p>
        </w:tc>
      </w:tr>
      <w:tr>
        <w:tc>
          <w:tcPr>
            <w:tcW w:type="dxa" w:w="468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M1 — Identity &amp; Wallet (UDIW)</w:t>
            </w:r>
          </w:p>
        </w:tc>
        <w:tc>
          <w:tcPr>
            <w:tcW w:type="dxa" w:w="468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Chapter 3</w:t>
            </w:r>
          </w:p>
        </w:tc>
      </w:tr>
      <w:tr>
        <w:tc>
          <w:tcPr>
            <w:tcW w:type="dxa" w:w="468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M1-ONB — Onboarding</w:t>
            </w:r>
          </w:p>
        </w:tc>
        <w:tc>
          <w:tcPr>
            <w:tcW w:type="dxa" w:w="468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Chapter 4</w:t>
            </w:r>
          </w:p>
        </w:tc>
      </w:tr>
      <w:tr>
        <w:tc>
          <w:tcPr>
            <w:tcW w:type="dxa" w:w="468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M2 — Shipment Digitization (UDS)</w:t>
            </w:r>
          </w:p>
        </w:tc>
        <w:tc>
          <w:tcPr>
            <w:tcW w:type="dxa" w:w="468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Chapter 5</w:t>
            </w:r>
          </w:p>
        </w:tc>
      </w:tr>
      <w:tr>
        <w:tc>
          <w:tcPr>
            <w:tcW w:type="dxa" w:w="468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M3 — Matching &amp; Pricing (DME)</w:t>
            </w:r>
          </w:p>
        </w:tc>
        <w:tc>
          <w:tcPr>
            <w:tcW w:type="dxa" w:w="468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Chapter 6</w:t>
            </w:r>
          </w:p>
        </w:tc>
      </w:tr>
      <w:tr>
        <w:tc>
          <w:tcPr>
            <w:tcW w:type="dxa" w:w="468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M4 — Visibility &amp; Tracking (VTT)</w:t>
            </w:r>
          </w:p>
        </w:tc>
        <w:tc>
          <w:tcPr>
            <w:tcW w:type="dxa" w:w="468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Chapter 7</w:t>
            </w:r>
          </w:p>
        </w:tc>
      </w:tr>
      <w:tr>
        <w:tc>
          <w:tcPr>
            <w:tcW w:type="dxa" w:w="468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M5 — Trust &amp; Reputation (TRL)</w:t>
            </w:r>
          </w:p>
        </w:tc>
        <w:tc>
          <w:tcPr>
            <w:tcW w:type="dxa" w:w="468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Chapter 8</w:t>
            </w:r>
          </w:p>
        </w:tc>
      </w:tr>
      <w:tr>
        <w:tc>
          <w:tcPr>
            <w:tcW w:type="dxa" w:w="468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SSE — Smart Settlement &amp; Escrow</w:t>
            </w:r>
          </w:p>
        </w:tc>
        <w:tc>
          <w:tcPr>
            <w:tcW w:type="dxa" w:w="468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Chapter 9</w:t>
            </w:r>
          </w:p>
        </w:tc>
      </w:tr>
      <w:tr>
        <w:tc>
          <w:tcPr>
            <w:tcW w:type="dxa" w:w="468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M6 — API Gateway (APIG)</w:t>
            </w:r>
          </w:p>
        </w:tc>
        <w:tc>
          <w:tcPr>
            <w:tcW w:type="dxa" w:w="468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Chapter 10</w:t>
            </w:r>
          </w:p>
        </w:tc>
      </w:tr>
      <w:tr>
        <w:tc>
          <w:tcPr>
            <w:tcW w:type="dxa" w:w="468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M7 — AI Orchestration (AIOCT)</w:t>
            </w:r>
          </w:p>
        </w:tc>
        <w:tc>
          <w:tcPr>
            <w:tcW w:type="dxa" w:w="4680"/>
            <w:tcBorders>
              <w:top w:val="single" w:color="B8C6D9" w:sz="4"/>
              <w:left w:val="single" w:color="B8C6D9" w:sz="4"/>
              <w:bottom w:val="single" w:color="B8C6D9" w:sz="4"/>
              <w:right w:val="single" w:color="B8C6D9" w:sz="4"/>
            </w:tcBorders>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Chapter 11</w:t>
            </w:r>
          </w:p>
        </w:tc>
      </w:tr>
      <w:tr>
        <w:tc>
          <w:tcPr>
            <w:tcW w:type="dxa" w:w="468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Glossary</w:t>
            </w:r>
          </w:p>
        </w:tc>
        <w:tc>
          <w:tcPr>
            <w:tcW w:type="dxa" w:w="4680"/>
            <w:tcBorders>
              <w:top w:val="single" w:color="B8C6D9" w:sz="4"/>
              <w:left w:val="single" w:color="B8C6D9" w:sz="4"/>
              <w:bottom w:val="single" w:color="B8C6D9" w:sz="4"/>
              <w:right w:val="single" w:color="B8C6D9" w:sz="4"/>
            </w:tcBorders>
            <w:shd w:fill="F7F9FC" w:val="clear"/>
            <w:tcMar>
              <w:top w:type="dxa" w:w="80"/>
              <w:left w:type="dxa" w:w="120"/>
              <w:bottom w:type="dxa" w:w="80"/>
              <w:right w:type="dxa" w:w="120"/>
            </w:tcMar>
            <w:vAlign w:val="center"/>
          </w:tcPr>
          <w:p>
            <w:pPr>
              <w:spacing w:after="0" w:line="270"/>
            </w:pPr>
            <w:r>
              <w:rPr>
                <w:rFonts w:ascii="Calibri" w:cs="Calibri" w:eastAsia="Calibri" w:hAnsi="Calibri"/>
                <w:sz w:val="20"/>
                <w:szCs w:val="20"/>
              </w:rPr>
              <w:t xml:space="preserve">Chapter 12</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4"/>
              <w:left w:val="single" w:color="E6B800" w:sz="4"/>
              <w:bottom w:val="single" w:color="E6B800" w:sz="4"/>
              <w:right w:val="single" w:color="E6B800" w:sz="4"/>
            </w:tcBorders>
            <w:shd w:fill="FFF4D6" w:val="clear"/>
            <w:tcMar>
              <w:top w:type="dxa" w:w="160"/>
              <w:left w:type="dxa" w:w="200"/>
              <w:bottom w:type="dxa" w:w="160"/>
              <w:right w:type="dxa" w:w="200"/>
            </w:tcMar>
          </w:tcPr>
          <w:p>
            <w:pPr>
              <w:spacing w:after="80"/>
            </w:pPr>
            <w:r>
              <w:rPr>
                <w:rFonts w:ascii="Calibri" w:cs="Calibri" w:eastAsia="Calibri" w:hAnsi="Calibri"/>
                <w:b/>
                <w:bCs/>
                <w:color w:val="806000"/>
                <w:sz w:val="22"/>
                <w:szCs w:val="22"/>
              </w:rPr>
              <w:t xml:space="preserve">Document maintenance</w:t>
            </w:r>
          </w:p>
          <w:p>
            <w:pPr>
              <w:spacing w:after="0" w:line="290"/>
            </w:pPr>
            <w:r>
              <w:rPr>
                <w:rFonts w:ascii="Calibri" w:cs="Calibri" w:eastAsia="Calibri" w:hAnsi="Calibri"/>
                <w:color w:val="4D3D00"/>
                <w:sz w:val="22"/>
                <w:szCs w:val="22"/>
              </w:rPr>
              <w:t xml:space="preserve">This compendium is maintained alongside the GLOS Functional Requirements Documentation. Terms, modules, and requirements may be updated as the platform architecture evolves. For the canonical, version-controlled source-of-truth, consult the GLOS engineering knowledge base.</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tabs>
        <w:tab w:val="center" w:pos="4680"/>
        <w:tab w:val="right" w:pos="9360"/>
      </w:tabs>
      <w:spacing w:before="60"/>
    </w:pPr>
    <w:r>
      <w:rPr>
        <w:rFonts w:ascii="Calibri" w:cs="Calibri" w:eastAsia="Calibri" w:hAnsi="Calibri"/>
        <w:b/>
        <w:bCs/>
        <w:color w:val="1F3A68"/>
        <w:sz w:val="18"/>
        <w:szCs w:val="18"/>
      </w:rPr>
      <w:t xml:space="preserve">GLOS</w:t>
    </w:r>
    <w:r>
      <w:rPr>
        <w:rFonts w:ascii="Calibri" w:cs="Calibri" w:eastAsia="Calibri" w:hAnsi="Calibri"/>
        <w:color w:val="595959"/>
        <w:sz w:val="18"/>
        <w:szCs w:val="18"/>
      </w:rPr>
      <w:t xml:space="preserve">	Page </w:t>
    </w:r>
    <w:r>
      <w:rPr>
        <w:rFonts w:ascii="Calibri" w:cs="Calibri" w:eastAsia="Calibri" w:hAnsi="Calibri"/>
        <w:b/>
        <w:bCs/>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b/>
        <w:bCs/>
        <w:color w:val="595959"/>
        <w:sz w:val="18"/>
        <w:szCs w:val="18"/>
      </w:rPr>
      <w:fldChar w:fldCharType="begin"/>
      <w:instrText xml:space="preserve">NUMPAGES</w:instrText>
      <w:fldChar w:fldCharType="separate"/>
      <w:fldChar w:fldCharType="end"/>
    </w:r>
    <w:r>
      <w:rPr>
        <w:rFonts w:ascii="Calibri" w:cs="Calibri" w:eastAsia="Calibri" w:hAnsi="Calibri"/>
        <w:i/>
        <w:iCs/>
        <w:color w:val="595959"/>
        <w:sz w:val="18"/>
        <w:szCs w:val="18"/>
      </w:rPr>
      <w:t xml:space="preserve">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360"/>
      </w:tabs>
      <w:spacing w:after="60"/>
    </w:pPr>
    <w:r>
      <w:rPr>
        <w:rFonts w:ascii="Calibri" w:cs="Calibri" w:eastAsia="Calibri" w:hAnsi="Calibri"/>
        <w:b/>
        <w:bCs/>
        <w:color w:val="1F3A68"/>
        <w:sz w:val="18"/>
        <w:szCs w:val="18"/>
      </w:rPr>
      <w:t xml:space="preserve">GLOS — Build Playbook &amp; FRD Compendium</w:t>
    </w:r>
    <w:r>
      <w:rPr>
        <w:rFonts w:ascii="Calibri" w:cs="Calibri" w:eastAsia="Calibri" w:hAnsi="Calibri"/>
        <w:i/>
        <w:iCs/>
        <w:color w:val="595959"/>
        <w:sz w:val="18"/>
        <w:szCs w:val="18"/>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3A68"/>
      <w:sz w:val="40"/>
      <w:szCs w:val="40"/>
    </w:rPr>
  </w:style>
  <w:style w:type="paragraph" w:styleId="Heading2">
    <w:name w:val="Heading 2"/>
    <w:basedOn w:val="Normal"/>
    <w:next w:val="Normal"/>
    <w:qFormat/>
    <w:pPr>
      <w:spacing w:after="140" w:before="260"/>
      <w:outlineLvl w:val="1"/>
    </w:pPr>
    <w:rPr>
      <w:rFonts w:ascii="Calibri" w:cs="Calibri" w:eastAsia="Calibri" w:hAnsi="Calibri"/>
      <w:b/>
      <w:bCs/>
      <w:color w:val="1F3A68"/>
      <w:sz w:val="30"/>
      <w:szCs w:val="30"/>
    </w:rPr>
  </w:style>
  <w:style w:type="paragraph" w:styleId="Heading3">
    <w:name w:val="Heading 3"/>
    <w:basedOn w:val="Normal"/>
    <w:next w:val="Normal"/>
    <w:qFormat/>
    <w:pPr>
      <w:spacing w:after="100" w:before="18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140"/>
      <w:outlineLvl w:val="3"/>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 Build Playbook &amp; FRD Compendium</dc:title>
  <dc:creator>Claude</dc:creator>
  <dc:description>Reorganized program documentation for the Global Logistics Operating System</dc:description>
  <cp:lastModifiedBy>Un-named</cp:lastModifiedBy>
  <cp:revision>1</cp:revision>
  <dcterms:created xsi:type="dcterms:W3CDTF">2026-06-01T19:23:55.407Z</dcterms:created>
  <dcterms:modified xsi:type="dcterms:W3CDTF">2026-06-01T19:23:55.408Z</dcterms:modified>
</cp:coreProperties>
</file>

<file path=docProps/custom.xml><?xml version="1.0" encoding="utf-8"?>
<Properties xmlns="http://schemas.openxmlformats.org/officeDocument/2006/custom-properties" xmlns:vt="http://schemas.openxmlformats.org/officeDocument/2006/docPropsVTypes"/>
</file>