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864EA" w14:textId="77777777" w:rsidR="007A1BF2" w:rsidRDefault="007A1BF2" w:rsidP="007A1BF2">
      <w:pPr>
        <w:pStyle w:val="2"/>
      </w:pPr>
      <w:r>
        <w:t>Практические задания для самостоятельного выполнения</w:t>
      </w:r>
    </w:p>
    <w:p w14:paraId="6454358E" w14:textId="77777777" w:rsidR="007A1BF2" w:rsidRDefault="007A1BF2" w:rsidP="007A1BF2"/>
    <w:p w14:paraId="052BCFD0" w14:textId="77777777" w:rsidR="00FC7B5F" w:rsidRPr="00FC7B5F" w:rsidRDefault="00FC7B5F" w:rsidP="00FC7B5F">
      <w:pPr>
        <w:widowControl w:val="0"/>
        <w:rPr>
          <w:bCs/>
          <w:szCs w:val="20"/>
          <w:lang w:eastAsia="zh-CN"/>
        </w:rPr>
      </w:pPr>
      <w:r w:rsidRPr="00FC7B5F">
        <w:rPr>
          <w:bCs/>
          <w:szCs w:val="20"/>
          <w:lang w:eastAsia="zh-CN"/>
        </w:rPr>
        <w:t>Каждый специалист должен уметь грамотно организовать действия сотрудников предприятия в случае возникновения пожара. Для этого необходимо на только разработать план действий при возгораниях и подготовить необходимые средства для предотвращения развития пожара, его тушения, средств индивидуальной защиты , но и четко представлять каким образом необходимо организовать сотрудников предприятия.</w:t>
      </w:r>
    </w:p>
    <w:p w14:paraId="7CD024B1" w14:textId="77777777" w:rsidR="00FC7B5F" w:rsidRPr="00FC7B5F" w:rsidRDefault="00FC7B5F" w:rsidP="00FC7B5F">
      <w:pPr>
        <w:widowControl w:val="0"/>
        <w:rPr>
          <w:bCs/>
          <w:szCs w:val="20"/>
          <w:lang w:eastAsia="zh-CN"/>
        </w:rPr>
      </w:pPr>
      <w:r w:rsidRPr="00FC7B5F">
        <w:rPr>
          <w:bCs/>
          <w:szCs w:val="20"/>
          <w:lang w:eastAsia="zh-CN"/>
        </w:rPr>
        <w:t>Следовательно – необходимо не только предусмотреть все на бумаге, но и провести тренировочные занятия с сотрудниками.</w:t>
      </w:r>
    </w:p>
    <w:p w14:paraId="581C9B1A" w14:textId="77777777" w:rsidR="00FC7B5F" w:rsidRDefault="00FC7B5F" w:rsidP="00FC7B5F">
      <w:pPr>
        <w:widowControl w:val="0"/>
        <w:rPr>
          <w:bCs/>
          <w:szCs w:val="20"/>
          <w:lang w:eastAsia="zh-CN"/>
        </w:rPr>
      </w:pPr>
    </w:p>
    <w:p w14:paraId="5C771793" w14:textId="77777777" w:rsidR="00FC7B5F" w:rsidRPr="00FC7B5F" w:rsidRDefault="00FC7B5F" w:rsidP="00FC7B5F">
      <w:pPr>
        <w:widowControl w:val="0"/>
        <w:jc w:val="center"/>
        <w:outlineLvl w:val="2"/>
        <w:rPr>
          <w:rFonts w:eastAsiaTheme="majorEastAsia"/>
          <w:b/>
          <w:bCs/>
          <w:szCs w:val="20"/>
          <w:lang w:eastAsia="zh-CN"/>
        </w:rPr>
      </w:pPr>
      <w:r w:rsidRPr="00FC7B5F">
        <w:rPr>
          <w:rFonts w:eastAsiaTheme="majorEastAsia"/>
          <w:b/>
          <w:bCs/>
          <w:szCs w:val="20"/>
          <w:lang w:eastAsia="zh-CN"/>
        </w:rPr>
        <w:t>Задания</w:t>
      </w:r>
      <w:r>
        <w:rPr>
          <w:rFonts w:eastAsiaTheme="majorEastAsia"/>
          <w:b/>
          <w:bCs/>
          <w:szCs w:val="20"/>
          <w:lang w:eastAsia="zh-CN"/>
        </w:rPr>
        <w:t xml:space="preserve"> </w:t>
      </w:r>
      <w:r w:rsidRPr="00FC7B5F">
        <w:rPr>
          <w:rFonts w:eastAsiaTheme="majorEastAsia"/>
          <w:b/>
          <w:bCs/>
          <w:szCs w:val="20"/>
          <w:lang w:eastAsia="zh-CN"/>
        </w:rPr>
        <w:t xml:space="preserve"> </w:t>
      </w:r>
    </w:p>
    <w:p w14:paraId="5FD04827" w14:textId="77777777" w:rsidR="00FC7B5F" w:rsidRPr="00FC7B5F" w:rsidRDefault="00FC7B5F" w:rsidP="00FC7B5F">
      <w:pPr>
        <w:widowControl w:val="0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 xml:space="preserve">Задание 1. </w:t>
      </w:r>
    </w:p>
    <w:p w14:paraId="546CF3A2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Изучить теоретический материал лекций, правовые и нормативно-технические документы, дополнительную литературу, информацию сети Интернет.</w:t>
      </w:r>
    </w:p>
    <w:p w14:paraId="72CB642B" w14:textId="77777777" w:rsidR="00FC7B5F" w:rsidRPr="00FC7B5F" w:rsidRDefault="00FC7B5F" w:rsidP="00FC7B5F">
      <w:pPr>
        <w:widowControl w:val="0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 xml:space="preserve">Задание 2. </w:t>
      </w:r>
    </w:p>
    <w:p w14:paraId="7FCEA90C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Продумать план занятий по приведенным ниже темам и варианты их проведения.</w:t>
      </w:r>
    </w:p>
    <w:p w14:paraId="36383310" w14:textId="77777777" w:rsidR="00FC7B5F" w:rsidRPr="00FC7B5F" w:rsidRDefault="00FC7B5F" w:rsidP="00FC7B5F">
      <w:pPr>
        <w:widowControl w:val="0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 xml:space="preserve">Задание 3. </w:t>
      </w:r>
    </w:p>
    <w:p w14:paraId="250BB07A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 xml:space="preserve">Подготовить необходимый теоретический материал, наглядные пособия, плакаты, оборудование для предварительного обучения сотрудников. </w:t>
      </w:r>
    </w:p>
    <w:p w14:paraId="4C7DEC9F" w14:textId="77777777" w:rsidR="00FC7B5F" w:rsidRPr="00FC7B5F" w:rsidRDefault="00FC7B5F" w:rsidP="00FC7B5F">
      <w:pPr>
        <w:widowControl w:val="0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 xml:space="preserve">Задание 4. </w:t>
      </w:r>
    </w:p>
    <w:p w14:paraId="15EB615D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Составить план теоретического и практического занятий,  рассчитать время, провести предварительный хронометраж.</w:t>
      </w:r>
    </w:p>
    <w:p w14:paraId="0202D8D9" w14:textId="77777777" w:rsidR="00FC7B5F" w:rsidRPr="00FC7B5F" w:rsidRDefault="00FC7B5F" w:rsidP="00FC7B5F">
      <w:pPr>
        <w:widowControl w:val="0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 xml:space="preserve">Задание 5. </w:t>
      </w:r>
    </w:p>
    <w:p w14:paraId="4245A8D1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Для сотрудников, которые должны принимать участие в занятиях, подготовить краткие указания в письменном виде.</w:t>
      </w:r>
    </w:p>
    <w:p w14:paraId="056A254F" w14:textId="77777777" w:rsidR="00FC7B5F" w:rsidRPr="00FC7B5F" w:rsidRDefault="00FC7B5F" w:rsidP="00FC7B5F">
      <w:pPr>
        <w:widowControl w:val="0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 xml:space="preserve">Задание 6. </w:t>
      </w:r>
    </w:p>
    <w:p w14:paraId="542607D6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Провести теоретическое обучение по выбранной теме. Проинформировать сотрудников о том, что предстоит практическое занятие.</w:t>
      </w:r>
    </w:p>
    <w:p w14:paraId="5207892A" w14:textId="77777777" w:rsidR="00FC7B5F" w:rsidRPr="00FC7B5F" w:rsidRDefault="00FC7B5F" w:rsidP="00FC7B5F">
      <w:pPr>
        <w:widowControl w:val="0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 xml:space="preserve">Задание 6. </w:t>
      </w:r>
    </w:p>
    <w:p w14:paraId="0625E3BB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lastRenderedPageBreak/>
        <w:t>Провести практическое занятие. Учесть ошибки, если они возникли.</w:t>
      </w:r>
    </w:p>
    <w:p w14:paraId="769E3DBE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В зависимости от результатов, сделать выводы о том, насколько правильно было построено задание и насколько успешно (под Вашим руководством) люди справились бы с ситуацией в случае настоящего происшествия.</w:t>
      </w:r>
    </w:p>
    <w:p w14:paraId="2FB3A6CC" w14:textId="77777777" w:rsidR="00FC7B5F" w:rsidRDefault="00FC7B5F" w:rsidP="00FC7B5F">
      <w:pPr>
        <w:widowControl w:val="0"/>
        <w:rPr>
          <w:bCs/>
          <w:szCs w:val="20"/>
          <w:lang w:eastAsia="zh-CN"/>
        </w:rPr>
      </w:pPr>
    </w:p>
    <w:p w14:paraId="1A12B4DB" w14:textId="77777777" w:rsidR="00FC7B5F" w:rsidRPr="00FC7B5F" w:rsidRDefault="00FC7B5F" w:rsidP="00FC7B5F">
      <w:pPr>
        <w:widowControl w:val="0"/>
        <w:rPr>
          <w:bCs/>
          <w:szCs w:val="20"/>
          <w:lang w:eastAsia="zh-CN"/>
        </w:rPr>
      </w:pPr>
    </w:p>
    <w:p w14:paraId="5AB0F9BE" w14:textId="77777777" w:rsidR="00FC7B5F" w:rsidRPr="00FC7B5F" w:rsidRDefault="00FC7B5F" w:rsidP="00FC7B5F">
      <w:pPr>
        <w:widowControl w:val="0"/>
        <w:jc w:val="center"/>
        <w:outlineLvl w:val="2"/>
        <w:rPr>
          <w:rFonts w:eastAsiaTheme="majorEastAsia" w:cstheme="majorBidi"/>
          <w:b/>
          <w:bCs/>
          <w:szCs w:val="26"/>
          <w:lang w:eastAsia="zh-CN"/>
        </w:rPr>
      </w:pPr>
      <w:r w:rsidRPr="00FC7B5F">
        <w:rPr>
          <w:rFonts w:eastAsiaTheme="majorEastAsia" w:cstheme="majorBidi"/>
          <w:b/>
          <w:bCs/>
          <w:szCs w:val="26"/>
          <w:lang w:eastAsia="zh-CN"/>
        </w:rPr>
        <w:t>Примеры</w:t>
      </w:r>
    </w:p>
    <w:p w14:paraId="5269D31A" w14:textId="77777777" w:rsidR="00FC7B5F" w:rsidRPr="00FC7B5F" w:rsidRDefault="00FC7B5F" w:rsidP="00FC7B5F">
      <w:pPr>
        <w:widowControl w:val="0"/>
        <w:jc w:val="center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>Организация эвакуации персонала.</w:t>
      </w:r>
    </w:p>
    <w:p w14:paraId="40D4678F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Практическая отработка планов эвакуации - важная составная часть профессиональной подготовки работников предприятия (рис. 1).</w:t>
      </w:r>
    </w:p>
    <w:p w14:paraId="2F95ADFF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bookmarkStart w:id="0" w:name="_GoBack"/>
      <w:r w:rsidRPr="00FC7B5F">
        <w:rPr>
          <w:noProof/>
          <w:szCs w:val="20"/>
          <w:lang w:eastAsia="ru-RU"/>
        </w:rPr>
        <w:drawing>
          <wp:inline distT="0" distB="0" distL="0" distR="0" wp14:anchorId="72EEAE44" wp14:editId="49A06302">
            <wp:extent cx="5055870" cy="3485515"/>
            <wp:effectExtent l="0" t="0" r="0" b="635"/>
            <wp:docPr id="1" name="Рисунок 1" descr="https://propb.ru/upload/medialibrary/0a1/eab9a1vpo2j1ur3z0adkyme76r9789p9/content-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b.ru/upload/medialibrary/0a1/eab9a1vpo2j1ur3z0adkyme76r9789p9/content-im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7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C40C956" w14:textId="77777777" w:rsidR="00FC7B5F" w:rsidRPr="00FC7B5F" w:rsidRDefault="00FC7B5F" w:rsidP="00FC7B5F">
      <w:pPr>
        <w:widowControl w:val="0"/>
        <w:rPr>
          <w:i/>
          <w:szCs w:val="20"/>
          <w:lang w:eastAsia="zh-CN"/>
        </w:rPr>
      </w:pPr>
      <w:r w:rsidRPr="00FC7B5F">
        <w:rPr>
          <w:i/>
          <w:szCs w:val="20"/>
          <w:lang w:eastAsia="zh-CN"/>
        </w:rPr>
        <w:t xml:space="preserve">Рис. 1. Схема отработки плана эвакуации. </w:t>
      </w:r>
    </w:p>
    <w:p w14:paraId="7C789678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39317C92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Во время тренировок у работников вырабатываются навыки быстро находить правильные решения в условиях пожара, коллективно проводить эвакуацию и спасение, работу по тушению пожара в его начальной стадии, правильно применять первичные средства пожаротушения.</w:t>
      </w:r>
    </w:p>
    <w:p w14:paraId="3A84B3FF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На каждом объекте в рамках годового плана-графика работы с персоналом должен составляться график проведения противопожарных тренировок, утвержденный руководителем предприятия.</w:t>
      </w:r>
    </w:p>
    <w:p w14:paraId="0FFA1801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lastRenderedPageBreak/>
        <w:t>В графике указываются: месяц проведения тренировки, вид тренировки, тренирующаяся смена или структурное подразделение.</w:t>
      </w:r>
    </w:p>
    <w:p w14:paraId="08779417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Годовой план-график разрабатывается совместно с руководителями структурных подразделений. Эффективность противопожарных тренировок зависит от правильности их подготовки и организации проведения, от качества аналитической проработки действий работников во время тренировки и правильности принятых решений по результатам критического разбора (обсуждения) тренировок после их завершения.</w:t>
      </w:r>
    </w:p>
    <w:p w14:paraId="6E78F2E5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Эффективность противопожарных тренировок в значительной степени зависит также от результатов, достигнутых при инструктажах, проводимых в рамках общей программы противопожарной подготовки подчиненных. Обучение во время тренировок оказывается более успешным, если инструктажи проводились незадолго до начала тренировок, в связи с этим перед началом тренировки все её участники должны собираться в зале, где руководитель тренировки, используя план эвакуации, объясняет задачу каждого участника (рис. 2).</w:t>
      </w:r>
    </w:p>
    <w:p w14:paraId="310B3267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159972F6" w14:textId="77777777" w:rsidR="00FC7B5F" w:rsidRPr="00FC7B5F" w:rsidRDefault="00FC7B5F" w:rsidP="00FC7B5F">
      <w:pPr>
        <w:widowControl w:val="0"/>
        <w:ind w:firstLine="0"/>
        <w:rPr>
          <w:szCs w:val="20"/>
          <w:lang w:eastAsia="zh-CN"/>
        </w:rPr>
      </w:pPr>
      <w:r w:rsidRPr="00FC7B5F">
        <w:rPr>
          <w:noProof/>
          <w:szCs w:val="20"/>
          <w:lang w:eastAsia="ru-RU"/>
        </w:rPr>
        <w:drawing>
          <wp:inline distT="0" distB="0" distL="0" distR="0" wp14:anchorId="29032AC1" wp14:editId="798BFE95">
            <wp:extent cx="5948680" cy="3474720"/>
            <wp:effectExtent l="0" t="0" r="0" b="0"/>
            <wp:docPr id="2" name="Рисунок 2" descr="https://propb.ru/upload/medialibrary/167/d5zln59uv6axpr4tfv2q87hhwm3zitaa/content-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ropb.ru/upload/medialibrary/167/d5zln59uv6axpr4tfv2q87hhwm3zitaa/content-im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FD2B" w14:textId="77777777" w:rsidR="00FC7B5F" w:rsidRPr="00FC7B5F" w:rsidRDefault="00FC7B5F" w:rsidP="00FC7B5F">
      <w:pPr>
        <w:widowControl w:val="0"/>
        <w:rPr>
          <w:i/>
          <w:szCs w:val="20"/>
          <w:lang w:eastAsia="zh-CN"/>
        </w:rPr>
      </w:pPr>
      <w:r w:rsidRPr="00FC7B5F">
        <w:rPr>
          <w:i/>
          <w:szCs w:val="20"/>
          <w:lang w:eastAsia="zh-CN"/>
        </w:rPr>
        <w:t xml:space="preserve">Рис. 2. Действия руководителя предприятия при пожаре. </w:t>
      </w:r>
    </w:p>
    <w:p w14:paraId="248C1E22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2E6CCB14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Противопожарные тренировки подразделяются на: объектовые, совместные с подразделениями ФПС и индивидуальные.</w:t>
      </w:r>
    </w:p>
    <w:p w14:paraId="1EB7981B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lastRenderedPageBreak/>
        <w:t>Объектовой противопожарной тренировкой следует считать тренировку, темой которой является нарушение по причине пожара режима работы объекта в целом и в ней задействован персонал всего объекта. Руководитель объектовой противопожарной тренировки является ответственным за обеспечение пожарной безопасности.</w:t>
      </w:r>
    </w:p>
    <w:p w14:paraId="0453157C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Тренировкой структурного подразделения следует считать тренировку, темой которой является нарушение режима работы одного структурного подразделения и в которой требуется участие персонала только этого подразделения.</w:t>
      </w:r>
    </w:p>
    <w:p w14:paraId="026BE914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В совместных тренировках участвуют работники предприятия и подразделения ФПС. Совместные тренировки позволяют отработать взаимодействие и взаимопонимание персонала объекта и подразделений ФПС.</w:t>
      </w:r>
    </w:p>
    <w:p w14:paraId="00D94C22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На период совместной тренировки распоряжением руководителя объекта выделяются консультанты из числа инженерно-технических работников, которые обязаны следить, чтобы распоряжения и действия руководителя тренировки и руководителя тушением пожаров соответствовали требованиям действующих на объекте правил техники безопасности.</w:t>
      </w:r>
    </w:p>
    <w:p w14:paraId="2B4A59BF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Тренировка по эвакуации назначается приказом руководителя объекта о подготовке тренировки, в котором отражается цель, дата и время, руководитель тренировки, начальник штаба тренировки.</w:t>
      </w:r>
    </w:p>
    <w:p w14:paraId="5E61B0FF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Начальником штаба тренировки разрабатывается план проведения тренировки, в котором отражается тема тренировки, её цели, состав участников и календарный план подготовки и проведения. В календарном плане отражаются этапы подготовки и проведения тренировки, задачи штабу, персоналу, посредникам и участникам с указанием мест проведения, времени и ответственных исполнителей. Порядок (этапы) проведения тренировки могут быть определены как календарным планом, так и отдельным документом, утверждённым руководителем тренировки.</w:t>
      </w:r>
    </w:p>
    <w:p w14:paraId="64D011AB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Эффективность проведения тренировки во многом зависит от действий посредников и самого персонала. Посредники назначаются из числа ИТР объекта, а при совместной тренировке - дополнительно из личного состава подразделения ФПС. Количество посредников определяет руководитель тренировки.</w:t>
      </w:r>
    </w:p>
    <w:p w14:paraId="1D42CC5A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При подготовке посредников руководитель тренировки должен:</w:t>
      </w:r>
    </w:p>
    <w:p w14:paraId="26A65C82" w14:textId="77777777" w:rsidR="00FC7B5F" w:rsidRPr="00FC7B5F" w:rsidRDefault="00FC7B5F" w:rsidP="00FC7B5F">
      <w:pPr>
        <w:widowControl w:val="0"/>
        <w:numPr>
          <w:ilvl w:val="0"/>
          <w:numId w:val="1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lastRenderedPageBreak/>
        <w:t>ознакомить их с тактическим замыслом тренировки и возможными вариантами его решения;</w:t>
      </w:r>
    </w:p>
    <w:p w14:paraId="5737A976" w14:textId="77777777" w:rsidR="00FC7B5F" w:rsidRPr="00FC7B5F" w:rsidRDefault="00FC7B5F" w:rsidP="00FC7B5F">
      <w:pPr>
        <w:widowControl w:val="0"/>
        <w:numPr>
          <w:ilvl w:val="0"/>
          <w:numId w:val="1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организовать с ними изучение объекта, где будет проводиться тренировка, распределить их по участкам работы;</w:t>
      </w:r>
    </w:p>
    <w:p w14:paraId="0D6D0397" w14:textId="77777777" w:rsidR="00FC7B5F" w:rsidRPr="00FC7B5F" w:rsidRDefault="00FC7B5F" w:rsidP="00FC7B5F">
      <w:pPr>
        <w:widowControl w:val="0"/>
        <w:numPr>
          <w:ilvl w:val="0"/>
          <w:numId w:val="1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ознакомить с обязанностями в качестве посредников;</w:t>
      </w:r>
    </w:p>
    <w:p w14:paraId="2A2F64AA" w14:textId="77777777" w:rsidR="00FC7B5F" w:rsidRPr="00FC7B5F" w:rsidRDefault="00FC7B5F" w:rsidP="00FC7B5F">
      <w:pPr>
        <w:widowControl w:val="0"/>
        <w:numPr>
          <w:ilvl w:val="0"/>
          <w:numId w:val="1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дать указания о порядке применения средств имитации на условном пожаре;</w:t>
      </w:r>
    </w:p>
    <w:p w14:paraId="7735990F" w14:textId="77777777" w:rsidR="00FC7B5F" w:rsidRPr="00FC7B5F" w:rsidRDefault="00FC7B5F" w:rsidP="00FC7B5F">
      <w:pPr>
        <w:widowControl w:val="0"/>
        <w:numPr>
          <w:ilvl w:val="0"/>
          <w:numId w:val="1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обратить внимание на необходимость соблюдения техники безопасности во время тренировки.</w:t>
      </w:r>
    </w:p>
    <w:p w14:paraId="5E3DC357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Посредник обязан:</w:t>
      </w:r>
    </w:p>
    <w:p w14:paraId="027BDA38" w14:textId="77777777" w:rsidR="00FC7B5F" w:rsidRPr="00FC7B5F" w:rsidRDefault="00FC7B5F" w:rsidP="00FC7B5F">
      <w:pPr>
        <w:widowControl w:val="0"/>
        <w:numPr>
          <w:ilvl w:val="0"/>
          <w:numId w:val="2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ознакомиться с тактическим замыслом и ожидаемым решением по создаваемой обстановке;</w:t>
      </w:r>
    </w:p>
    <w:p w14:paraId="646F4240" w14:textId="77777777" w:rsidR="00FC7B5F" w:rsidRPr="00FC7B5F" w:rsidRDefault="00FC7B5F" w:rsidP="00FC7B5F">
      <w:pPr>
        <w:widowControl w:val="0"/>
        <w:numPr>
          <w:ilvl w:val="0"/>
          <w:numId w:val="2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в соответствии с порядком, предусмотренным руководителем тренировки, имитировать обстановку условного пожара, вовремя и в положенном месте объявить вводные для персонала;</w:t>
      </w:r>
    </w:p>
    <w:p w14:paraId="1B4D7C07" w14:textId="77777777" w:rsidR="00FC7B5F" w:rsidRPr="00FC7B5F" w:rsidRDefault="00FC7B5F" w:rsidP="00FC7B5F">
      <w:pPr>
        <w:widowControl w:val="0"/>
        <w:numPr>
          <w:ilvl w:val="0"/>
          <w:numId w:val="2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в необходимых случаях немедленно принимать меры по предупреждению ошибочных действий любого участника тренировки, которые могут привести к несчастному случаю, аварии, повреждению оборудования или нарушению технологического процесса;</w:t>
      </w:r>
    </w:p>
    <w:p w14:paraId="069BDCCE" w14:textId="77777777" w:rsidR="00FC7B5F" w:rsidRPr="00FC7B5F" w:rsidRDefault="00FC7B5F" w:rsidP="00FC7B5F">
      <w:pPr>
        <w:widowControl w:val="0"/>
        <w:numPr>
          <w:ilvl w:val="0"/>
          <w:numId w:val="2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вести необходимые записи о действиях персонала на тренировке и о выполнении вводных.</w:t>
      </w:r>
    </w:p>
    <w:p w14:paraId="24729085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Посредники не должны допускать таких уточнений, которые могут послужить раскрытием тактического замысла руководителя тренировки. При наличии имитирующих средств обстановки условного пожара посредники могут не ставить вводные, а запрашивать у тренирующихся, с какой обстановкой они встретились и какое решение приняли.</w:t>
      </w:r>
    </w:p>
    <w:p w14:paraId="5A1F154F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Любой участник тренировки может уточнять у посредника данные об обстановке на участке условного пожара.</w:t>
      </w:r>
    </w:p>
    <w:p w14:paraId="75814D1D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При подготовке персонала руководитель тренировки должен:</w:t>
      </w:r>
    </w:p>
    <w:p w14:paraId="7C78546E" w14:textId="77777777" w:rsidR="00FC7B5F" w:rsidRPr="00FC7B5F" w:rsidRDefault="00FC7B5F" w:rsidP="00FC7B5F">
      <w:pPr>
        <w:widowControl w:val="0"/>
        <w:numPr>
          <w:ilvl w:val="0"/>
          <w:numId w:val="3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Довести информацию об объёмно-планировочных решениях объекта, состоянии систем противопожарной защиты, в том числе оповещения и управления эвакуацией людей при пожаре;</w:t>
      </w:r>
    </w:p>
    <w:p w14:paraId="2F4C0CC1" w14:textId="77777777" w:rsidR="00FC7B5F" w:rsidRPr="00FC7B5F" w:rsidRDefault="00FC7B5F" w:rsidP="00FC7B5F">
      <w:pPr>
        <w:widowControl w:val="0"/>
        <w:numPr>
          <w:ilvl w:val="0"/>
          <w:numId w:val="3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Довести замысел тренировки;</w:t>
      </w:r>
    </w:p>
    <w:p w14:paraId="13920748" w14:textId="77777777" w:rsidR="00FC7B5F" w:rsidRPr="00FC7B5F" w:rsidRDefault="00FC7B5F" w:rsidP="00FC7B5F">
      <w:pPr>
        <w:widowControl w:val="0"/>
        <w:numPr>
          <w:ilvl w:val="0"/>
          <w:numId w:val="3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 xml:space="preserve">Довести порядок действий при возникновении пожара, а также стадии </w:t>
      </w:r>
      <w:r w:rsidRPr="00FC7B5F">
        <w:rPr>
          <w:szCs w:val="20"/>
          <w:lang w:eastAsia="zh-CN"/>
        </w:rPr>
        <w:lastRenderedPageBreak/>
        <w:t>развития пожара, порядок действий по самостоятельному тушению пожара, оказанию первой доврачебной помощи пострадавшим и др.</w:t>
      </w:r>
    </w:p>
    <w:p w14:paraId="642E0D5A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Все категории участников при проведении противопожарных тренировок должны иметь следующие отличительные знаки:</w:t>
      </w:r>
    </w:p>
    <w:p w14:paraId="55C31860" w14:textId="77777777" w:rsidR="00FC7B5F" w:rsidRPr="00FC7B5F" w:rsidRDefault="00FC7B5F" w:rsidP="00FC7B5F">
      <w:pPr>
        <w:widowControl w:val="0"/>
        <w:numPr>
          <w:ilvl w:val="0"/>
          <w:numId w:val="4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посредники - отличительную повязку на правом рукаве;</w:t>
      </w:r>
    </w:p>
    <w:p w14:paraId="388AFD2F" w14:textId="77777777" w:rsidR="00FC7B5F" w:rsidRPr="00FC7B5F" w:rsidRDefault="00FC7B5F" w:rsidP="00FC7B5F">
      <w:pPr>
        <w:widowControl w:val="0"/>
        <w:numPr>
          <w:ilvl w:val="0"/>
          <w:numId w:val="4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руководитель тушения пожара - красную отличительную повязку;</w:t>
      </w:r>
    </w:p>
    <w:p w14:paraId="471FB38A" w14:textId="77777777" w:rsidR="00FC7B5F" w:rsidRPr="00FC7B5F" w:rsidRDefault="00FC7B5F" w:rsidP="00FC7B5F">
      <w:pPr>
        <w:widowControl w:val="0"/>
        <w:numPr>
          <w:ilvl w:val="0"/>
          <w:numId w:val="4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тренирующийся персонал - желтую повязку на правом рукаве.</w:t>
      </w:r>
    </w:p>
    <w:p w14:paraId="26378934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Обстановку условного пожара при проведении противопожарных тренировок имитируют следующими средствами:</w:t>
      </w:r>
    </w:p>
    <w:p w14:paraId="3B976216" w14:textId="77777777" w:rsidR="00FC7B5F" w:rsidRPr="00FC7B5F" w:rsidRDefault="00FC7B5F" w:rsidP="00FC7B5F">
      <w:pPr>
        <w:widowControl w:val="0"/>
        <w:numPr>
          <w:ilvl w:val="0"/>
          <w:numId w:val="5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очаг пожара - красными флажками;</w:t>
      </w:r>
    </w:p>
    <w:p w14:paraId="399AC9CC" w14:textId="77777777" w:rsidR="00FC7B5F" w:rsidRPr="00FC7B5F" w:rsidRDefault="00FC7B5F" w:rsidP="00FC7B5F">
      <w:pPr>
        <w:widowControl w:val="0"/>
        <w:numPr>
          <w:ilvl w:val="0"/>
          <w:numId w:val="5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зона задымления - синими флажками;</w:t>
      </w:r>
    </w:p>
    <w:p w14:paraId="023C6EDB" w14:textId="77777777" w:rsidR="00FC7B5F" w:rsidRPr="00FC7B5F" w:rsidRDefault="00FC7B5F" w:rsidP="00FC7B5F">
      <w:pPr>
        <w:widowControl w:val="0"/>
        <w:numPr>
          <w:ilvl w:val="0"/>
          <w:numId w:val="5"/>
        </w:numPr>
        <w:rPr>
          <w:szCs w:val="20"/>
          <w:lang w:eastAsia="zh-CN"/>
        </w:rPr>
      </w:pPr>
      <w:r w:rsidRPr="00FC7B5F">
        <w:rPr>
          <w:szCs w:val="20"/>
          <w:lang w:eastAsia="zh-CN"/>
        </w:rPr>
        <w:t>зона токсичных газов, радиоактивности, выделения вредных паров - желтыми флажками.</w:t>
      </w:r>
    </w:p>
    <w:p w14:paraId="63756F92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Имитация пожара на тренировках должна быть наглядной и такой, чтобы посредники имели возможность изменять ее на определенном участке в соответствии с тактическим замыслом руководителя тренировки.</w:t>
      </w:r>
    </w:p>
    <w:p w14:paraId="2B460DBB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В качестве средств имитации пожара допускается использовать фонари и другие средства, способствующие созданию необходимой обстановки.</w:t>
      </w:r>
    </w:p>
    <w:p w14:paraId="398999AC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Применять для имитации средства, которые могут вызвать пожар или нанести ущерб помещениям и оборудованию, запрещается.</w:t>
      </w:r>
    </w:p>
    <w:p w14:paraId="6ED9340C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1DAEA506" w14:textId="77777777" w:rsidR="00FC7B5F" w:rsidRPr="00FC7B5F" w:rsidRDefault="00FC7B5F" w:rsidP="00FC7B5F">
      <w:pPr>
        <w:widowControl w:val="0"/>
        <w:jc w:val="center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>Работа с огнетушителем.</w:t>
      </w:r>
    </w:p>
    <w:p w14:paraId="4FFDA9FA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 xml:space="preserve">Успех использования огнетушителей зависит не только от их исправного состояния, но и от того, насколько работники, медицинский персонал знакомы с принципом и особенностями их применения. Изучать руководства по применению, надписи и пиктограммы на корпусах огнетушителей, показывающие порядок приведения их в действие, следует не в случае пожара, а в спокойных условиях регулярных противопожарных инструктажей. Необходимо предоставить возможность каждому работнику не только подержать в руках огнетушитель (оценить его вес и свои возможности), но и попробовать снять его с подвесных кронштейнов (если он расположен не в специальном шкафу, а на стене или на полу с применением средств фиксации от возможного падения при случайном воздействии). Идеальной считается тренировка с практическим применением </w:t>
      </w:r>
      <w:r w:rsidRPr="00FC7B5F">
        <w:rPr>
          <w:szCs w:val="20"/>
          <w:lang w:eastAsia="zh-CN"/>
        </w:rPr>
        <w:lastRenderedPageBreak/>
        <w:t>огнетушителей.</w:t>
      </w:r>
    </w:p>
    <w:p w14:paraId="516EAAA5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Самыми распространенными типами огнетушителей на сегодняшний день являются: порошковые огнетушители (ОП), углекислотные огнетушители (ОУ) и воздушно-пенные огнетушители (ОВП). Принцип приведения в действие этих типов огнетушителей одинаковый (рис. 3):</w:t>
      </w:r>
    </w:p>
    <w:p w14:paraId="1D955914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1) необходимо сорвать пломбу и вынуть блокирующий фиксатор (предохранительную чеку);</w:t>
      </w:r>
    </w:p>
    <w:p w14:paraId="058725A4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2) затем следует ударить рукой по кнопке запускающего устройства огнетушителя или воздействовать на пусковой рычаг, расположенный в головке огнетушителя;</w:t>
      </w:r>
    </w:p>
    <w:p w14:paraId="2CBBC219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3) направить огнетушащее вещество через ствол, насадку, раструб или шланг на очаг горения.</w:t>
      </w:r>
    </w:p>
    <w:p w14:paraId="3A11F16E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5D67D337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noProof/>
          <w:szCs w:val="20"/>
          <w:lang w:eastAsia="ru-RU"/>
        </w:rPr>
        <w:drawing>
          <wp:inline distT="0" distB="0" distL="0" distR="0" wp14:anchorId="0AB29D7B" wp14:editId="01503B33">
            <wp:extent cx="5002530" cy="5109845"/>
            <wp:effectExtent l="0" t="0" r="7620" b="0"/>
            <wp:docPr id="3" name="Рисунок 3" descr="https://propb.ru/upload/medialibrary/0da/rbqrod0dmm2nrjnn69wq20ck30pqzot5/content-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pb.ru/upload/medialibrary/0da/rbqrod0dmm2nrjnn69wq20ck30pqzot5/content-im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5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BF0B" w14:textId="77777777" w:rsidR="00FC7B5F" w:rsidRPr="00FC7B5F" w:rsidRDefault="00FC7B5F" w:rsidP="00FC7B5F">
      <w:pPr>
        <w:widowControl w:val="0"/>
        <w:rPr>
          <w:i/>
          <w:szCs w:val="20"/>
          <w:lang w:eastAsia="zh-CN"/>
        </w:rPr>
      </w:pPr>
      <w:r w:rsidRPr="00FC7B5F">
        <w:rPr>
          <w:i/>
          <w:szCs w:val="20"/>
          <w:lang w:eastAsia="zh-CN"/>
        </w:rPr>
        <w:t xml:space="preserve">Рис. 3. Порядок подготовки к работе и применения огнетушителя. </w:t>
      </w:r>
    </w:p>
    <w:p w14:paraId="7D93EF92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2F5AA781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lastRenderedPageBreak/>
        <w:t>Особенность применения огнетушителей порошкового типа заключается в том, что в замкнутом пространстве помещений проход через зону выброса мелкодисперсного порошка становится невозможным: порошок забивает глаза, дыхательные пути. Поэтому применять порошковые огнетушители следует из места расположения между очагом пожара и эвакуационным выходом. Допускается тушить порошковыми огнетушителями оборудование, находящееся под напряжением до 1000 В.</w:t>
      </w:r>
    </w:p>
    <w:p w14:paraId="43D8D641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Особенность применения огнетушителей углекислотного типа в том, что углекислота не причиняет порчи объекту тушения, обладает хорошими диэлектрическими свойствами (возможно тушение электрооборудования под напряжением до 1000 В). Однако применение двуокиси углерода имеет и недостатки: охлаждение металлических деталей и раструба огнетушителя достигает минус 70 °С; в замкнутом пространстве помещений происходит заметное снижение содержания кислорода и увеличение доли углекислого газа, что может вызвать удушье и потерю сознания.</w:t>
      </w:r>
    </w:p>
    <w:p w14:paraId="70A06602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Особенностью применения огнетушителей воздушно-пенного типа является то, что ими категорически запрещается тушить электрооборудование под напряжением без предварительного обесточивания (воздушно-механическая пена включает в свой состав воду и не обладает диэлектрическими свойствами).</w:t>
      </w:r>
    </w:p>
    <w:p w14:paraId="5476583B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Особенность применения песка для тушения разлитых горючих жидкостей (керосин, бензин, масла, смолы, клеи, краски и др.) заключается в том, что насыпать песок следует не в очаг горения (иначе произойдет разбрызгивание и растекание горящей жидкости), а главным образом по внешней кромке горящей зоны, стараясь окружать песком место горения. Затем при помощи лопаты нужно покрыть горящую поверхность слоем песка, который впитает жидкость и собьет огонь.</w:t>
      </w:r>
    </w:p>
    <w:p w14:paraId="5B23B2DD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Покрывала для изоляции очага возгорания эффективно используются для изоляции очага горения от доступа воздуха, но безопасно могут применяться лишь при небольшом очаге горения — на площади не более 50% от площади применяемого полотна.</w:t>
      </w:r>
    </w:p>
    <w:p w14:paraId="0391A38D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053C14D8" w14:textId="77777777" w:rsidR="00FC7B5F" w:rsidRPr="00FC7B5F" w:rsidRDefault="00FC7B5F" w:rsidP="00FC7B5F">
      <w:pPr>
        <w:widowControl w:val="0"/>
        <w:jc w:val="center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>Использование пожарного крана.</w:t>
      </w:r>
    </w:p>
    <w:p w14:paraId="6CF853EB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 xml:space="preserve">Каждый пожарный кран комплектуется пожарным рукавом и стволом одинакового с ним диаметра, однотипного соединения. В случае использования насосов-повысителей в пожарный шкаф рядом с пожарным краном устанавливают кнопку дистанционного управления для запуска. </w:t>
      </w:r>
      <w:r w:rsidRPr="00FC7B5F">
        <w:rPr>
          <w:szCs w:val="20"/>
          <w:lang w:eastAsia="zh-CN"/>
        </w:rPr>
        <w:lastRenderedPageBreak/>
        <w:t xml:space="preserve">Пожарный рукав должен быть сложенным в гармошку или двойную скатку. Рукав должен содержаться сухим и не реже 1 раза в год его необходимо разворачивать и перекантовывать на новое ребро (п.50 Правил противопожарного режима в РФ), о чем делается соответствующая запись в журнале эксплуатации систем противопожарной защиты.          </w:t>
      </w:r>
    </w:p>
    <w:p w14:paraId="0DB85A15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Не реже 2 раз в год (весной и осенью) необходимо проводить проверки внутреннего противопожарного водопровода в части водоотдачи (п.48 Правил противопожарного режима в РФ), с внесением информации по результатам проверок в журнал эксплуатации систем противопожарной защиты.</w:t>
      </w:r>
    </w:p>
    <w:p w14:paraId="746486E8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При пожаре для применения пожарного крана необходимо, как правило, два человека. Первый человек срывает пломбу и открывает пожарный шкаф, второй человек разматывает пожарный рукав со стволом в направлении очага возгорания. Первый - открывает кран и при необходимости запускает насосы повысители, второй - работает со стволом на тушении пожара (рис. 4).</w:t>
      </w:r>
    </w:p>
    <w:p w14:paraId="4F9863B9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24368A59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noProof/>
          <w:szCs w:val="20"/>
          <w:lang w:eastAsia="ru-RU"/>
        </w:rPr>
        <w:lastRenderedPageBreak/>
        <w:drawing>
          <wp:inline distT="0" distB="0" distL="0" distR="0" wp14:anchorId="7DFBB9E3" wp14:editId="3D1739AB">
            <wp:extent cx="4281805" cy="602424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05" cy="602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3F83" w14:textId="77777777" w:rsidR="00FC7B5F" w:rsidRPr="00FC7B5F" w:rsidRDefault="00FC7B5F" w:rsidP="00FC7B5F">
      <w:pPr>
        <w:widowControl w:val="0"/>
        <w:rPr>
          <w:i/>
          <w:szCs w:val="20"/>
          <w:lang w:eastAsia="zh-CN"/>
        </w:rPr>
      </w:pPr>
      <w:r w:rsidRPr="00FC7B5F">
        <w:rPr>
          <w:i/>
          <w:szCs w:val="20"/>
          <w:lang w:eastAsia="zh-CN"/>
        </w:rPr>
        <w:t>Рис. 4. Порядок применения внутреннего пожарного крана.</w:t>
      </w:r>
    </w:p>
    <w:p w14:paraId="7C9F73DB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0C2C8EA6" w14:textId="77777777" w:rsidR="00FC7B5F" w:rsidRPr="00FC7B5F" w:rsidRDefault="00FC7B5F" w:rsidP="00FC7B5F">
      <w:pPr>
        <w:widowControl w:val="0"/>
        <w:jc w:val="center"/>
        <w:rPr>
          <w:rFonts w:eastAsiaTheme="majorEastAsia" w:cstheme="majorBidi"/>
          <w:b/>
          <w:iCs/>
          <w:lang w:eastAsia="zh-CN"/>
        </w:rPr>
      </w:pPr>
      <w:r w:rsidRPr="00FC7B5F">
        <w:rPr>
          <w:rFonts w:eastAsiaTheme="majorEastAsia" w:cstheme="majorBidi"/>
          <w:b/>
          <w:iCs/>
          <w:lang w:eastAsia="zh-CN"/>
        </w:rPr>
        <w:t>Первая помощь при термических ожогах</w:t>
      </w:r>
    </w:p>
    <w:p w14:paraId="246933F9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Степень поражения кожи при термическом воздействии зависит от следующих факторов: температура влияния (чем выше температура, тем сильнее поражение); длительность воздействия на кожу (чем дольше время контакта, тем тяжелее степень ожога); состояние кожи и здоровья пострадавшего. Поверхностные поражения кожи на площади более 15 – 25% и глубокие более 10% приводят к возникновению ожоговой болезни, возникающей при массивном разрушении тканей с выделением большого количества биологически активных веществ.</w:t>
      </w:r>
    </w:p>
    <w:p w14:paraId="72FB9DBD" w14:textId="77777777" w:rsidR="00FC7B5F" w:rsidRPr="00FC7B5F" w:rsidRDefault="00FC7B5F" w:rsidP="00FC7B5F">
      <w:pPr>
        <w:widowControl w:val="0"/>
        <w:rPr>
          <w:b/>
          <w:szCs w:val="20"/>
          <w:lang w:eastAsia="zh-CN"/>
        </w:rPr>
      </w:pPr>
      <w:r w:rsidRPr="00FC7B5F">
        <w:rPr>
          <w:b/>
          <w:szCs w:val="20"/>
          <w:lang w:eastAsia="zh-CN"/>
        </w:rPr>
        <w:t>Степени ожогов:</w:t>
      </w:r>
    </w:p>
    <w:p w14:paraId="39DF4409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b/>
          <w:bCs/>
          <w:szCs w:val="20"/>
          <w:lang w:eastAsia="zh-CN"/>
        </w:rPr>
        <w:lastRenderedPageBreak/>
        <w:t>1 степень</w:t>
      </w:r>
    </w:p>
    <w:p w14:paraId="4541E828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Покраснение обожжённого участка, отек и боль. Кожа на месте поражения ярко-розового цвета, чувствительна при прикасании и слегка выступает над здоровым участком кожи.</w:t>
      </w:r>
    </w:p>
    <w:p w14:paraId="0C742D09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b/>
          <w:bCs/>
          <w:szCs w:val="20"/>
          <w:lang w:eastAsia="zh-CN"/>
        </w:rPr>
        <w:t>2 степень</w:t>
      </w:r>
    </w:p>
    <w:p w14:paraId="5FF07853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На месте поражения отмечается гиперемия, отечность, а также боль жгучего характера. Из-за отслойки эпидермиса на поверхности кожи появляются небольшие и ненапряженные волдыри, наполненные светло-желтой, прозрачной жидкостью. Если волдыри вскрываются, на их месте наблюдается эрозия красноватого цвета.</w:t>
      </w:r>
    </w:p>
    <w:p w14:paraId="274501FD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b/>
          <w:bCs/>
          <w:szCs w:val="20"/>
          <w:lang w:eastAsia="zh-CN"/>
        </w:rPr>
        <w:t>3-А степень</w:t>
      </w:r>
    </w:p>
    <w:p w14:paraId="1D6A07BA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Происходит более глубокое поражение кожи. Отмечается некроз тканей и отёк, распространяющийся на всю толщину кожи. При 3-A степени образуется сухая светло-коричневая или мягкая бело-серая ожоговая корочка. Тактильно-болевая чувствительность кожи сохранена либо снижена. На пораженной поверхности образуются пузыри с плотной стенкой, заполненные густой желеобразной жидкостью желтого цвета.</w:t>
      </w:r>
    </w:p>
    <w:p w14:paraId="07B7229F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b/>
          <w:bCs/>
          <w:szCs w:val="20"/>
          <w:lang w:eastAsia="zh-CN"/>
        </w:rPr>
        <w:t>3-Б степень</w:t>
      </w:r>
    </w:p>
    <w:p w14:paraId="17B7DC25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Некроз поражает всю толщу кожи с частичным захватом подкожно-жировой клетчатки. Наблюдается образование пузырей, наполненных тёмной жидкостью с красноватым оттенком (примесь крови). Пузыри быстро лопаются. Образовавшаяся ожоговая корочка сухая или влажная, желтого, серого или темно-коричневого цвета. Отмечается резкое снижение или отсутствие болевых ощущений.</w:t>
      </w:r>
    </w:p>
    <w:p w14:paraId="03853BA1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b/>
          <w:bCs/>
          <w:szCs w:val="20"/>
          <w:lang w:eastAsia="zh-CN"/>
        </w:rPr>
        <w:t>4 степень</w:t>
      </w:r>
    </w:p>
    <w:p w14:paraId="294D4E34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Поражаются не только все слои кожи, но и мышцы, фасции и сухожилия вплоть до костей. На пораженной поверхности образуется ожоговая корочка темно-коричневого или черного цвета, сквозь которую просматривается венозная сеть. Из-за разрушения нервных окончаний, боль отсутствует.</w:t>
      </w:r>
    </w:p>
    <w:p w14:paraId="15BDFC02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b/>
          <w:bCs/>
          <w:szCs w:val="20"/>
          <w:lang w:eastAsia="zh-CN"/>
        </w:rPr>
        <w:t>Первая помощь:</w:t>
      </w:r>
    </w:p>
    <w:p w14:paraId="34798768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Прекратить воздействие поражающего фактора. Пострадавшего надо вывести из огня, потушить горящую одежду, прекратить контакт с раскаленными предметами, жидкостями, паром и т.д. Обеспечить вызов «скорой помощи».</w:t>
      </w:r>
    </w:p>
    <w:p w14:paraId="354C80D7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lastRenderedPageBreak/>
        <w:t>При ожогах 1-2 степени охладить место ожога прохладной проточной водой температурой 10-15 градусов на протяжении 10 – 15 минут, чтобы предотвратить процесс повреждения здоровых тканей в районе ожога. Действие холодной воды приводит к спазму сосудов и к уменьшению чувствительности нервных окончаний, обладает обезболивающим эффектом.</w:t>
      </w:r>
    </w:p>
    <w:p w14:paraId="52F78CB3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Для предотвращения микробного заражения наложить асептическую повязку, неплотно закрывая поражённый участок. Перед наложением асептической повязки необходимо аккуратно срезать одежду с обожженных участков. Нельзя пытаться очищать обожженные области (снимать приставшие к коже обрывки одежды, смолу, и т.д.), вскрывать пузыри. Не рекомендуется смазывать обожженные участки растительными и животными жирами. В качестве асептической повязки могут быть использованы сухие и чистые платки, полотенца, простыни.</w:t>
      </w:r>
    </w:p>
    <w:p w14:paraId="7DDD8BA3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  <w:r w:rsidRPr="00FC7B5F">
        <w:rPr>
          <w:szCs w:val="20"/>
          <w:lang w:eastAsia="zh-CN"/>
        </w:rPr>
        <w:t>Обеспечить пострадавшему покой, дать обильное питьё.</w:t>
      </w:r>
    </w:p>
    <w:p w14:paraId="3742D989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1AA03736" w14:textId="77777777" w:rsidR="00FC7B5F" w:rsidRPr="00FC7B5F" w:rsidRDefault="00FC7B5F" w:rsidP="00FC7B5F">
      <w:pPr>
        <w:widowControl w:val="0"/>
        <w:rPr>
          <w:szCs w:val="20"/>
          <w:lang w:eastAsia="zh-CN"/>
        </w:rPr>
      </w:pPr>
    </w:p>
    <w:p w14:paraId="0F72CF50" w14:textId="77777777" w:rsidR="00FC7B5F" w:rsidRPr="00FC7B5F" w:rsidRDefault="00FC7B5F" w:rsidP="00FC7B5F">
      <w:pPr>
        <w:widowControl w:val="0"/>
      </w:pPr>
    </w:p>
    <w:p w14:paraId="4287E87C" w14:textId="77777777" w:rsidR="00FC7B5F" w:rsidRPr="007A1BF2" w:rsidRDefault="00FC7B5F" w:rsidP="007A1BF2"/>
    <w:sectPr w:rsidR="00FC7B5F" w:rsidRPr="007A1B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84D40"/>
    <w:multiLevelType w:val="multilevel"/>
    <w:tmpl w:val="9DD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C4F22"/>
    <w:multiLevelType w:val="multilevel"/>
    <w:tmpl w:val="40E4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F7F58"/>
    <w:multiLevelType w:val="multilevel"/>
    <w:tmpl w:val="5FC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75494"/>
    <w:multiLevelType w:val="multilevel"/>
    <w:tmpl w:val="D532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C73F32"/>
    <w:multiLevelType w:val="multilevel"/>
    <w:tmpl w:val="65A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045D"/>
    <w:rsid w:val="00061CCC"/>
    <w:rsid w:val="001D0387"/>
    <w:rsid w:val="001D561F"/>
    <w:rsid w:val="00210058"/>
    <w:rsid w:val="00240D04"/>
    <w:rsid w:val="00260D9B"/>
    <w:rsid w:val="0027031B"/>
    <w:rsid w:val="002832FD"/>
    <w:rsid w:val="00320637"/>
    <w:rsid w:val="00352847"/>
    <w:rsid w:val="003A7A55"/>
    <w:rsid w:val="00423335"/>
    <w:rsid w:val="00461470"/>
    <w:rsid w:val="0049364C"/>
    <w:rsid w:val="004A15ED"/>
    <w:rsid w:val="004A7B91"/>
    <w:rsid w:val="004C0C36"/>
    <w:rsid w:val="004D0E15"/>
    <w:rsid w:val="00500C16"/>
    <w:rsid w:val="0053139A"/>
    <w:rsid w:val="00586105"/>
    <w:rsid w:val="005C1260"/>
    <w:rsid w:val="005D1385"/>
    <w:rsid w:val="005E22A1"/>
    <w:rsid w:val="00602FEE"/>
    <w:rsid w:val="0067283C"/>
    <w:rsid w:val="00675FE6"/>
    <w:rsid w:val="006E6B1E"/>
    <w:rsid w:val="006F7AA7"/>
    <w:rsid w:val="00716551"/>
    <w:rsid w:val="00781161"/>
    <w:rsid w:val="007928FF"/>
    <w:rsid w:val="007A1BF2"/>
    <w:rsid w:val="00802682"/>
    <w:rsid w:val="008846D8"/>
    <w:rsid w:val="0089045D"/>
    <w:rsid w:val="008B6546"/>
    <w:rsid w:val="00935BFC"/>
    <w:rsid w:val="00A55428"/>
    <w:rsid w:val="00A55532"/>
    <w:rsid w:val="00A56AB0"/>
    <w:rsid w:val="00A80D56"/>
    <w:rsid w:val="00AD79B1"/>
    <w:rsid w:val="00AF2D98"/>
    <w:rsid w:val="00AF7140"/>
    <w:rsid w:val="00B10B11"/>
    <w:rsid w:val="00B34969"/>
    <w:rsid w:val="00B73D7D"/>
    <w:rsid w:val="00BB6DFB"/>
    <w:rsid w:val="00BC25A4"/>
    <w:rsid w:val="00CE6D04"/>
    <w:rsid w:val="00D321B9"/>
    <w:rsid w:val="00D874DD"/>
    <w:rsid w:val="00D961DC"/>
    <w:rsid w:val="00DC488A"/>
    <w:rsid w:val="00DE1846"/>
    <w:rsid w:val="00DE74F4"/>
    <w:rsid w:val="00E10661"/>
    <w:rsid w:val="00E24591"/>
    <w:rsid w:val="00E2498D"/>
    <w:rsid w:val="00E4359F"/>
    <w:rsid w:val="00E74B8C"/>
    <w:rsid w:val="00E877F5"/>
    <w:rsid w:val="00F23FBA"/>
    <w:rsid w:val="00F26856"/>
    <w:rsid w:val="00F42EF4"/>
    <w:rsid w:val="00F572ED"/>
    <w:rsid w:val="00F820F2"/>
    <w:rsid w:val="00F96BFE"/>
    <w:rsid w:val="00FC7B5F"/>
    <w:rsid w:val="00FD3AA3"/>
    <w:rsid w:val="00FE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69F17"/>
  <w15:docId w15:val="{36786971-41A0-4C4C-8118-1A917D5E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7A1BF2"/>
  </w:style>
  <w:style w:type="paragraph" w:styleId="1">
    <w:name w:val="heading 1"/>
    <w:basedOn w:val="a"/>
    <w:next w:val="a"/>
    <w:link w:val="10"/>
    <w:autoRedefine/>
    <w:qFormat/>
    <w:rsid w:val="00260D9B"/>
    <w:pPr>
      <w:jc w:val="center"/>
      <w:outlineLvl w:val="0"/>
    </w:pPr>
    <w:rPr>
      <w:rFonts w:eastAsiaTheme="majorEastAsia"/>
      <w:b/>
      <w:bCs/>
      <w:szCs w:val="20"/>
    </w:rPr>
  </w:style>
  <w:style w:type="paragraph" w:styleId="2">
    <w:name w:val="heading 2"/>
    <w:basedOn w:val="a"/>
    <w:link w:val="20"/>
    <w:autoRedefine/>
    <w:qFormat/>
    <w:rsid w:val="003A7A55"/>
    <w:pPr>
      <w:autoSpaceDE w:val="0"/>
      <w:autoSpaceDN w:val="0"/>
      <w:spacing w:before="88" w:line="360" w:lineRule="auto"/>
      <w:ind w:left="565" w:firstLine="0"/>
      <w:jc w:val="center"/>
      <w:outlineLvl w:val="1"/>
    </w:pPr>
    <w:rPr>
      <w:rFonts w:eastAsia="Arial" w:cs="Arial"/>
      <w:b/>
      <w:szCs w:val="40"/>
    </w:rPr>
  </w:style>
  <w:style w:type="paragraph" w:styleId="3">
    <w:name w:val="heading 3"/>
    <w:basedOn w:val="a"/>
    <w:next w:val="a"/>
    <w:link w:val="30"/>
    <w:autoRedefine/>
    <w:unhideWhenUsed/>
    <w:qFormat/>
    <w:rsid w:val="00260D9B"/>
    <w:pPr>
      <w:jc w:val="center"/>
      <w:outlineLvl w:val="2"/>
    </w:pPr>
    <w:rPr>
      <w:rFonts w:eastAsiaTheme="majorEastAsia"/>
      <w:b/>
      <w:bCs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FC7B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260D9B"/>
    <w:rPr>
      <w:rFonts w:eastAsiaTheme="majorEastAsia"/>
      <w:b/>
      <w:bCs/>
    </w:rPr>
  </w:style>
  <w:style w:type="character" w:customStyle="1" w:styleId="20">
    <w:name w:val="Заголовок 2 Знак"/>
    <w:basedOn w:val="a0"/>
    <w:link w:val="2"/>
    <w:rsid w:val="003A7A55"/>
    <w:rPr>
      <w:rFonts w:eastAsia="Arial" w:cs="Arial"/>
      <w:b/>
      <w:szCs w:val="40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260D9B"/>
    <w:rPr>
      <w:rFonts w:eastAsiaTheme="majorEastAsia"/>
      <w:b/>
      <w:bCs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autoSpaceDE w:val="0"/>
      <w:autoSpaceDN w:val="0"/>
      <w:spacing w:before="28" w:line="197" w:lineRule="exact"/>
      <w:jc w:val="left"/>
    </w:pPr>
    <w:rPr>
      <w:rFonts w:eastAsia="Georgia" w:cs="Georgia"/>
    </w:rPr>
  </w:style>
  <w:style w:type="character" w:customStyle="1" w:styleId="40">
    <w:name w:val="Заголовок 4 Знак"/>
    <w:basedOn w:val="a0"/>
    <w:link w:val="4"/>
    <w:semiHidden/>
    <w:rsid w:val="00FC7B5F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numbering" w:customStyle="1" w:styleId="12">
    <w:name w:val="Нет списка1"/>
    <w:next w:val="a2"/>
    <w:uiPriority w:val="99"/>
    <w:semiHidden/>
    <w:unhideWhenUsed/>
    <w:rsid w:val="00FC7B5F"/>
  </w:style>
  <w:style w:type="paragraph" w:styleId="af3">
    <w:name w:val="Balloon Text"/>
    <w:basedOn w:val="a"/>
    <w:link w:val="af4"/>
    <w:rsid w:val="00FC7B5F"/>
    <w:pPr>
      <w:spacing w:line="240" w:lineRule="auto"/>
    </w:pPr>
    <w:rPr>
      <w:rFonts w:ascii="Tahoma" w:hAnsi="Tahoma" w:cs="Tahoma"/>
      <w:sz w:val="16"/>
      <w:szCs w:val="16"/>
      <w:lang w:eastAsia="zh-CN"/>
    </w:rPr>
  </w:style>
  <w:style w:type="character" w:customStyle="1" w:styleId="af4">
    <w:name w:val="Текст выноски Знак"/>
    <w:basedOn w:val="a0"/>
    <w:link w:val="af3"/>
    <w:rsid w:val="00FC7B5F"/>
    <w:rPr>
      <w:rFonts w:ascii="Tahoma" w:hAnsi="Tahoma" w:cs="Tahoma"/>
      <w:sz w:val="16"/>
      <w:szCs w:val="16"/>
      <w:lang w:eastAsia="zh-CN"/>
    </w:rPr>
  </w:style>
  <w:style w:type="paragraph" w:customStyle="1" w:styleId="formattext">
    <w:name w:val="formattext"/>
    <w:basedOn w:val="a"/>
    <w:rsid w:val="00FC7B5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numbering" w:customStyle="1" w:styleId="21">
    <w:name w:val="Нет списка2"/>
    <w:next w:val="a2"/>
    <w:uiPriority w:val="99"/>
    <w:semiHidden/>
    <w:unhideWhenUsed/>
    <w:rsid w:val="00FC7B5F"/>
  </w:style>
  <w:style w:type="character" w:styleId="af5">
    <w:name w:val="FollowedHyperlink"/>
    <w:basedOn w:val="a0"/>
    <w:rsid w:val="00FC7B5F"/>
    <w:rPr>
      <w:color w:val="800080" w:themeColor="followedHyperlink"/>
      <w:u w:val="single"/>
    </w:rPr>
  </w:style>
  <w:style w:type="numbering" w:customStyle="1" w:styleId="31">
    <w:name w:val="Нет списка3"/>
    <w:next w:val="a2"/>
    <w:uiPriority w:val="99"/>
    <w:semiHidden/>
    <w:unhideWhenUsed/>
    <w:rsid w:val="00FC7B5F"/>
  </w:style>
  <w:style w:type="numbering" w:customStyle="1" w:styleId="41">
    <w:name w:val="Нет списка4"/>
    <w:next w:val="a2"/>
    <w:uiPriority w:val="99"/>
    <w:semiHidden/>
    <w:unhideWhenUsed/>
    <w:rsid w:val="00FC7B5F"/>
  </w:style>
  <w:style w:type="numbering" w:customStyle="1" w:styleId="5">
    <w:name w:val="Нет списка5"/>
    <w:next w:val="a2"/>
    <w:uiPriority w:val="99"/>
    <w:semiHidden/>
    <w:unhideWhenUsed/>
    <w:rsid w:val="00FC7B5F"/>
  </w:style>
  <w:style w:type="table" w:styleId="af6">
    <w:name w:val="Table Grid"/>
    <w:basedOn w:val="a1"/>
    <w:rsid w:val="00FC7B5F"/>
    <w:pPr>
      <w:spacing w:before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2439</Words>
  <Characters>13906</Characters>
  <DocSecurity>0</DocSecurity>
  <Lines>115</Lines>
  <Paragraphs>32</Paragraphs>
  <ScaleCrop>false</ScaleCrop>
  <Company/>
  <LinksUpToDate>false</LinksUpToDate>
  <CharactersWithSpaces>16313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2022-02-13T23:31:00Z</dcterms:created>
  <dcterms:modified xsi:type="dcterms:W3CDTF">2022-02-15T11:05:00Z</dcterms:modified>
</cp:coreProperties>
</file>