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D64" w:rsidRDefault="008C1D64" w:rsidP="008C1D64">
      <w:pPr>
        <w:pStyle w:val="1"/>
        <w:rPr>
          <w:caps w:val="0"/>
          <w:sz w:val="24"/>
          <w:szCs w:val="24"/>
        </w:rPr>
      </w:pPr>
      <w:bookmarkStart w:id="0" w:name="_GoBack"/>
      <w:r w:rsidRPr="008C1D64">
        <w:rPr>
          <w:caps w:val="0"/>
          <w:szCs w:val="24"/>
        </w:rPr>
        <w:t>5. ТРУДОВЫЕ ОБЯЗАННОСТИ РАБОТНИКОВ ПО ОХРАНЕ ТРУДА</w:t>
      </w:r>
    </w:p>
    <w:bookmarkEnd w:id="0"/>
    <w:p w:rsidR="008C1D64" w:rsidRDefault="008C1D64" w:rsidP="008C1D64"/>
    <w:p w:rsidR="008C1D64" w:rsidRDefault="008C1D64" w:rsidP="008C1D64">
      <w:r>
        <w:t>В соответствии со ст. 21 и ст.214 Трудового кодекса РФ работник обязан: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добросовестно исполнять свои трудовые обязанности, возложенные на него трудовым договором;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соблюдать правила внутреннего трудового распорядка;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соблюдать трудовую дисциплину;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выполнять установленные нормы труда;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соблюдать требования по охране труда и обеспечению безопасности труда;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бережно относиться к имуществу работодателя (в том числе к имуществу третьих лиц, находящемуся у работодателя, если работодатель несет ответственность за сохранность этого имущества) и других работников;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незамедлительно сообщить работодателю либо непосредственному руководителю о возникновении ситуации, представляющей угрозу жизни и здоровья людей, сохранности имущества работодателя (в том числе имущества третьих лиц, находящегося у работодателя, если работодатель несет ответственность за сохранность этого имущества);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правильно применять средства индивидуальной и коллективной защиты;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 xml:space="preserve">проходить обучение безопасным методам и приемам выполнения работ и оказанию первой </w:t>
      </w:r>
      <w:proofErr w:type="gramStart"/>
      <w:r>
        <w:t>помощи</w:t>
      </w:r>
      <w:proofErr w:type="gramEnd"/>
      <w:r>
        <w:t xml:space="preserve"> пострадавшим на производстве, инструктаж по охране труда, стажировку на рабочем месте, проверку знаний требований охраны труда;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 xml:space="preserve">немедленно извещать своего непосредственного или вышестоящего руководителя о любой ситуации, угрожающей жизни или здоровью людей, о каждом несчастном случае, происшедшем на производстве, или об ухудшении состояния своего здоровья, в том числе о </w:t>
      </w:r>
      <w:r>
        <w:lastRenderedPageBreak/>
        <w:t>проявлении признаков острого профессионального заболевания (отравления);</w:t>
      </w:r>
    </w:p>
    <w:p w:rsidR="008C1D64" w:rsidRDefault="008C1D64" w:rsidP="008C1D64">
      <w:pPr>
        <w:pStyle w:val="a"/>
        <w:numPr>
          <w:ilvl w:val="0"/>
          <w:numId w:val="2"/>
        </w:numPr>
        <w:ind w:left="0" w:firstLine="709"/>
      </w:pPr>
      <w:r>
        <w:t>проходить обязательные предварительные (при поступлении на работу) и периодические (в течение трудовой деятельности) медицинские осмотры (обследования), а также проходить внеочередные медицинские осмотры (обследования) по направлению работодателя в случаях, предусмотренных Трудовым Кодексом и иными федеральными законами.</w:t>
      </w:r>
    </w:p>
    <w:p w:rsidR="008C1D64" w:rsidRDefault="008C1D64" w:rsidP="008C1D64">
      <w:r>
        <w:t xml:space="preserve">При уклонении работника от прохождения медосмотра или невыполнении им рекомендаций по результатам проведенных обследований, а также при </w:t>
      </w:r>
      <w:proofErr w:type="gramStart"/>
      <w:r>
        <w:t>не прохождении</w:t>
      </w:r>
      <w:proofErr w:type="gramEnd"/>
      <w:r>
        <w:t xml:space="preserve"> работником медосмотров администрация не должна допускать работника к выполнению им трудовых обязанностей.</w:t>
      </w:r>
    </w:p>
    <w:p w:rsidR="008C1D64" w:rsidRDefault="008C1D64" w:rsidP="008C1D64">
      <w:r>
        <w:t>Следует подчеркнуть, что, строго говоря, ответственность работников наступает за невыполнение любых своих трудовых обязанностей, в том числе по охране труда. Ответственность работников (руководителей, специалистов, исполнителей) является составной частью профилактических мер в сфере охраны труда и направлена на повышение эффективности работы по охране труда. Работник, нарушающий требования охраны труда, фактически нарушает условия трудового договора с работодателем и должен понести наказание. В зависимости от характера и степени нарушений работники могут привлекаться к дисциплинарной, материальной, гражданско-правовой, административной, и уголовной ответственности, а также к ним могут применяться меры общественного воздействия.</w:t>
      </w:r>
    </w:p>
    <w:p w:rsidR="008C1D64" w:rsidRDefault="008C1D64" w:rsidP="008C1D64">
      <w:proofErr w:type="gramStart"/>
      <w:r>
        <w:t>Статья 419 «Виды ответственности за нарушение трудового законодательства и иных актов, содержащих нормы трудового права» главы 62 Трудового кодекса гласит, что лица, виновные в нарушении трудового законодательства и иных актов, содержащих нормы трудового права, привлекаются к дисциплинарной и материальной ответственности в порядке, установленном Трудовым кодексом и иными федеральными законами, а также привлекаются к гражданско-правовой, административной и уголовной ответственности в порядке</w:t>
      </w:r>
      <w:proofErr w:type="gramEnd"/>
      <w:r>
        <w:t xml:space="preserve">, </w:t>
      </w:r>
      <w:proofErr w:type="gramStart"/>
      <w:r>
        <w:t>установленном</w:t>
      </w:r>
      <w:proofErr w:type="gramEnd"/>
      <w:r>
        <w:t xml:space="preserve"> федеральными законами.</w:t>
      </w:r>
    </w:p>
    <w:p w:rsidR="008C1D64" w:rsidRDefault="008C1D64" w:rsidP="008C1D64">
      <w:r>
        <w:t xml:space="preserve">Ответственность лиц, виновных за нарушение требований охраны </w:t>
      </w:r>
      <w:r>
        <w:lastRenderedPageBreak/>
        <w:t>труда, предусматривается не только ст.419 Трудового кодекса, но и Кодексом РФ об административных правонарушениях (ст. 41), Уголовным кодексом РФ (ст. 143, 145, 216, 217, 219, 236, 237).</w:t>
      </w:r>
    </w:p>
    <w:p w:rsidR="008C1D64" w:rsidRDefault="008C1D64" w:rsidP="008C1D64">
      <w:r>
        <w:t xml:space="preserve">Основным для подавляющей массы работников, особенно работников-исполнителей, является дисциплинарная ответственность. 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обязанностей, работодатель имеет право применить следующие дисциплинарные взыскания: </w:t>
      </w:r>
    </w:p>
    <w:p w:rsidR="008C1D64" w:rsidRDefault="008C1D64" w:rsidP="008C1D64">
      <w:pPr>
        <w:pStyle w:val="a"/>
        <w:numPr>
          <w:ilvl w:val="0"/>
          <w:numId w:val="3"/>
        </w:numPr>
        <w:ind w:left="0" w:firstLine="709"/>
      </w:pPr>
      <w:r>
        <w:t xml:space="preserve">замечание; </w:t>
      </w:r>
    </w:p>
    <w:p w:rsidR="008C1D64" w:rsidRDefault="008C1D64" w:rsidP="008C1D64">
      <w:pPr>
        <w:pStyle w:val="a"/>
        <w:numPr>
          <w:ilvl w:val="0"/>
          <w:numId w:val="3"/>
        </w:numPr>
        <w:ind w:left="0" w:firstLine="709"/>
      </w:pPr>
      <w:r>
        <w:t xml:space="preserve">выговор; </w:t>
      </w:r>
    </w:p>
    <w:p w:rsidR="008C1D64" w:rsidRDefault="008C1D64" w:rsidP="008C1D64">
      <w:pPr>
        <w:pStyle w:val="a"/>
        <w:numPr>
          <w:ilvl w:val="0"/>
          <w:numId w:val="3"/>
        </w:numPr>
        <w:ind w:left="0" w:firstLine="709"/>
      </w:pPr>
      <w:r>
        <w:t>увольнение по соответствующим основаниям.</w:t>
      </w:r>
    </w:p>
    <w:p w:rsidR="008C1D64" w:rsidRDefault="008C1D64" w:rsidP="008C1D64">
      <w:r>
        <w:t>Работники – исполнители (рабочие) за нарушение правил и норм по охране труда, инструкций по охране труда, по безопасному ведению работ к дисциплинарной ответственности привлекаются как за нарушение трудовой дисциплины. Отказ или уклонение без уважительных причин от медицинского освидетельствования, а также отказ работника от прохождения в рабочее время специального обучения или сдачи экзаменов по охране труда считается нарушением трудовой дисциплины, если это является обязательным условием допуска к работе.</w:t>
      </w:r>
    </w:p>
    <w:p w:rsidR="008C1D64" w:rsidRDefault="008C1D64" w:rsidP="008C1D64">
      <w:r>
        <w:t xml:space="preserve">Материальная ответственность в полном размере причиненного ущерба возлагается на работника в следующих случаях: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когда в соответствии с настоящим Кодексом или иными федеральными законами на работника возложена материальная ответственность в полном размере за ущерб, причиненный работодателю при исполнении работником трудовых обязанностей;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недостачи ценностей, вверенных ему на основании специального письменного договора или полученных им по разовому документу;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умышленного причинения ущерба;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причинения ущерба в состоянии алкогольного, наркотического </w:t>
      </w:r>
      <w:r>
        <w:lastRenderedPageBreak/>
        <w:t xml:space="preserve">или токсического опьянения;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причинения ущерба в результате преступных действий работника, установленных приговором суда;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причинения ущерба в результате административного проступка, если таковой установлен соответствующим государственным органом; разглашения сведений, составляющих охраняемую законом тайну (служебную, коммерческую или иную), в случаях, предусмотренных федеральными законами; </w:t>
      </w:r>
    </w:p>
    <w:p w:rsidR="008C1D64" w:rsidRDefault="008C1D64" w:rsidP="008C1D64">
      <w:pPr>
        <w:pStyle w:val="a"/>
        <w:numPr>
          <w:ilvl w:val="0"/>
          <w:numId w:val="4"/>
        </w:numPr>
        <w:ind w:left="0" w:firstLine="709"/>
      </w:pPr>
      <w:r>
        <w:t xml:space="preserve">причинения ущерба не при исполнении работником трудовых обязанностей. </w:t>
      </w:r>
    </w:p>
    <w:p w:rsidR="008C1D64" w:rsidRDefault="008C1D64" w:rsidP="008C1D64">
      <w:r>
        <w:t>Материальная ответственность в полном размере причиненного работодателю ущерба может быть установлена трудовым договором, заключаемым с руководителем организации, заместителями руководителя, главным бухгалтером.</w:t>
      </w:r>
    </w:p>
    <w:p w:rsidR="008C1D64" w:rsidRDefault="008C1D64" w:rsidP="008C1D64">
      <w:r>
        <w:t>Уголовная ответственность работников возникает, если его деяние повлекло по неосторожности причинение тяжкого и средней тяжести вреда здоровью человека, а также смерть человека или иные тяжкие последствия при авариях, пожарах и т.д. Материальная ответственность работников наступает при причинении ущерба работодателю.</w:t>
      </w:r>
    </w:p>
    <w:p w:rsidR="008C1D64" w:rsidRDefault="008C1D64" w:rsidP="008C1D64">
      <w:r>
        <w:t>Работник должен знать, за что и на основании чего он наказан. Наказание должно быть: объективным, адекватным проступку; по возможности, оперативным (по истечению 45 дней после проступка эффективность наказания практически становится равна нулю).</w:t>
      </w:r>
    </w:p>
    <w:p w:rsidR="008C1D64" w:rsidRDefault="008C1D64" w:rsidP="008C1D64">
      <w:r>
        <w:t>Широкое распространение на российских предприятиях получила разработка «Положений о персональной ответственности за нарушение требований охраны труда». Грамотно разработанный документ с четкими критериями, а также механизмы доведения его до сведения всех работников и постоянного мониторинга за состоянием охраны труда дают возможность повысить уровень охраны труда.</w:t>
      </w:r>
    </w:p>
    <w:p w:rsidR="008C1D64" w:rsidRDefault="008C1D64" w:rsidP="008C1D64">
      <w:r>
        <w:t xml:space="preserve">Надо отметить, что критерии для разных категорий работников </w:t>
      </w:r>
      <w:r>
        <w:lastRenderedPageBreak/>
        <w:t>(исполнителей, специалистов, руководителей) разные.</w:t>
      </w:r>
    </w:p>
    <w:p w:rsidR="008C1D64" w:rsidRDefault="008C1D64" w:rsidP="008C1D64">
      <w:r>
        <w:t>Существующая практика показывает, что при нарушении работником требований охраны труда и последующем его наказании часто (практически всегда) санкции применяются и к его руководителю.</w:t>
      </w:r>
    </w:p>
    <w:sectPr w:rsidR="008C1D64" w:rsidSect="008C1D64">
      <w:footerReference w:type="default" r:id="rId6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4050F6" w:rsidRDefault="008C1D6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965"/>
    <w:multiLevelType w:val="hybridMultilevel"/>
    <w:tmpl w:val="2E6C3D9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9033B20"/>
    <w:multiLevelType w:val="hybridMultilevel"/>
    <w:tmpl w:val="B374FE3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8625016"/>
    <w:multiLevelType w:val="hybridMultilevel"/>
    <w:tmpl w:val="9098B7F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D64"/>
    <w:rsid w:val="001525A0"/>
    <w:rsid w:val="003003F0"/>
    <w:rsid w:val="0057442B"/>
    <w:rsid w:val="00636D4C"/>
    <w:rsid w:val="00645AAE"/>
    <w:rsid w:val="007F32A8"/>
    <w:rsid w:val="008C1D64"/>
    <w:rsid w:val="00956709"/>
    <w:rsid w:val="00D50A01"/>
    <w:rsid w:val="00E5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C1D64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8C1D64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8C1D64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8C1D64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8C1D64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8C1D64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8C1D64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8C1D64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C1D64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8C1D64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8C1D64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8C1D64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8C1D64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8C1D64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8C1D64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8C1D64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8C1D6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8C1D64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8C1D6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8C1D64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8C1D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8C1D64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8C1D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8C1D64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8C1D64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8C1D64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8C1D64"/>
    <w:rPr>
      <w:b/>
      <w:bCs/>
    </w:rPr>
  </w:style>
  <w:style w:type="table" w:customStyle="1" w:styleId="TableGrid">
    <w:name w:val="TableGrid"/>
    <w:rsid w:val="008C1D6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8C1D64"/>
  </w:style>
  <w:style w:type="character" w:customStyle="1" w:styleId="link-callout-info">
    <w:name w:val="link-callout-info"/>
    <w:basedOn w:val="a1"/>
    <w:rsid w:val="008C1D64"/>
  </w:style>
  <w:style w:type="character" w:customStyle="1" w:styleId="link-callout-title">
    <w:name w:val="link-callout-title"/>
    <w:basedOn w:val="a1"/>
    <w:rsid w:val="008C1D64"/>
  </w:style>
  <w:style w:type="character" w:customStyle="1" w:styleId="link-callout-excerpt">
    <w:name w:val="link-callout-excerpt"/>
    <w:basedOn w:val="a1"/>
    <w:rsid w:val="008C1D64"/>
  </w:style>
  <w:style w:type="character" w:customStyle="1" w:styleId="11">
    <w:name w:val="Название объекта1"/>
    <w:basedOn w:val="a1"/>
    <w:rsid w:val="008C1D64"/>
  </w:style>
  <w:style w:type="character" w:styleId="af0">
    <w:name w:val="Emphasis"/>
    <w:basedOn w:val="a1"/>
    <w:uiPriority w:val="20"/>
    <w:qFormat/>
    <w:rsid w:val="008C1D64"/>
    <w:rPr>
      <w:i/>
      <w:iCs/>
    </w:rPr>
  </w:style>
  <w:style w:type="character" w:styleId="HTML">
    <w:name w:val="HTML Code"/>
    <w:basedOn w:val="a1"/>
    <w:uiPriority w:val="99"/>
    <w:semiHidden/>
    <w:unhideWhenUsed/>
    <w:rsid w:val="008C1D64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8C1D64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8C1D64"/>
  </w:style>
  <w:style w:type="paragraph" w:customStyle="1" w:styleId="ql-align-justify">
    <w:name w:val="ql-align-justify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8C1D64"/>
  </w:style>
  <w:style w:type="paragraph" w:customStyle="1" w:styleId="p86">
    <w:name w:val="p8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8C1D64"/>
  </w:style>
  <w:style w:type="paragraph" w:customStyle="1" w:styleId="p87">
    <w:name w:val="p8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8C1D64"/>
  </w:style>
  <w:style w:type="paragraph" w:customStyle="1" w:styleId="p89">
    <w:name w:val="p8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8C1D64"/>
  </w:style>
  <w:style w:type="paragraph" w:customStyle="1" w:styleId="p24">
    <w:name w:val="p2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8C1D64"/>
  </w:style>
  <w:style w:type="paragraph" w:customStyle="1" w:styleId="p91">
    <w:name w:val="p9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8C1D64"/>
  </w:style>
  <w:style w:type="paragraph" w:customStyle="1" w:styleId="p94">
    <w:name w:val="p9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8C1D64"/>
  </w:style>
  <w:style w:type="paragraph" w:customStyle="1" w:styleId="p100">
    <w:name w:val="p10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8C1D64"/>
  </w:style>
  <w:style w:type="paragraph" w:customStyle="1" w:styleId="p102">
    <w:name w:val="p10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8C1D64"/>
  </w:style>
  <w:style w:type="paragraph" w:customStyle="1" w:styleId="p103">
    <w:name w:val="p10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8C1D64"/>
  </w:style>
  <w:style w:type="character" w:customStyle="1" w:styleId="ft26">
    <w:name w:val="ft26"/>
    <w:basedOn w:val="a1"/>
    <w:rsid w:val="008C1D64"/>
  </w:style>
  <w:style w:type="paragraph" w:customStyle="1" w:styleId="p104">
    <w:name w:val="p10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8C1D64"/>
  </w:style>
  <w:style w:type="paragraph" w:customStyle="1" w:styleId="p55">
    <w:name w:val="p5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8C1D64"/>
  </w:style>
  <w:style w:type="paragraph" w:customStyle="1" w:styleId="p79">
    <w:name w:val="p7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8C1D64"/>
  </w:style>
  <w:style w:type="paragraph" w:customStyle="1" w:styleId="p111">
    <w:name w:val="p11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8C1D64"/>
  </w:style>
  <w:style w:type="paragraph" w:customStyle="1" w:styleId="p122">
    <w:name w:val="p12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8C1D64"/>
  </w:style>
  <w:style w:type="paragraph" w:customStyle="1" w:styleId="p127">
    <w:name w:val="p12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8C1D64"/>
  </w:style>
  <w:style w:type="character" w:customStyle="1" w:styleId="ft22">
    <w:name w:val="ft22"/>
    <w:basedOn w:val="a1"/>
    <w:rsid w:val="008C1D64"/>
  </w:style>
  <w:style w:type="paragraph" w:customStyle="1" w:styleId="p129">
    <w:name w:val="p12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8C1D64"/>
  </w:style>
  <w:style w:type="paragraph" w:customStyle="1" w:styleId="msonormal0">
    <w:name w:val="msonormal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8C1D64"/>
    <w:rPr>
      <w:color w:val="800080"/>
      <w:u w:val="single"/>
    </w:rPr>
  </w:style>
  <w:style w:type="character" w:customStyle="1" w:styleId="mw-headline">
    <w:name w:val="mw-headline"/>
    <w:basedOn w:val="a1"/>
    <w:rsid w:val="008C1D64"/>
  </w:style>
  <w:style w:type="paragraph" w:customStyle="1" w:styleId="paragraph">
    <w:name w:val="paragraph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8C1D64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8C1D64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8C1D64"/>
  </w:style>
  <w:style w:type="character" w:customStyle="1" w:styleId="UnresolvedMention">
    <w:name w:val="Unresolved Mention"/>
    <w:basedOn w:val="a1"/>
    <w:uiPriority w:val="99"/>
    <w:semiHidden/>
    <w:unhideWhenUsed/>
    <w:rsid w:val="008C1D64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8C1D64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8C1D64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8C1D6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8C1D64"/>
  </w:style>
  <w:style w:type="table" w:customStyle="1" w:styleId="TableGrid1">
    <w:name w:val="TableGrid1"/>
    <w:rsid w:val="008C1D64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8C1D64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8C1D64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8C1D6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8C1D64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8C1D64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8C1D64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8C1D64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8C1D64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8C1D64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8C1D64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8C1D64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C1D64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8C1D64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8C1D64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8C1D64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8C1D64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8C1D64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8C1D64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8C1D64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8C1D6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8C1D64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8C1D6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8C1D64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8C1D6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8C1D64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8C1D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8C1D64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8C1D64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8C1D64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8C1D64"/>
    <w:rPr>
      <w:b/>
      <w:bCs/>
    </w:rPr>
  </w:style>
  <w:style w:type="table" w:customStyle="1" w:styleId="TableGrid">
    <w:name w:val="TableGrid"/>
    <w:rsid w:val="008C1D6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8C1D64"/>
  </w:style>
  <w:style w:type="character" w:customStyle="1" w:styleId="link-callout-info">
    <w:name w:val="link-callout-info"/>
    <w:basedOn w:val="a1"/>
    <w:rsid w:val="008C1D64"/>
  </w:style>
  <w:style w:type="character" w:customStyle="1" w:styleId="link-callout-title">
    <w:name w:val="link-callout-title"/>
    <w:basedOn w:val="a1"/>
    <w:rsid w:val="008C1D64"/>
  </w:style>
  <w:style w:type="character" w:customStyle="1" w:styleId="link-callout-excerpt">
    <w:name w:val="link-callout-excerpt"/>
    <w:basedOn w:val="a1"/>
    <w:rsid w:val="008C1D64"/>
  </w:style>
  <w:style w:type="character" w:customStyle="1" w:styleId="11">
    <w:name w:val="Название объекта1"/>
    <w:basedOn w:val="a1"/>
    <w:rsid w:val="008C1D64"/>
  </w:style>
  <w:style w:type="character" w:styleId="af0">
    <w:name w:val="Emphasis"/>
    <w:basedOn w:val="a1"/>
    <w:uiPriority w:val="20"/>
    <w:qFormat/>
    <w:rsid w:val="008C1D64"/>
    <w:rPr>
      <w:i/>
      <w:iCs/>
    </w:rPr>
  </w:style>
  <w:style w:type="character" w:styleId="HTML">
    <w:name w:val="HTML Code"/>
    <w:basedOn w:val="a1"/>
    <w:uiPriority w:val="99"/>
    <w:semiHidden/>
    <w:unhideWhenUsed/>
    <w:rsid w:val="008C1D64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8C1D64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8C1D64"/>
  </w:style>
  <w:style w:type="paragraph" w:customStyle="1" w:styleId="ql-align-justify">
    <w:name w:val="ql-align-justify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8C1D64"/>
  </w:style>
  <w:style w:type="paragraph" w:customStyle="1" w:styleId="p86">
    <w:name w:val="p8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8C1D64"/>
  </w:style>
  <w:style w:type="paragraph" w:customStyle="1" w:styleId="p87">
    <w:name w:val="p8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8C1D64"/>
  </w:style>
  <w:style w:type="paragraph" w:customStyle="1" w:styleId="p89">
    <w:name w:val="p8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8C1D64"/>
  </w:style>
  <w:style w:type="paragraph" w:customStyle="1" w:styleId="p24">
    <w:name w:val="p2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8C1D64"/>
  </w:style>
  <w:style w:type="paragraph" w:customStyle="1" w:styleId="p91">
    <w:name w:val="p9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8C1D64"/>
  </w:style>
  <w:style w:type="paragraph" w:customStyle="1" w:styleId="p94">
    <w:name w:val="p9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8C1D64"/>
  </w:style>
  <w:style w:type="paragraph" w:customStyle="1" w:styleId="p100">
    <w:name w:val="p10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8C1D64"/>
  </w:style>
  <w:style w:type="paragraph" w:customStyle="1" w:styleId="p102">
    <w:name w:val="p10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8C1D64"/>
  </w:style>
  <w:style w:type="paragraph" w:customStyle="1" w:styleId="p103">
    <w:name w:val="p10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8C1D64"/>
  </w:style>
  <w:style w:type="character" w:customStyle="1" w:styleId="ft26">
    <w:name w:val="ft26"/>
    <w:basedOn w:val="a1"/>
    <w:rsid w:val="008C1D64"/>
  </w:style>
  <w:style w:type="paragraph" w:customStyle="1" w:styleId="p104">
    <w:name w:val="p10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8C1D64"/>
  </w:style>
  <w:style w:type="paragraph" w:customStyle="1" w:styleId="p55">
    <w:name w:val="p5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8C1D64"/>
  </w:style>
  <w:style w:type="paragraph" w:customStyle="1" w:styleId="p79">
    <w:name w:val="p7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8C1D64"/>
  </w:style>
  <w:style w:type="paragraph" w:customStyle="1" w:styleId="p111">
    <w:name w:val="p11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8C1D64"/>
  </w:style>
  <w:style w:type="paragraph" w:customStyle="1" w:styleId="p122">
    <w:name w:val="p12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8C1D64"/>
  </w:style>
  <w:style w:type="paragraph" w:customStyle="1" w:styleId="p127">
    <w:name w:val="p12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8C1D64"/>
  </w:style>
  <w:style w:type="character" w:customStyle="1" w:styleId="ft22">
    <w:name w:val="ft22"/>
    <w:basedOn w:val="a1"/>
    <w:rsid w:val="008C1D64"/>
  </w:style>
  <w:style w:type="paragraph" w:customStyle="1" w:styleId="p129">
    <w:name w:val="p12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8C1D64"/>
  </w:style>
  <w:style w:type="paragraph" w:customStyle="1" w:styleId="msonormal0">
    <w:name w:val="msonormal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8C1D64"/>
    <w:rPr>
      <w:color w:val="800080"/>
      <w:u w:val="single"/>
    </w:rPr>
  </w:style>
  <w:style w:type="character" w:customStyle="1" w:styleId="mw-headline">
    <w:name w:val="mw-headline"/>
    <w:basedOn w:val="a1"/>
    <w:rsid w:val="008C1D64"/>
  </w:style>
  <w:style w:type="paragraph" w:customStyle="1" w:styleId="paragraph">
    <w:name w:val="paragraph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8C1D6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8C1D64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8C1D64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8C1D64"/>
  </w:style>
  <w:style w:type="character" w:customStyle="1" w:styleId="UnresolvedMention">
    <w:name w:val="Unresolved Mention"/>
    <w:basedOn w:val="a1"/>
    <w:uiPriority w:val="99"/>
    <w:semiHidden/>
    <w:unhideWhenUsed/>
    <w:rsid w:val="008C1D64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8C1D64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8C1D64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8C1D6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8C1D64"/>
  </w:style>
  <w:style w:type="table" w:customStyle="1" w:styleId="TableGrid1">
    <w:name w:val="TableGrid1"/>
    <w:rsid w:val="008C1D64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8C1D64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8C1D64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8C1D64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1047</Words>
  <Characters>5970</Characters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2022-08-21T22:25:00Z</dcterms:created>
  <dcterms:modified xsi:type="dcterms:W3CDTF">2022-08-21T22:27:00Z</dcterms:modified>
</cp:coreProperties>
</file>