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1264B2" w14:textId="3F1111BC" w:rsidR="008438F6" w:rsidRPr="004271C4" w:rsidRDefault="00225B5D" w:rsidP="004271C4">
      <w:pPr>
        <w:pStyle w:val="1"/>
      </w:pPr>
      <w:r w:rsidRPr="004271C4">
        <w:t xml:space="preserve">Лекция </w:t>
      </w:r>
      <w:r w:rsidR="005E3ADB" w:rsidRPr="004271C4">
        <w:t>5</w:t>
      </w:r>
      <w:r w:rsidR="004271C4" w:rsidRPr="004271C4">
        <w:t>.</w:t>
      </w:r>
      <w:r w:rsidR="0068438D" w:rsidRPr="004271C4">
        <w:t xml:space="preserve"> </w:t>
      </w:r>
      <w:r w:rsidR="003D738C" w:rsidRPr="004271C4">
        <w:t>Основные понятия</w:t>
      </w:r>
      <w:r w:rsidR="0068438D" w:rsidRPr="004271C4">
        <w:t xml:space="preserve"> калибровки</w:t>
      </w:r>
    </w:p>
    <w:p w14:paraId="58ADBA35" w14:textId="77777777" w:rsidR="00934B37" w:rsidRDefault="00934B37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14:paraId="1BCD7047" w14:textId="4559782C" w:rsidR="003D738C" w:rsidRPr="0068438D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</w:pPr>
      <w:r w:rsidRPr="0068438D"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  <w:t>Понятие калибровки, норматив</w:t>
      </w:r>
      <w:r w:rsidR="004271C4"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  <w:t>ная база проведения калибровки.</w:t>
      </w:r>
    </w:p>
    <w:p w14:paraId="33591249" w14:textId="22E2EB18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Если средства измерения не входят в сферу распространения государственного контроля и надзора, то при выпуске из производства или ремонта, при ввозе по импорту, при эксплуатации, прокате и продаже они могут подвергаться калибровке. Калибровку средств измерения выполняют калибровочные лаборатории или в соответствии с принятой в России терминологией «метрологические службы юридических лиц» с использованием эталонов, соподчиненных с государственными эталонами единиц величин. Результаты калибровки удостоверяются калибровочным знаком, наносимым на средства измерения, или сертификатом о калибровке, а также записью 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 эксплуатационных документах.</w:t>
      </w:r>
    </w:p>
    <w:p w14:paraId="7B1F40B9" w14:textId="211BB359" w:rsidR="003D738C" w:rsidRP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Метрологические службы юридических лиц могут быть аккредитованы на право проведения калибровочных работ ГНМЦ или органами Государственной метрологической службы в соответствии с документом ПР 50.2.018-95 «Порядок аккредитации метрологических служб юридических лиц на право проведения калибровочных работ». Аккредитованным метрологическим службам юридических лиц предоставляется право выдавать сертификаты о калибровке от имени органов и организаций, которые их аккредитовали.  При рассмотрении споров в суде, арбитражном суде, органах государственного управления, оформленные надлежащим образом результаты калибровки могут быть использованы в качестве доказательств.  Технически процедуры калибровки и поверки абсолютно тождественны и сводятся к определению погрешности средства измерения с использованием эталона, поэтому за рубежом вместо термина «</w:t>
      </w:r>
      <w:proofErr w:type="spellStart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verification</w:t>
      </w:r>
      <w:proofErr w:type="spellEnd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» (поверка) чаще используется термин «</w:t>
      </w:r>
      <w:proofErr w:type="spellStart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legal</w:t>
      </w:r>
      <w:proofErr w:type="spellEnd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calibration</w:t>
      </w:r>
      <w:proofErr w:type="spellEnd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» (калибровка в сфере распространения госуда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рственного контроля и надзора).</w:t>
      </w:r>
    </w:p>
    <w:p w14:paraId="034955C2" w14:textId="06C2020B" w:rsidR="003D738C" w:rsidRPr="0068438D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</w:pPr>
      <w:r w:rsidRPr="0068438D"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  <w:t xml:space="preserve">Международное сотрудничество </w:t>
      </w:r>
      <w:r w:rsidR="004271C4"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  <w:t>в области метрологии.</w:t>
      </w:r>
    </w:p>
    <w:p w14:paraId="2F6BAC59" w14:textId="116D5AE7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Метрическая конвенция, подписанная в 1875 г. в Париже 17 государствами (в 5.2. том числе Россией) для обеспечения международного единства измерений и усовершенствования метрической системы мер, по праву может считаться первым международным соглашением в области технического регулирования. В 1918 г. эта конвенция была признана имеющей силу для РСФСР, а в 1925 г. - для СССР. В 1999 г. в Париже под эгидой Международного комитета мер и весов (МКМВ) и Международного бюро мер и весов (МБМВ) руководители национальных метрологических институтов 38 государств — членов Метрической конвенции подписали Соглашение о взаимном признании национальных эталонов, сертификатов калибровки и измерений, выдаваемых национальными метрологическими институтами. Этот документ можно считать вторым по значимости после Метрической конвенции, так как он глобально регламентирует метрологическую деятельность.  Предпосылкой к появлению Соглашения явилась недостаточная согласованность в условиях глобализации результатов измерений в разных странах. Выяснилось, что хранение и воспроизведение единиц СИ на высшем уровне регламентировано Метрической конвенцией и обеспечивается деятельностью МБМВ и Консультативных комитетов МКМВ, компетентность измерительных и испытательных лабораторий в мировом масштабе обеспечивается Международной организацией по ак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кредитации (ILAC, русск. ИЛАК).</w:t>
      </w:r>
    </w:p>
    <w:p w14:paraId="50BFA701" w14:textId="10D114AE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Уровень же передачи единиц СИ от национальных метрологических институтов потребителям оказался не обеспечен соответствующими процедурами.  По прошествии 8 лет с момента подписания Соглашения можно говорить, что эта проблема решена. В настоящее время в реализации Соглашения участвуют национальные метрологические институты из 64 стран и 2 международные организации. Соглашением определены следующие цели:  установление степени эквивалентности национальных эталонов (т.е. степени, с которой эти эталоны согласуются с опорными значениями, определяемыми в ходе ключевых сличений, и, следовательно, </w:t>
      </w: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согласуются друг с другом); взаимное признание сертификатов калибровки и измерений, выдаваемых национальными метрологическими институтами; обеспечение правительств и других административных органов надежной технической базой для более широких договоренностей, касающихся международной торговли, научно-технического сотрудничества и разра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ботки нормативной документации.</w:t>
      </w:r>
    </w:p>
    <w:p w14:paraId="6376A595" w14:textId="33F5A5FA" w:rsidR="003D738C" w:rsidRP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Результатом участия национальных метрологических институтов в Соглашении является публикация сведений о калибровочных и измерительных возможностях, которые определяются как «наивысший уровень измерения или калибровки, обычно предлагаемый клиентам, выраженный в значениях доверительного уровня, равного 95%», в базе данных, поддерживаемой МБМВ и общ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едоступной через сеть Интернет.</w:t>
      </w:r>
    </w:p>
    <w:p w14:paraId="7B9156E6" w14:textId="31A1743F" w:rsidR="003D738C" w:rsidRPr="0068438D" w:rsidRDefault="004271C4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</w:rPr>
        <w:t>Государственные эталоны.</w:t>
      </w:r>
    </w:p>
    <w:p w14:paraId="0278E78E" w14:textId="4AD85148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Эталоном называется средство измерений (или их комплекс), предназначенное для воспроизведения и (или) хранения единицы величины и передачи ее размера другим средствам измерений. Эталоны бывают первичные и вторичные. Эталон, воспроизводящий единицу физической величины с наивысшей точностью, достигнутой в данной области измерений, называется первичным. Первичные эталоны — это уникальные средства измерений, представляющие собой сложные измерительные комплексы, созданные с учетом новейших достижений науки и техники. Эталон, обеспечивающий воспроизведение единицы в особых условиях и служащий для этих условий, называется специальным эталоном. Официально утвержденные в качестве исходного для страны первичный или специальный этало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ны называются государственными.</w:t>
      </w:r>
    </w:p>
    <w:p w14:paraId="7357EA08" w14:textId="5BF6146D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Эталон должен отве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чать трем основным требованиям:</w:t>
      </w:r>
    </w:p>
    <w:p w14:paraId="0EBA1EA3" w14:textId="77777777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1) неизменности—т способности удерживать неизменный размер воспроизводимой им единицы в течение длительного интервала времени; </w:t>
      </w:r>
    </w:p>
    <w:p w14:paraId="153602A6" w14:textId="77777777" w:rsid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2) </w:t>
      </w:r>
      <w:proofErr w:type="spellStart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воспроизводимости</w:t>
      </w:r>
      <w:proofErr w:type="spellEnd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— воспроизведению единицы с наименьшей погрешностью для данного уровня развития измерительной техники; </w:t>
      </w:r>
    </w:p>
    <w:p w14:paraId="54104CF5" w14:textId="1B122EAB" w:rsidR="003D738C" w:rsidRP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 xml:space="preserve">3) </w:t>
      </w:r>
      <w:proofErr w:type="spellStart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сличимости</w:t>
      </w:r>
      <w:proofErr w:type="spellEnd"/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— способности не претерпевать изменений и не вносить каких-либо иск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ажений при проведении сличений.</w:t>
      </w:r>
    </w:p>
    <w:p w14:paraId="106524C1" w14:textId="26EBCC46" w:rsidR="003D738C" w:rsidRPr="003D738C" w:rsidRDefault="003D738C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D738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По приоритету воспроизведения и хранения единицы первичному (государственному) эталону соподчиняют</w:t>
      </w:r>
      <w:r w:rsidR="004271C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ся вторичные и рабочие эталоны.</w:t>
      </w:r>
    </w:p>
    <w:p w14:paraId="133FBA1C" w14:textId="40358704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Калибровка заменила ранее существовавшую в нашей стране ведомственную поверку и метрологическую аттестацию средств измерений. В отличие от поверки, которую осуществляют органы государственной метрологической службы, калибровка может проводиться любой метрологической службой (или физическим лицом) при наличии надлежащих условий для квалифицированного выполнения этой работы. Калибровка - добровольная операция и ее может выполнить также и метрологическая служба самого предприятия. Это еще одно отличие от поверки, которая, как уже сказано выше, обязательна и подвергается контролю со стороны органов ГМС.</w:t>
      </w:r>
    </w:p>
    <w:p w14:paraId="0ED38E47" w14:textId="77777777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Однако добровольный характер калибровки не освобождает метрологическую службу предприятия от необходимости соблюдать определенные требования. Главное из них - </w:t>
      </w:r>
      <w:proofErr w:type="spellStart"/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прослеживаемость</w:t>
      </w:r>
      <w:proofErr w:type="spellEnd"/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, т.е. обязательная «привязка» рабочего средства измерений к национальному (государственному) эталону. Таким образом, функцию калибровки следует рассматривать как составную часть национальной системы обеспечения единства измерений. А если учесть, что принципы национальной системы обеспечения единства измерений гармонизованы с международными правилами и нормами, то калибровка' включается в мировую систему обеспечения единства измерений.</w:t>
      </w:r>
    </w:p>
    <w:p w14:paraId="331DF731" w14:textId="60898ABB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Выполнение указанного требования («привязки» к эталону) важно и с другой точки зрения: измерения </w:t>
      </w:r>
      <w:r w:rsidR="0068438D"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— это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неотъемлемая часть технологических процессов, т.е. они непосредственно влияют на качество продукции. В этой связи результаты измерений должны быть сравнимы, что достигается только передачей размеров единиц от государственных эталонов и соблюдением норм и правил законодательной метрологии. Доверие к продавцу продукции 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подкрепляется сертификатами о калибровке средств измерений, выданными от имени авторитетной национальной метрологической организации.</w:t>
      </w:r>
    </w:p>
    <w:p w14:paraId="1FA0DF15" w14:textId="179BFF74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Внедрение калибровки в России имеет свои особенности. В Западных странах калибровочные работы расширялись и развивались, вырастая из потребностей повышения конкурентоспособности продукции, и при этом поверке (как обязательной функции) подлежала довольно ограниченная номенклатура средств измерений. В России же калибровка является продуктом разгосударствления процессов контроля за исправностью приборов. И, следовательно, отказ от всеобщей обязательности поверки вызвал к жизни функцию калибровки. Такой процесс либерализации метрологического контроля не всеми приветствуется и не проходит гладко. Метрологам как Государственной метрологической службы, так и метрологических служб предприятий приходится переходить от привычных, отработанных десятилетиями, форм взаимодействия к новым отношениям, что часто вызывает отрицательную реакцию.</w:t>
      </w:r>
    </w:p>
    <w:p w14:paraId="799AD8A8" w14:textId="56A3BE9C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Внедрению калибровки объективно мешает отсутствие конкуренции. Здесь проявляется определенное противоречие. С одной стороны, предприятия в соответствии с законом имеют право самостоятельно организовать у себя калибровку средств измерений и не заинтересованы (в отсутствие конкуренции) аккредитоваться у компетентных органов аккредитации на право проведения калибровочных работ. С другой стороны, предприятия понимают, что оторванность от государственной системы передачи размеров единиц от государственных эталонов по налаженной схеме рабочим средствам измерений может привести к потере точности и достоверности результатов измерений.</w:t>
      </w:r>
    </w:p>
    <w:p w14:paraId="1369461B" w14:textId="77777777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Возможны следующие варианты организации калибровочных работ:</w:t>
      </w:r>
    </w:p>
    <w:p w14:paraId="1E4A2AC5" w14:textId="05903E2F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предприятие самостоятельно организует у себя проведение калибровочных работ и не аккредитуется ни в какой системе;</w:t>
      </w:r>
    </w:p>
    <w:p w14:paraId="1F14EFC8" w14:textId="09AE56E9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предприятие, заинтересованное в повышении конкурентоспособности продукции, аккредитуется в Российской системе калибровки (РСК) на право 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проведения калибровочных работ от имени аккредитовавшей его организации;</w:t>
      </w:r>
    </w:p>
    <w:p w14:paraId="7BD7AEB4" w14:textId="0048E737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предприятие аккредитуется в РСК с целью выполнения калибровочных работ на коммерческой основе;</w:t>
      </w:r>
    </w:p>
    <w:p w14:paraId="2DE3402B" w14:textId="07DACFCC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предприятия, </w:t>
      </w:r>
      <w:proofErr w:type="spellStart"/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аккредитовавшиеся</w:t>
      </w:r>
      <w:proofErr w:type="spellEnd"/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на право поверки средств измерений, одновременно получают аттестат аккредитации на право проведения калибровочных работ по тем же видам (областям) измерений;</w:t>
      </w:r>
    </w:p>
    <w:p w14:paraId="5AC7ECDC" w14:textId="70627C08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метрологические институты и органы Государственной метрологической службы регистрируются в РСК одновременно как органы аккредитации и как калибровочные организации;</w:t>
      </w:r>
    </w:p>
    <w:p w14:paraId="3C56F706" w14:textId="0D3D2C98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аккредитация предприятия в качестве калибровочной лаборатории в зарубежной калибровочной службе открытого типа.</w:t>
      </w:r>
    </w:p>
    <w:p w14:paraId="5654CA51" w14:textId="77777777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На сегодняшний день еще не определились предпочтительные варианты организации калибровочного дела в России. Но о принципах организации РСК уже можно говорить. Российская система калибровки базируется на таких принципах, как добровольность вступления; обязательная передача размеров единиц от государственных эталонов рабочим средствам измерений; профессионализм и техническая компетентность субъектов РСК; самоокупаемость.</w:t>
      </w:r>
    </w:p>
    <w:p w14:paraId="41537B07" w14:textId="6733CC25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Эталон единицы физической величины </w:t>
      </w:r>
      <w:r w:rsidR="0068438D"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— это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средство измерения или комплекс средств измерения, предназначенные для воспроизведения и хранения единиц и передачи её размера </w:t>
      </w:r>
      <w:r w:rsidR="0068438D"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нижестоящим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по поверочной схеме средством измерения и утвержденном в качестве эталона в установленном порядке.</w:t>
      </w:r>
    </w:p>
    <w:p w14:paraId="32EB4827" w14:textId="5A4B3531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Первичный эталон </w:t>
      </w:r>
      <w:r w:rsidR="0068438D"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— это</w:t>
      </w: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эталон, воспроизводящий единицу физической величины с наивысшей точностью, возможной в данной области измерений на современном уровне научно-технических достижений. Первичный эталон может быть национальным (государственным) и международным.</w:t>
      </w:r>
    </w:p>
    <w:p w14:paraId="1A10FF7A" w14:textId="77777777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Национальный эталон утверждается в качестве исходного средства измерения для страны национальным органом по метрологии. В России национальные (государственные) эталоны утверждает Госстандарт РФ.</w:t>
      </w:r>
    </w:p>
    <w:p w14:paraId="53CE03D5" w14:textId="7EE48AEC" w:rsidR="00FE2CFF" w:rsidRPr="00FE2CFF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Международные эталоны хранит и поддерживает Международное бюро мер н весов (МБМВ). Важнейшая задача деятельности МБМВ состоит в систематических международных сличениях национальных эталонов крупнейших метрологических лабораторий разных стран с международными эталонами, а также и между собой, что необходимо для обеспечения достоверности, точности и единства измерений как одного из условий международных экономических связей. Сличению подлежат как эталоны основных величин системы СИ, так и производных. Установлены определенные периоды сличения. Например, эталоны метра и килограмма сличают каждые 25 лет, а электрические и световые эталоны - один раз в 3 года.</w:t>
      </w:r>
    </w:p>
    <w:p w14:paraId="2175DE05" w14:textId="77777777" w:rsidR="003D738C" w:rsidRDefault="00FE2CFF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FE2CFF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Первичному эталону соподчинены вторичные и рабочие (разрядные) эталоны. Размер воспроизводимой единицы вторичным эталоном сличается с государственным эталоном. Вторичные эталоны (их иногда называют «эталоны-копии») могут утверждаться либо Госстандартом РФ, либо государственными научными метрологическими центрами, что связано с особенностями их использования. Рабочие эталоны воспринимают размер единицы от вторичных эталонов и в свою очередь служат для передачи размера менее точному рабочему эталону (или эталону более низкого разряда) и рабочим средствам измерений.</w:t>
      </w:r>
    </w:p>
    <w:p w14:paraId="4CE529E0" w14:textId="77777777" w:rsidR="00A31D82" w:rsidRPr="003D738C" w:rsidRDefault="00A31D82" w:rsidP="004271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bookmarkStart w:id="0" w:name="_GoBack"/>
      <w:bookmarkEnd w:id="0"/>
    </w:p>
    <w:sectPr w:rsidR="00A31D82" w:rsidRPr="003D738C" w:rsidSect="007A1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DDBF3" w14:textId="77777777" w:rsidR="00667ACB" w:rsidRDefault="00667ACB" w:rsidP="002A7486">
      <w:pPr>
        <w:spacing w:after="0" w:line="240" w:lineRule="auto"/>
      </w:pPr>
      <w:r>
        <w:separator/>
      </w:r>
    </w:p>
  </w:endnote>
  <w:endnote w:type="continuationSeparator" w:id="0">
    <w:p w14:paraId="1F599F68" w14:textId="77777777" w:rsidR="00667ACB" w:rsidRDefault="00667ACB" w:rsidP="002A7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E6FD3F" w14:textId="77777777" w:rsidR="00667ACB" w:rsidRDefault="00667ACB" w:rsidP="002A7486">
      <w:pPr>
        <w:spacing w:after="0" w:line="240" w:lineRule="auto"/>
      </w:pPr>
      <w:r>
        <w:separator/>
      </w:r>
    </w:p>
  </w:footnote>
  <w:footnote w:type="continuationSeparator" w:id="0">
    <w:p w14:paraId="289A5851" w14:textId="77777777" w:rsidR="00667ACB" w:rsidRDefault="00667ACB" w:rsidP="002A7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415F0"/>
    <w:multiLevelType w:val="hybridMultilevel"/>
    <w:tmpl w:val="87006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9A5AB9"/>
    <w:multiLevelType w:val="hybridMultilevel"/>
    <w:tmpl w:val="7B084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5E3882"/>
    <w:multiLevelType w:val="hybridMultilevel"/>
    <w:tmpl w:val="3B8CF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BB0A9E"/>
    <w:multiLevelType w:val="multilevel"/>
    <w:tmpl w:val="E22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6398"/>
    <w:multiLevelType w:val="hybridMultilevel"/>
    <w:tmpl w:val="1764B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460D1C"/>
    <w:multiLevelType w:val="hybridMultilevel"/>
    <w:tmpl w:val="5B16F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DFC0BD0"/>
    <w:multiLevelType w:val="hybridMultilevel"/>
    <w:tmpl w:val="BD3AD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6E5"/>
    <w:rsid w:val="00061175"/>
    <w:rsid w:val="000E258E"/>
    <w:rsid w:val="001947E5"/>
    <w:rsid w:val="0020607B"/>
    <w:rsid w:val="00213017"/>
    <w:rsid w:val="00225B5D"/>
    <w:rsid w:val="00261794"/>
    <w:rsid w:val="002A129B"/>
    <w:rsid w:val="002A7486"/>
    <w:rsid w:val="002C12A8"/>
    <w:rsid w:val="002C4B17"/>
    <w:rsid w:val="00307E13"/>
    <w:rsid w:val="00347A70"/>
    <w:rsid w:val="003D738C"/>
    <w:rsid w:val="004271C4"/>
    <w:rsid w:val="004C53AA"/>
    <w:rsid w:val="005A0A34"/>
    <w:rsid w:val="005E3ADB"/>
    <w:rsid w:val="005F6C02"/>
    <w:rsid w:val="006106E5"/>
    <w:rsid w:val="00667ACB"/>
    <w:rsid w:val="00672283"/>
    <w:rsid w:val="0068438D"/>
    <w:rsid w:val="006D3F5F"/>
    <w:rsid w:val="00727C9E"/>
    <w:rsid w:val="00757179"/>
    <w:rsid w:val="007A1838"/>
    <w:rsid w:val="008171C9"/>
    <w:rsid w:val="00817450"/>
    <w:rsid w:val="008438F6"/>
    <w:rsid w:val="00861490"/>
    <w:rsid w:val="008B22AC"/>
    <w:rsid w:val="008D4F10"/>
    <w:rsid w:val="0090609B"/>
    <w:rsid w:val="00934B37"/>
    <w:rsid w:val="00994D65"/>
    <w:rsid w:val="009A7960"/>
    <w:rsid w:val="009B50CE"/>
    <w:rsid w:val="009B735A"/>
    <w:rsid w:val="00A31D82"/>
    <w:rsid w:val="00AD5C19"/>
    <w:rsid w:val="00B40729"/>
    <w:rsid w:val="00B45C05"/>
    <w:rsid w:val="00B955F9"/>
    <w:rsid w:val="00B9750B"/>
    <w:rsid w:val="00C4277E"/>
    <w:rsid w:val="00C60E00"/>
    <w:rsid w:val="00C731C1"/>
    <w:rsid w:val="00D27AAF"/>
    <w:rsid w:val="00D9399E"/>
    <w:rsid w:val="00DF7AE7"/>
    <w:rsid w:val="00EA447B"/>
    <w:rsid w:val="00EC65D8"/>
    <w:rsid w:val="00F447F0"/>
    <w:rsid w:val="00F62FE5"/>
    <w:rsid w:val="00F91196"/>
    <w:rsid w:val="00FA17E4"/>
    <w:rsid w:val="00FC2CD6"/>
    <w:rsid w:val="00FE2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2CF8"/>
  <w15:docId w15:val="{64B85F9D-70FF-4735-8987-E19AF1CD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838"/>
  </w:style>
  <w:style w:type="paragraph" w:styleId="1">
    <w:name w:val="heading 1"/>
    <w:basedOn w:val="a"/>
    <w:next w:val="a"/>
    <w:link w:val="10"/>
    <w:uiPriority w:val="9"/>
    <w:qFormat/>
    <w:rsid w:val="004271C4"/>
    <w:p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4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4F1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A7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7486"/>
  </w:style>
  <w:style w:type="paragraph" w:styleId="a7">
    <w:name w:val="footer"/>
    <w:basedOn w:val="a"/>
    <w:link w:val="a8"/>
    <w:uiPriority w:val="99"/>
    <w:unhideWhenUsed/>
    <w:rsid w:val="002A7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7486"/>
  </w:style>
  <w:style w:type="character" w:styleId="a9">
    <w:name w:val="Hyperlink"/>
    <w:basedOn w:val="a0"/>
    <w:uiPriority w:val="99"/>
    <w:semiHidden/>
    <w:unhideWhenUsed/>
    <w:rsid w:val="000E258E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E25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271C4"/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9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676E6-0E62-4D90-9F16-C37B21AE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1854</Words>
  <Characters>10573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Методист</cp:lastModifiedBy>
  <cp:revision>30</cp:revision>
  <dcterms:created xsi:type="dcterms:W3CDTF">2020-06-15T14:00:00Z</dcterms:created>
  <dcterms:modified xsi:type="dcterms:W3CDTF">2022-04-13T11:39:00Z</dcterms:modified>
</cp:coreProperties>
</file>