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D15" w:rsidRPr="008308A4" w:rsidRDefault="00A87D15" w:rsidP="00A87D15">
      <w:pPr>
        <w:pStyle w:val="2"/>
        <w:rPr>
          <w:sz w:val="28"/>
          <w:szCs w:val="28"/>
        </w:rPr>
      </w:pPr>
      <w:bookmarkStart w:id="0" w:name="_Toc94976088"/>
      <w:bookmarkStart w:id="1" w:name="_Hlk94890523"/>
      <w:bookmarkStart w:id="2" w:name="_Toc112241494"/>
      <w:bookmarkStart w:id="3" w:name="_GoBack"/>
      <w:r w:rsidRPr="008308A4">
        <w:rPr>
          <w:sz w:val="28"/>
          <w:szCs w:val="28"/>
        </w:rPr>
        <w:t>2. Обеспечение функционирования СУОТ</w:t>
      </w:r>
      <w:bookmarkEnd w:id="0"/>
      <w:bookmarkEnd w:id="2"/>
    </w:p>
    <w:bookmarkEnd w:id="1"/>
    <w:bookmarkEnd w:id="3"/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планировании и реализации мероприятий по охране труда с целью достижения поставленных целей СУОТ работодателю при соблюдении государственных нормативных требований охраны труда рекомендуется использовать передовой отечественный и зарубежный опыт работы по улучшению условий и охраны труда, свои финансовые, производственные (функциональные) возможности, а также учитывать возможные требования со стороны внешних заинтересованных сторон.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Для обеспечения функционирования СУОТ работодателю рекомендуется: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а) определять необходимые компетенции работников, которые влияют или могут влиять на безопасность производственных процессов (включая положения профессиональных стандартов);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б) обеспечивать подготовку работников в области выявления опасностей при выполнении работ и реализации мер реагирования на их;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в) обеспечивать непрерывную подготовку и повышение квалификации работников в области охраны труда;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г) документировать информацию об обучении и повышении квалификации работников в области охраны труда.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Организация процесса обучения и проверки знаний требований охраны труда осуществляется работодателем в соответствии с нормами трудового законодательства.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Рекомендуется информировать работников в рамках СУОТ: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а) о политике и целях в области охраны труда;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б) о системе стимулирования за соблюдение государственных нормативных требований охраны труда и об ответственности за их нарушение;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в) о результатах расследования несчастных случаев на производстве и микротравм (микроповреждений);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г) об опасностях и рисках на своих рабочих местах, а также разработанных в их отношении мерах управления.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Порядок информирования работников и порядок взаимодействия с работниками работодателю (руководителю организации) рекомендуется установить с учетом специфики деятельности организации с учетом форм (способов) и рекомендаций по размещению работодателем информационных материалов в целях информирования работников об их трудовых правах, включая права на безопасные условия и охрану труда, и примерного перечня таких информационных материалов.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При информировании работников допускается учитывать следующие формы доведения информации: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а) включение соответствующих положений в трудовой договор работника;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б) </w:t>
      </w:r>
      <w:bookmarkStart w:id="4" w:name="_Hlk97061888"/>
      <w:r w:rsidRPr="008308A4">
        <w:rPr>
          <w:rFonts w:ascii="Times New Roman" w:hAnsi="Times New Roman" w:cs="Times New Roman"/>
          <w:sz w:val="28"/>
          <w:szCs w:val="28"/>
        </w:rPr>
        <w:t>ознакомление работника с результатами специальной оценки условий труда и оценки профессиональных рисков</w:t>
      </w:r>
      <w:bookmarkEnd w:id="4"/>
      <w:r w:rsidRPr="008308A4">
        <w:rPr>
          <w:rFonts w:ascii="Times New Roman" w:hAnsi="Times New Roman" w:cs="Times New Roman"/>
          <w:sz w:val="28"/>
          <w:szCs w:val="28"/>
        </w:rPr>
        <w:t>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в) проведения совещаний, круглых столов, семинаров, конференций, встреч и переговоров заинтересованных сторон;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г) изготовления и распространения аудиовизуальной продукции - информационных бюллетеней, плакатов, иной печатной продукции, видео- и аудиоматериалов;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д) использования информационных ресурсов в информационно-телекоммуникационной сети «Интернет»;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е) размещения соответствующей информации в общедоступных местах;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ж) </w:t>
      </w:r>
      <w:bookmarkStart w:id="5" w:name="_Hlk97061914"/>
      <w:r w:rsidRPr="008308A4">
        <w:rPr>
          <w:rFonts w:ascii="Times New Roman" w:hAnsi="Times New Roman" w:cs="Times New Roman"/>
          <w:sz w:val="28"/>
          <w:szCs w:val="28"/>
        </w:rPr>
        <w:t>проведение инструктажей, размещение стендов с необходимой информацией</w:t>
      </w:r>
      <w:bookmarkEnd w:id="5"/>
      <w:r w:rsidRPr="008308A4">
        <w:rPr>
          <w:rFonts w:ascii="Times New Roman" w:hAnsi="Times New Roman" w:cs="Times New Roman"/>
          <w:sz w:val="28"/>
          <w:szCs w:val="28"/>
        </w:rPr>
        <w:t>.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Основными процессами по охране труда являются: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а) </w:t>
      </w:r>
      <w:bookmarkStart w:id="6" w:name="_Hlk94890346"/>
      <w:r w:rsidRPr="008308A4">
        <w:rPr>
          <w:rFonts w:ascii="Times New Roman" w:hAnsi="Times New Roman" w:cs="Times New Roman"/>
          <w:sz w:val="28"/>
          <w:szCs w:val="28"/>
        </w:rPr>
        <w:t xml:space="preserve">специальная оценка условий труда </w:t>
      </w:r>
      <w:bookmarkEnd w:id="6"/>
      <w:r w:rsidRPr="008308A4">
        <w:rPr>
          <w:rFonts w:ascii="Times New Roman" w:hAnsi="Times New Roman" w:cs="Times New Roman"/>
          <w:sz w:val="28"/>
          <w:szCs w:val="28"/>
        </w:rPr>
        <w:t>(далее – СОУТ);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 xml:space="preserve">б) </w:t>
      </w:r>
      <w:bookmarkStart w:id="7" w:name="_Hlk94890452"/>
      <w:r w:rsidRPr="008308A4">
        <w:rPr>
          <w:rFonts w:ascii="Times New Roman" w:hAnsi="Times New Roman" w:cs="Times New Roman"/>
          <w:sz w:val="28"/>
          <w:szCs w:val="28"/>
        </w:rPr>
        <w:t>оценка профессиональных рисков (далее – ОПР);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в) </w:t>
      </w:r>
      <w:bookmarkStart w:id="8" w:name="_Hlk94890590"/>
      <w:r w:rsidRPr="008308A4">
        <w:rPr>
          <w:rFonts w:ascii="Times New Roman" w:hAnsi="Times New Roman" w:cs="Times New Roman"/>
          <w:sz w:val="28"/>
          <w:szCs w:val="28"/>
        </w:rPr>
        <w:t>проведение медицинских осмотров и освидетельствований работников;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г) проведение обучения работников</w:t>
      </w:r>
      <w:bookmarkEnd w:id="7"/>
      <w:r w:rsidRPr="008308A4">
        <w:rPr>
          <w:rFonts w:ascii="Times New Roman" w:hAnsi="Times New Roman" w:cs="Times New Roman"/>
          <w:sz w:val="28"/>
          <w:szCs w:val="28"/>
        </w:rPr>
        <w:t>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д) обеспечение работников средствами индивидуальной защиты </w:t>
      </w:r>
      <w:bookmarkEnd w:id="8"/>
      <w:r w:rsidRPr="008308A4">
        <w:rPr>
          <w:rFonts w:ascii="Times New Roman" w:hAnsi="Times New Roman" w:cs="Times New Roman"/>
          <w:sz w:val="28"/>
          <w:szCs w:val="28"/>
        </w:rPr>
        <w:t>(далее – СИЗ);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е) </w:t>
      </w:r>
      <w:bookmarkStart w:id="9" w:name="_Hlk94890366"/>
      <w:bookmarkStart w:id="10" w:name="_Hlk94890806"/>
      <w:r w:rsidRPr="008308A4">
        <w:rPr>
          <w:rFonts w:ascii="Times New Roman" w:hAnsi="Times New Roman" w:cs="Times New Roman"/>
          <w:sz w:val="28"/>
          <w:szCs w:val="28"/>
        </w:rPr>
        <w:t>обеспечение безопасности работников при эксплуатации зданий и сооружений;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ж) обеспечение безопасности работников при эксплуатации оборудования</w:t>
      </w:r>
      <w:bookmarkEnd w:id="9"/>
      <w:r w:rsidRPr="008308A4">
        <w:rPr>
          <w:rFonts w:ascii="Times New Roman" w:hAnsi="Times New Roman" w:cs="Times New Roman"/>
          <w:sz w:val="28"/>
          <w:szCs w:val="28"/>
        </w:rPr>
        <w:t>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з) обеспечение безопасности работников при осуществлении технологических процессов;</w:t>
      </w:r>
    </w:p>
    <w:bookmarkEnd w:id="10"/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и) обеспечение безопасности работников при эксплуатации применяемых инструментов;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к) обеспечение безопасности работников при применении сырья и материалов;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л) обеспечение безопасности работников подрядных организаций;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м) санитарно-бытовое обеспечение работников;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н) выдача работникам молока или других равноценных пищевых продуктов;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о) обеспечение работников лечебно-профилактическим питанием;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п) обеспечение соответствующих режимов труда и отдыха работников в соответствии с трудовым законодательством и иными нормативными правовыми актами, содержащими нормы трудового права;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р) обеспечение социального страхования работников;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с) взаимодействие с государственными надзорными органами, органами исполнительной власти и профсоюзного контроля;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т) </w:t>
      </w:r>
      <w:bookmarkStart w:id="11" w:name="_Hlk94890942"/>
      <w:r w:rsidRPr="008308A4">
        <w:rPr>
          <w:rFonts w:ascii="Times New Roman" w:hAnsi="Times New Roman" w:cs="Times New Roman"/>
          <w:sz w:val="28"/>
          <w:szCs w:val="28"/>
        </w:rPr>
        <w:t>реагирование на аварийные ситуации;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у) реагирование на несчастные случаи;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ф) реагирование на профессиональные заболевания</w:t>
      </w:r>
      <w:bookmarkEnd w:id="11"/>
      <w:r w:rsidRPr="008308A4">
        <w:rPr>
          <w:rFonts w:ascii="Times New Roman" w:hAnsi="Times New Roman" w:cs="Times New Roman"/>
          <w:sz w:val="28"/>
          <w:szCs w:val="28"/>
        </w:rPr>
        <w:t>.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2" w:name="_Hlk94890271"/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Процессы СОУТ и ОПР являются базовыми процессами СУОТ организации. По результатам СОУТ и ОПР формируется и корректируется реализация других процессов СУОТ.</w:t>
      </w:r>
    </w:p>
    <w:bookmarkEnd w:id="12"/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Перечень процессов допуска работников к самостоятельной работе, обеспечения безопасной производственной среды, сопутствующих процессов в СУОТ организации рекомендуется формировать по результатам СОУТ и оценки профессиональных рисков, численности и состава работников организации, видов выполняемых работ при осуществлении производственной деятельности.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Перечень основных процессов СУОТ в целях обеспечения ее функционирования работодателю рекомендуется устанавливать с учетом специфики его деятельности в локальном акте о создании СУОТ.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Основными процессами и процедурами, устанавливающими порядок действий, направленных на обеспечение функционирования процессов и СУОТ в целом, являются: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а) планирование мероприятий по охране труда;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б) выполнение мероприятий по охране труда;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в) контроль планирования и выполнения мероприятий по охране труда, анализ по результатам контроля;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г) формирование корректирующих действий по совершенствованию функционирования СУОТ;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д) управление документами СУОТ;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е) информирование работников и взаимодействие с ними;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ж) распределение обязанностей для обеспечения функционирования СУОТ.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Реагирование на несчастные случаи (включая несчастные случаи при возникновении аварийной ситуации) направлено на достижение следующей основной цели СУОТ – </w:t>
      </w:r>
      <w:bookmarkStart w:id="13" w:name="_Hlk97061661"/>
      <w:r w:rsidRPr="008308A4">
        <w:rPr>
          <w:rFonts w:ascii="Times New Roman" w:hAnsi="Times New Roman" w:cs="Times New Roman"/>
          <w:sz w:val="28"/>
          <w:szCs w:val="28"/>
        </w:rPr>
        <w:t xml:space="preserve">проведения профилактических мероприятий по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отработке действий работников при возникновении таких ситуаций, расследования причин их возникновения, а также их устранения</w:t>
      </w:r>
      <w:bookmarkEnd w:id="13"/>
      <w:r w:rsidRPr="008308A4">
        <w:rPr>
          <w:rFonts w:ascii="Times New Roman" w:hAnsi="Times New Roman" w:cs="Times New Roman"/>
          <w:sz w:val="28"/>
          <w:szCs w:val="28"/>
        </w:rPr>
        <w:t>.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 xml:space="preserve">Процесс реагирования на указанные события включает в себя следующие </w:t>
      </w:r>
      <w:proofErr w:type="spellStart"/>
      <w:r w:rsidRPr="008308A4">
        <w:rPr>
          <w:rFonts w:ascii="Times New Roman" w:hAnsi="Times New Roman" w:cs="Times New Roman"/>
          <w:b/>
          <w:bCs/>
          <w:sz w:val="28"/>
          <w:szCs w:val="28"/>
        </w:rPr>
        <w:t>подпроцессы</w:t>
      </w:r>
      <w:proofErr w:type="spellEnd"/>
      <w:r w:rsidRPr="008308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A87D15" w:rsidRPr="008308A4" w:rsidRDefault="00A87D15" w:rsidP="00A87D15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реагирование на несчастные случаи;</w:t>
      </w:r>
    </w:p>
    <w:p w:rsidR="00A87D15" w:rsidRPr="008308A4" w:rsidRDefault="00A87D15" w:rsidP="00A87D15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расследование несчастных случаев.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Порядок реагирования на несчастные случаи, а также порядок их расследования работодателю рекомендуется устанавливать с учетом специфики деятельности.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Исходными данными для реализации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подпроцесса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реагирования на несчастные случаи является перечень возможных аварийных ситуаций в организации, а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подпроцесса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расследования несчастных случаев - вся информация, имеющая отношение к данному событию.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 целью своевременного определения причин возникновения несчастных случаев и профессиональных заболеваний, в том числе микроповреждений (микротравм), работодатель, исходя из специфики своей деятельности, действующих государственных нормативных требований охраны труда, требований иных применяемых им нормативных правовых актов, утверждаемых уполномоченными федеральными органами исполнительной власти, и своих локальных нормативных актов обеспечивает проведение расследования несчастных случаев и профессиональных заболеваний, а также оформление отчетных документов.</w:t>
      </w:r>
    </w:p>
    <w:p w:rsidR="00A87D15" w:rsidRPr="008308A4" w:rsidRDefault="00A87D15" w:rsidP="00A87D1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76AB" w:rsidRDefault="00A87D15"/>
    <w:sectPr w:rsidR="00D176AB" w:rsidSect="00C45653">
      <w:footerReference w:type="default" r:id="rId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A87D15">
        <w:pPr>
          <w:pStyle w:val="a4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5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A87D15">
    <w:pPr>
      <w:pStyle w:val="a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237684"/>
    <w:multiLevelType w:val="hybridMultilevel"/>
    <w:tmpl w:val="F236B42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D15"/>
    <w:rsid w:val="00021ADA"/>
    <w:rsid w:val="00705592"/>
    <w:rsid w:val="00A8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657F59-5E79-4D5B-8ED3-216F68DE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7D15"/>
  </w:style>
  <w:style w:type="paragraph" w:styleId="2">
    <w:name w:val="heading 2"/>
    <w:basedOn w:val="a"/>
    <w:next w:val="a"/>
    <w:link w:val="20"/>
    <w:uiPriority w:val="9"/>
    <w:unhideWhenUsed/>
    <w:qFormat/>
    <w:rsid w:val="00A87D15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87D15"/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a3">
    <w:name w:val="List Paragraph"/>
    <w:basedOn w:val="a"/>
    <w:uiPriority w:val="34"/>
    <w:qFormat/>
    <w:rsid w:val="00A87D15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A87D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A87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1041</Words>
  <Characters>5936</Characters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2022-08-24T12:45:00Z</dcterms:created>
  <dcterms:modified xsi:type="dcterms:W3CDTF">2022-08-24T12:45:00Z</dcterms:modified>
</cp:coreProperties>
</file>