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962" w:rsidRPr="008308A4" w:rsidRDefault="00DC1962" w:rsidP="00DC1962">
      <w:pPr>
        <w:pStyle w:val="2"/>
        <w:rPr>
          <w:sz w:val="28"/>
          <w:szCs w:val="28"/>
        </w:rPr>
      </w:pPr>
      <w:bookmarkStart w:id="0" w:name="_Toc94976129"/>
      <w:bookmarkStart w:id="1" w:name="_Toc112241506"/>
      <w:bookmarkStart w:id="2" w:name="_GoBack"/>
      <w:r w:rsidRPr="008308A4">
        <w:rPr>
          <w:sz w:val="28"/>
          <w:szCs w:val="28"/>
        </w:rPr>
        <w:t>1. Порядок расследования несчастных случаев</w:t>
      </w:r>
      <w:bookmarkEnd w:id="0"/>
      <w:bookmarkEnd w:id="1"/>
    </w:p>
    <w:bookmarkEnd w:id="2"/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расследовании каждого несчастного случая комиссия (в предусмотренных Трудовым Кодексом случаях государственный инспектор труда, самостоятельно проводящий расследование несчастного случая) выявляет и опрашивает очевидцев происшествия, лиц, допустивших нарушения требований охраны труда, получает необходимую информацию от работодателя (его представителя) и по возможности объяснения от пострадавшего.</w:t>
      </w: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По требованию комиссии в необходимых для проведения расследования случаях работодатель за счет собственных средств обеспечивает:</w:t>
      </w:r>
    </w:p>
    <w:p w:rsidR="00DC1962" w:rsidRPr="008308A4" w:rsidRDefault="00DC1962" w:rsidP="00DC1962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выполнение технических расчетов, проведение лабораторных исследований, испытаний, других экспертных работ и привлечение в этих целях специалистов-экспертов;</w:t>
      </w:r>
    </w:p>
    <w:p w:rsidR="00DC1962" w:rsidRPr="008308A4" w:rsidRDefault="00DC1962" w:rsidP="00DC1962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фотографирование и (или) видеосъемку места происшествия и поврежденных объектов, составление планов, эскизов, схем;</w:t>
      </w:r>
    </w:p>
    <w:p w:rsidR="00DC1962" w:rsidRPr="008308A4" w:rsidRDefault="00DC1962" w:rsidP="00DC1962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предоставление транспорта, служебного помещения, средств связи, специальной одежды, специальной обуви и других средств индивидуальной защиты.</w:t>
      </w: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Материалы расследования несчастного случая включают: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(распоряжение) о создании комиссии по расследованию несчастного случая;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планы, эскизы, схемы, протокол осмотра места происшествия, а при необходимости - фото- и видеоматериалы;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документы, характеризующие состояние рабочего места, наличие опасных и вредных производственных факторов;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выписки из журналов регистрации инструктажей по охране труда и протоколов проверки знания пострадавшими требований охраны труда;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протоколы опросов очевидцев несчастного случая и должностных лиц, объяснения пострадавших;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экспертные заключения специалистов, результаты технических расчетов, лабораторных исследований и испытаний;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медицинское заключение о характере и степени тяжести повреждения, причиненного здоровью пострадавшего, или причине его смерти, нахождении пострадавшего в момент несчастного случая в состоянии алкогольного, наркотического или иного токсического опьянения;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копии документов, подтверждающих выдачу пострадавшему специальной одежды, специальной обуви и других средств индивидуальной защиты в соответствии с действующими нормами;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власти, осуществляющего функции по государственному надзору в установленной сфере деятельности (если несчастный случай произошел в организации или на объекте, подконтрольных этому органу), а также выписки из представлений профсоюзных инспекторов труда об устранении выявленных нарушений требований охраны труда;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другие документы по усмотрению комиссии.</w:t>
      </w: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97065469"/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Конкретный перечень материалов расследования определяется председателем комиссии в зависимости от характера и обстоятельств несчастного случая</w:t>
      </w:r>
      <w:bookmarkEnd w:id="3"/>
      <w:r w:rsidRPr="008308A4">
        <w:rPr>
          <w:rFonts w:ascii="Times New Roman" w:hAnsi="Times New Roman" w:cs="Times New Roman"/>
          <w:sz w:val="28"/>
          <w:szCs w:val="28"/>
        </w:rPr>
        <w:t>.</w:t>
      </w: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На основании собранных материалов расследования комиссия (в предусмотренных Трудовым Кодексом случаях государственный инспектор труда, самостоятельно проводящий расследование несчастного случая) устанавливает обстоятельства и причины несчастного случая, а также лиц, допустивших нарушения требований охраны труда, вырабатывает предложения по устранению выявленных нарушений, причин несчастного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случая и предупреждению аналогичных несчастных случаев, определяет, были ли действия (бездействие) пострадавшего в момент несчастного случая обусловлены трудовыми отношениями с работодателем либо участием в его производственной деятельности, в необходимых случаях решает вопрос о том, каким работодателем осуществляется учет несчастного случая, квалифицирует несчастный случай как несчастный случай на производстве или как несчастный случай, не связанный с производством.</w:t>
      </w: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Расследуются в установленном порядке и по решению комиссии (в предусмотренных Трудовым Кодексом случаях государственного инспектора труда, самостоятельно проводившего расследование несчастного случая) в зависимости от конкретных обстоятельств могут квалифицироваться как несчастные случаи, не связанные с производством: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смерть вследствие общего заболевания или самоубийства, подтвержденная в установленном порядке соответственно медицинской организацией, органами следствия или судом;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смерть или повреждение здоровья, единственной причиной которых явилось по заключению медицинской организации алкогольное, наркотическое или иное токсическое опьянение (отравление) пострадавшего, не связанное с нарушениями технологического процесса, в котором используются технические спирты, ароматические, наркотические и иные токсические вещества;</w:t>
      </w:r>
    </w:p>
    <w:p w:rsidR="00DC1962" w:rsidRPr="008308A4" w:rsidRDefault="00DC1962" w:rsidP="00DC1962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несчастный случай, происшедший при совершении пострадавшим действий (бездействия), квалифицированных правоохранительными органами как уголовно наказуемое деяние.</w:t>
      </w: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Несчастный случай на производстве является страховым случаем, если он произошел с застрахованным или иным лицом, подлежащим обязательному социальному страхованию от несчастных случаев на производстве и профессиональных заболеваний.</w:t>
      </w: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Если при расследовании несчастного случая с застрахованным установлено, что грубая неосторожность застрахованного содействовала возникновению или увеличению вреда, причиненного его здоровью, то с учетом заключения выборного органа первичной профсоюзной организации или иного уполномоченного работниками органа комиссия (в предусмотренных Трудовым Кодексом случаях государственный инспектор труда, самостоятельно проводящий расследование несчастного случая) устанавливает степень вины застрахованного в процентах.</w:t>
      </w:r>
    </w:p>
    <w:p w:rsidR="00DC1962" w:rsidRPr="008308A4" w:rsidRDefault="00DC1962" w:rsidP="00DC196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C1962" w:rsidRPr="008308A4" w:rsidRDefault="00DC1962" w:rsidP="00DC1962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D176AB" w:rsidRDefault="00DC1962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DC1962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4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DC1962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773AE4"/>
    <w:multiLevelType w:val="hybridMultilevel"/>
    <w:tmpl w:val="F59ACB8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456D5"/>
    <w:multiLevelType w:val="hybridMultilevel"/>
    <w:tmpl w:val="4BE4C862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62"/>
    <w:rsid w:val="00021ADA"/>
    <w:rsid w:val="00705592"/>
    <w:rsid w:val="00DC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7EB688-172E-4F3D-9867-9B739A82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962"/>
  </w:style>
  <w:style w:type="paragraph" w:styleId="2">
    <w:name w:val="heading 2"/>
    <w:basedOn w:val="a"/>
    <w:next w:val="a"/>
    <w:link w:val="20"/>
    <w:uiPriority w:val="9"/>
    <w:unhideWhenUsed/>
    <w:qFormat/>
    <w:rsid w:val="00DC1962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C1962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List Paragraph"/>
    <w:basedOn w:val="a"/>
    <w:uiPriority w:val="34"/>
    <w:qFormat/>
    <w:rsid w:val="00DC1962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DC19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C1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808</Words>
  <Characters>4606</Characters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2022-08-24T11:43:00Z</dcterms:created>
  <dcterms:modified xsi:type="dcterms:W3CDTF">2022-08-24T11:44:00Z</dcterms:modified>
</cp:coreProperties>
</file>