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DC170" w14:textId="77777777" w:rsidR="009237FA" w:rsidRPr="008308A4" w:rsidRDefault="009237FA" w:rsidP="009237FA">
      <w:pPr>
        <w:pStyle w:val="2"/>
        <w:rPr>
          <w:rFonts w:eastAsia="Times New Roman"/>
          <w:sz w:val="28"/>
          <w:szCs w:val="28"/>
        </w:rPr>
      </w:pPr>
      <w:bookmarkStart w:id="0" w:name="_Toc94545675"/>
      <w:bookmarkStart w:id="1" w:name="_Toc94976136"/>
      <w:bookmarkStart w:id="2" w:name="_Toc112241513"/>
      <w:r w:rsidRPr="008308A4">
        <w:rPr>
          <w:rFonts w:eastAsia="Times New Roman"/>
          <w:sz w:val="28"/>
          <w:szCs w:val="28"/>
        </w:rPr>
        <w:t>8. Проведение расследования несчастных случаев государственными инспекторами труда</w:t>
      </w:r>
      <w:bookmarkEnd w:id="0"/>
      <w:bookmarkEnd w:id="1"/>
      <w:bookmarkEnd w:id="2"/>
    </w:p>
    <w:p w14:paraId="16D2AB86" w14:textId="77777777" w:rsidR="009237FA" w:rsidRPr="008308A4" w:rsidRDefault="009237FA" w:rsidP="009237F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0AF23F" w14:textId="77777777" w:rsidR="009237FA" w:rsidRPr="008308A4" w:rsidRDefault="009237FA" w:rsidP="009237F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Государственный инспектор труда при выявлении сокрытого несчастного случая, поступлении жалобы, заявления, иного обращения пострадавшего (его законного представителя или иного доверенного лица), лица, состоявшего на иждивении погибшего в результате несчастного случая, либо лица, состоявшего с ним в близком родстве или свойстве (их законного представителя или иного доверенного лица), о несогласии их с выводами комиссии по расследованию несчастного случая, а также при получении сведений, объективно свидетельствующих о нарушении порядка расследования, проводит дополнительное расследование несчастного случая независимо от срока давности несчастного случая. Дополнительное расследование проводится, как правило, с привлечением профсоюзного инспектора труда, а при необходимости - представителей соответствующего федерального органа исполнительной власти, осуществляющего государственный контроль (надзор) в установленной сфере деятельности, и исполнительного органа страховщика (по месту регистрации работодателя в качестве страхователя). По результатам дополнительного расследования государственный инспектор труда составляет заключение о несчастном случае на производстве и выдает предписание, обязательное для выполнения работодателем (его представителем).</w:t>
      </w:r>
    </w:p>
    <w:p w14:paraId="5DFC2810" w14:textId="77777777" w:rsidR="009237FA" w:rsidRPr="008308A4" w:rsidRDefault="009237FA" w:rsidP="009237F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Государственный инспектор труда имеет право обязать работодателя (его представителя) составить новый акт о несчастном случае на производстве, если имеющийся акт оформлен с нарушениями или не соответствует материалам расследования несчастного случая. В этом случае прежний акт о несчастном случае на производстве признается утратившим силу на основании решения работодателя (его представителя) или государственного инспектора труда.</w:t>
      </w:r>
    </w:p>
    <w:sectPr w:rsidR="009237FA" w:rsidRPr="00830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7FA"/>
    <w:rsid w:val="00021ADA"/>
    <w:rsid w:val="0031529B"/>
    <w:rsid w:val="00705592"/>
    <w:rsid w:val="009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40330"/>
  <w15:chartTrackingRefBased/>
  <w15:docId w15:val="{4EFEA242-0E92-4740-8CA5-115CE240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7FA"/>
  </w:style>
  <w:style w:type="paragraph" w:styleId="2">
    <w:name w:val="heading 2"/>
    <w:basedOn w:val="a"/>
    <w:next w:val="a"/>
    <w:link w:val="20"/>
    <w:uiPriority w:val="9"/>
    <w:unhideWhenUsed/>
    <w:qFormat/>
    <w:rsid w:val="009237FA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37FA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1514</Characters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2022-08-24T11:30:00Z</dcterms:created>
  <dcterms:modified xsi:type="dcterms:W3CDTF">2022-08-29T12:28:00Z</dcterms:modified>
</cp:coreProperties>
</file>