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6F3" w:rsidRPr="008308A4" w:rsidRDefault="00D966F3" w:rsidP="00D966F3">
      <w:pPr>
        <w:pStyle w:val="2"/>
        <w:rPr>
          <w:sz w:val="28"/>
          <w:szCs w:val="28"/>
        </w:rPr>
      </w:pPr>
      <w:bookmarkStart w:id="0" w:name="_Toc94976155"/>
      <w:bookmarkStart w:id="1" w:name="_Toc112241518"/>
      <w:bookmarkStart w:id="2" w:name="_GoBack"/>
      <w:r w:rsidRPr="008308A4">
        <w:rPr>
          <w:sz w:val="28"/>
          <w:szCs w:val="28"/>
        </w:rPr>
        <w:t>1. Организационно-правовые аспекты оказания первой помощи</w:t>
      </w:r>
      <w:bookmarkEnd w:id="0"/>
      <w:bookmarkEnd w:id="1"/>
    </w:p>
    <w:bookmarkEnd w:id="2"/>
    <w:p w:rsidR="00D966F3" w:rsidRPr="008308A4" w:rsidRDefault="00D966F3" w:rsidP="00D966F3">
      <w:pPr>
        <w:rPr>
          <w:rFonts w:ascii="Times New Roman" w:hAnsi="Times New Roman" w:cs="Times New Roman"/>
          <w:sz w:val="28"/>
          <w:szCs w:val="28"/>
        </w:rPr>
      </w:pPr>
    </w:p>
    <w:p w:rsidR="00D966F3" w:rsidRPr="008308A4" w:rsidRDefault="00D966F3" w:rsidP="00D966F3">
      <w:pPr>
        <w:pStyle w:val="3"/>
        <w:rPr>
          <w:sz w:val="28"/>
          <w:szCs w:val="28"/>
        </w:rPr>
      </w:pPr>
      <w:bookmarkStart w:id="3" w:name="_Toc94976156"/>
      <w:r w:rsidRPr="008308A4">
        <w:rPr>
          <w:sz w:val="28"/>
          <w:szCs w:val="28"/>
        </w:rPr>
        <w:t>Организация оказания первой помощи в Российской Федерации</w:t>
      </w:r>
      <w:bookmarkEnd w:id="3"/>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сегодняшний день система оказания первой помощи в Российской Федерации состоит из трех основных компонентов:</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Нормативно-правовое обеспечение (федеральные законы и прочие нормативные акты и документы, определяющие обязанности и права участников оказания первой помощи, их оснащение, объем первой помощи и т. д.).</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Обучение участников оказания первой помощи правилам и навыкам ее оказания.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Оснащение участников оказания первой помощи средствами для ее оказания (аптечками и укладками).</w:t>
      </w:r>
    </w:p>
    <w:tbl>
      <w:tblPr>
        <w:tblW w:w="0" w:type="auto"/>
        <w:jc w:val="center"/>
        <w:tblCellMar>
          <w:left w:w="0" w:type="dxa"/>
          <w:right w:w="0" w:type="dxa"/>
        </w:tblCellMar>
        <w:tblLook w:val="04A0" w:firstRow="1" w:lastRow="0" w:firstColumn="1" w:lastColumn="0" w:noHBand="0" w:noVBand="1"/>
      </w:tblPr>
      <w:tblGrid>
        <w:gridCol w:w="9355"/>
      </w:tblGrid>
      <w:tr w:rsidR="00D966F3" w:rsidRPr="008308A4" w:rsidTr="00D71F2E">
        <w:trPr>
          <w:trHeight w:val="15"/>
          <w:jc w:val="center"/>
        </w:trPr>
        <w:tc>
          <w:tcPr>
            <w:tcW w:w="14230" w:type="dxa"/>
            <w:tcBorders>
              <w:top w:val="nil"/>
              <w:left w:val="nil"/>
              <w:bottom w:val="nil"/>
              <w:right w:val="nil"/>
            </w:tcBorders>
            <w:shd w:val="clear" w:color="auto" w:fill="auto"/>
            <w:hideMark/>
          </w:tcPr>
          <w:p w:rsidR="00D966F3" w:rsidRPr="008308A4" w:rsidRDefault="00D966F3" w:rsidP="00D71F2E">
            <w:pPr>
              <w:spacing w:after="0" w:line="360" w:lineRule="auto"/>
              <w:ind w:firstLine="851"/>
              <w:contextualSpacing/>
              <w:jc w:val="both"/>
              <w:rPr>
                <w:rFonts w:ascii="Times New Roman" w:hAnsi="Times New Roman" w:cs="Times New Roman"/>
                <w:sz w:val="28"/>
                <w:szCs w:val="28"/>
              </w:rPr>
            </w:pPr>
          </w:p>
        </w:tc>
      </w:tr>
      <w:tr w:rsidR="00D966F3" w:rsidRPr="008308A4" w:rsidTr="00D71F2E">
        <w:trPr>
          <w:jc w:val="center"/>
        </w:trPr>
        <w:tc>
          <w:tcPr>
            <w:tcW w:w="14230" w:type="dxa"/>
            <w:tcBorders>
              <w:top w:val="nil"/>
              <w:left w:val="nil"/>
              <w:bottom w:val="nil"/>
              <w:right w:val="nil"/>
            </w:tcBorders>
            <w:shd w:val="clear" w:color="auto" w:fill="auto"/>
            <w:tcMar>
              <w:top w:w="0" w:type="dxa"/>
              <w:left w:w="149" w:type="dxa"/>
              <w:bottom w:w="0" w:type="dxa"/>
              <w:right w:w="149" w:type="dxa"/>
            </w:tcMar>
            <w:hideMark/>
          </w:tcPr>
          <w:p w:rsidR="00D966F3" w:rsidRPr="008308A4" w:rsidRDefault="00D966F3" w:rsidP="00D71F2E">
            <w:pPr>
              <w:spacing w:after="0" w:line="360" w:lineRule="auto"/>
              <w:contextualSpacing/>
              <w:jc w:val="both"/>
              <w:rPr>
                <w:rFonts w:ascii="Times New Roman" w:hAnsi="Times New Roman" w:cs="Times New Roman"/>
                <w:i/>
                <w:iCs/>
                <w:sz w:val="28"/>
                <w:szCs w:val="28"/>
              </w:rPr>
            </w:pPr>
            <w:r w:rsidRPr="008308A4">
              <w:rPr>
                <w:rFonts w:ascii="Times New Roman" w:hAnsi="Times New Roman" w:cs="Times New Roman"/>
                <w:i/>
                <w:iCs/>
                <w:noProof/>
                <w:sz w:val="28"/>
                <w:szCs w:val="28"/>
                <w:lang w:eastAsia="ru-RU"/>
              </w:rPr>
              <w:drawing>
                <wp:inline distT="0" distB="0" distL="0" distR="0" wp14:anchorId="63CE17D2" wp14:editId="7474B43E">
                  <wp:extent cx="5850255" cy="15144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0255" cy="1514475"/>
                          </a:xfrm>
                          <a:prstGeom prst="rect">
                            <a:avLst/>
                          </a:prstGeom>
                          <a:noFill/>
                          <a:ln>
                            <a:noFill/>
                          </a:ln>
                        </pic:spPr>
                      </pic:pic>
                    </a:graphicData>
                  </a:graphic>
                </wp:inline>
              </w:drawing>
            </w:r>
          </w:p>
        </w:tc>
      </w:tr>
    </w:tbl>
    <w:p w:rsidR="00D966F3" w:rsidRPr="008308A4" w:rsidRDefault="00D966F3" w:rsidP="00D966F3">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Участники оказания первой помощи (рисунок 1) могут иметь различную подготовку к ее оказанию и оснащение. Также они могут быть обязанными оказывать первую помощь, либо иметь право ее оказывать.</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какого-либо происшествия, как правило, оказать первую помощь могут очевидцы происшествия - обычные люди, имеющие право ее оказывать. В большинстве случаев они имеют минимальную подготовку и не обладают необходимым оснащением. Тем не менее, очевидцы происшествия могут выполнить простые действия, тем самым устранив непосредственную опасность для жизни пострадавших.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Далее к ним могут присоединиться водители транспортных средств или работники организаций и предприятий, изучавшие приемы оказания первой помощи во время соответствующей подготовки. У них имеется аптечка первой помощи (автомобильная) или аптечка для оказания первой помощи работникам, которые можно использовать для более эффективных действий.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Сотрудники органов внутренних дел и пожарно-спасательных подразделений обязаны оказывать первую помощь и имеют соответствующее оснащение. При прибытии на место происшествия они должны приступить к оказанию первой помощи сменив других участников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большинстве случаев первая помощь должна заканчиваться передачей пострадавших прибывшей бригаде скорой медицинской помощи, которая, продолжая оказание помощи в пути, доставляет пострадавшего в лечебное учреждение.</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Таким образом, оказание первой помощи в большинстве случаев занимает небольшой промежуток времени (иногда всего несколько минут) до прибытия на место происшествия более квалифицированного сотрудника. Но без оказания первой помощи в этот короткий промежуток времени пострадавший может потерять шанс выжить в экстренной ситуации, либо у него разовьются тяжелые нарушения в организме, которые негативно повлияют на процесс дальнейшего лечения.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4" w:name="_Toc94976157"/>
      <w:r w:rsidRPr="008308A4">
        <w:rPr>
          <w:sz w:val="28"/>
          <w:szCs w:val="28"/>
        </w:rPr>
        <w:t>Нормативно-правовая база, определяющая права, обязанности и ответственность при оказании первой помощи</w:t>
      </w:r>
      <w:bookmarkEnd w:id="4"/>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Федеральный закон от 21.11.2011 г. N 323-ФЗ «Об основах охраны здоровья граждан в Российской Федерации» определяет первую помощь как особый вид помощи (отличный от медицинской), оказываемой лицами, не имеющими медицинского образования, при травмах и неотложных состояниях до прибытия медицинского персонала.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Согласно ч.4 ст.31 Федерального закона от 21.11.2011 г. N 323-ФЗ «Об основах охраны здоровья граждан в Российской Федерации» каждый гражданин имеет право оказывать первую помощь при наличии соответствующей подготовки и (или) навыков.</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Законодательство разного уровня устанавливает обязанность по оказанию первой помощи для лиц, которые в силу профессиональных обязанностей первыми оказываются на месте происшествия с пострадавшими: сотрудники органов внутренних дел Российской Федерации; сотрудники, военнослужащие и работники всех видов пожарной охраны; спасатели аварийно-спасательных служб и аварийно-спасательных формирований; военнослужащие (сотрудники) войск национальной гвардии; работники ведомственной охраны, частные охранники, должностные лица таможенных органов; военнослужащие органов федеральной службы безопасности, судебные приставы, сотрудники уголовно-исполнительной системы, внештатные сотрудники полиции и народные дружинники и другие лица.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Также обязанность «...принять меры для оказания первой помощи...» возникает у водителей, причастных к ДТП (п.2.6 Правил дорожного движения Российской Федерации). В том случае, если водитель не причастен к ДТП, но стал его свидетелем, согласно ч.4 ст.31 Федерального закона N 323-ФЗ «Об основах охраны здоровья граждан в Российской Федерации», водитель вправе добровольно оказать первую помощь.</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связи с высокой степенью потенциального риска получения травмы на производстве, ст.228 Трудового кодекса Российской Федерации предусматривает обязанность работодателя при несчастном случае на производстве «немедленно организовать первую помощь пострадавшему и при необходимости доставку его в медицинскую организацию». Для организации оказания первой помощи при несчастном случае на производстве силами работников на работодателя возложена обязанность организовывать обучение первой помощи для всех поступающих на работу лиц, а также для работников, переводимых на другую работу (ст.ст.212, 225 Трудового кодекса </w:t>
      </w:r>
      <w:r w:rsidRPr="008308A4">
        <w:rPr>
          <w:rFonts w:ascii="Times New Roman" w:hAnsi="Times New Roman" w:cs="Times New Roman"/>
          <w:sz w:val="28"/>
          <w:szCs w:val="28"/>
        </w:rPr>
        <w:lastRenderedPageBreak/>
        <w:t xml:space="preserve">Российской Федерации). Для работника Трудовой кодекс РФ предусматривает обязанность «проходить обучение безопасным методам и </w:t>
      </w:r>
      <w:proofErr w:type="gramStart"/>
      <w:r w:rsidRPr="008308A4">
        <w:rPr>
          <w:rFonts w:ascii="Times New Roman" w:hAnsi="Times New Roman" w:cs="Times New Roman"/>
          <w:sz w:val="28"/>
          <w:szCs w:val="28"/>
        </w:rPr>
        <w:t>приемам выполнения работ</w:t>
      </w:r>
      <w:proofErr w:type="gramEnd"/>
      <w:r w:rsidRPr="008308A4">
        <w:rPr>
          <w:rFonts w:ascii="Times New Roman" w:hAnsi="Times New Roman" w:cs="Times New Roman"/>
          <w:sz w:val="28"/>
          <w:szCs w:val="28"/>
        </w:rPr>
        <w:t xml:space="preserve"> и оказанию первой помощи пострадавшим на производстве» (ст.214 Трудового кодекса Российской Федерации).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Применительно к педагогическим работникам вышеуказанные нормы Трудового кодекса Российской Федерации дополняются положением ст.41 Федерального закона от 29.12.2012 N 273-ФЗ «Об образовании в Российской Федерации». Согласно данной статье, охрана здоровья обучающихся включает в себя, в том числе, обучение педагогических работников навыкам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Соответствующие обязанности по оказанию первой помощи прописываются в должностных инструкциях работников (в том числе, педагогических работников).</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лиц, обязанных оказывать первую помощь, предусмотрена ответственность за неоказание первой помощи вплоть до уголовной. Для очевидцев происшествия, оказывающих первую помощь в добровольном порядке, никакая ответственность за неоказание первой помощи применяться не может. Особые нормы установлены в отношении водителей, причастных к ДТП. Принятие мер к оказанию первой помощи относится к обязанностям водителя в связи с ДТП, за невыполнение которых водителю грозит привлечение к административной ответственности и наказание в виде административного штрафа (ч.1 ст.12.27 Кодекса Российской Федерации об административных правонарушениях). В том случае, если гражданин заведомо оставил пострадавшего, находящегося в беспомощном состоянии без возможности получения помощи, он может быть привлечен к уголовной ответственности (ст.125 «Оставление в опасности» Уголовного кодекса Российской Федерации).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связи с тем, что жизнь человека провозглашается высшей ценностью, сама попытка защитить эту ценность ставится выше возможной ошибки в ходе оказания первой помощи, так как дает пострадавшему человеку шанс на </w:t>
      </w:r>
      <w:r w:rsidRPr="008308A4">
        <w:rPr>
          <w:rFonts w:ascii="Times New Roman" w:hAnsi="Times New Roman" w:cs="Times New Roman"/>
          <w:sz w:val="28"/>
          <w:szCs w:val="28"/>
        </w:rPr>
        <w:lastRenderedPageBreak/>
        <w:t>выживание. Уголовное и административное законодательство не признают правонарушением причинение вреда охраняемым законом интересам в состоянии крайней необходимости, то есть для устранения опасности, непосредственно угрожающей личности или правам данного лица, если эта опасность не могла быть устранена иными средствами (ст.39 «Крайняя необходимость» Уголовного кодекса Российской Федерации; ст.2.7 «Крайняя необходимость» Кодекса Российской Федерации об административных правонарушениях). Аналогичная норма имеется и в Гражданском кодексе Российской Федерации («Гражданский кодекс Российской Федерации (часть вторая)» от 26.01.1996 N 14-ФЗ (ред. от 28.03.2017), ст.1067 «Причинение вреда в состоянии крайней необходимости». Трактовка этой статьи не исключает возможности возмещения причиненного вреда, однако «...Учитывая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 В настоящее время в Российской Федерации отсутствуют судебные прецеденты привлечения к юридической ответственности за неумышленное причинение вреда в ходе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решения в суде вопроса о привлечении лица к ответственности за причинение вреда жизни или здоровью, оказание первой помощи пострадавшему учитывается как обстоятельство, смягчающее наказание (п.2 ч.1 ст.4.2 Кодекса Российской Федерации об административных правонарушениях; </w:t>
      </w:r>
      <w:proofErr w:type="spellStart"/>
      <w:proofErr w:type="gramStart"/>
      <w:r w:rsidRPr="008308A4">
        <w:rPr>
          <w:rFonts w:ascii="Times New Roman" w:hAnsi="Times New Roman" w:cs="Times New Roman"/>
          <w:sz w:val="28"/>
          <w:szCs w:val="28"/>
        </w:rPr>
        <w:t>п.»к</w:t>
      </w:r>
      <w:proofErr w:type="spellEnd"/>
      <w:proofErr w:type="gramEnd"/>
      <w:r w:rsidRPr="008308A4">
        <w:rPr>
          <w:rFonts w:ascii="Times New Roman" w:hAnsi="Times New Roman" w:cs="Times New Roman"/>
          <w:sz w:val="28"/>
          <w:szCs w:val="28"/>
        </w:rPr>
        <w:t xml:space="preserve">» ч.1 ст.61 Уголовного кодекса Российской Федерации). Например, за причинение легкого или средней тяжести вреда здоровью в результате ДТП в соответствии со ст.12.24 Кодекса Российской Федерации об административных правонарушениях предусмотрено альтернативное наказание. На усмотрение суда </w:t>
      </w:r>
      <w:proofErr w:type="spellStart"/>
      <w:r w:rsidRPr="008308A4">
        <w:rPr>
          <w:rFonts w:ascii="Times New Roman" w:hAnsi="Times New Roman" w:cs="Times New Roman"/>
          <w:sz w:val="28"/>
          <w:szCs w:val="28"/>
        </w:rPr>
        <w:t>причинителю</w:t>
      </w:r>
      <w:proofErr w:type="spellEnd"/>
      <w:r w:rsidRPr="008308A4">
        <w:rPr>
          <w:rFonts w:ascii="Times New Roman" w:hAnsi="Times New Roman" w:cs="Times New Roman"/>
          <w:sz w:val="28"/>
          <w:szCs w:val="28"/>
        </w:rPr>
        <w:t xml:space="preserve"> вреда может быть назначено наказание в виде штрафа или в виде лишения права управления транспортным средством. Факт оказания первой помощи </w:t>
      </w:r>
      <w:r w:rsidRPr="008308A4">
        <w:rPr>
          <w:rFonts w:ascii="Times New Roman" w:hAnsi="Times New Roman" w:cs="Times New Roman"/>
          <w:sz w:val="28"/>
          <w:szCs w:val="28"/>
        </w:rPr>
        <w:lastRenderedPageBreak/>
        <w:t>пострадавшему может способствовать назначению более мягкого наказания, то есть штрафа. Кроме того, оказание первой помощи может снизить медицинские последствия травмы, соответственно пострадавшему будет квалифицирован вред меньшей тяжести.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5" w:name="_Toc94976158"/>
      <w:r w:rsidRPr="008308A4">
        <w:rPr>
          <w:sz w:val="28"/>
          <w:szCs w:val="28"/>
        </w:rPr>
        <w:t>Понятие «первая помощь»</w:t>
      </w:r>
      <w:bookmarkEnd w:id="5"/>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настоящее время </w:t>
      </w:r>
      <w:r w:rsidRPr="008308A4">
        <w:rPr>
          <w:rFonts w:ascii="Times New Roman" w:hAnsi="Times New Roman" w:cs="Times New Roman"/>
          <w:b/>
          <w:bCs/>
          <w:sz w:val="28"/>
          <w:szCs w:val="28"/>
        </w:rPr>
        <w:t>первая помощь</w:t>
      </w:r>
      <w:r w:rsidRPr="008308A4">
        <w:rPr>
          <w:rFonts w:ascii="Times New Roman" w:hAnsi="Times New Roman" w:cs="Times New Roman"/>
          <w:sz w:val="28"/>
          <w:szCs w:val="28"/>
        </w:rPr>
        <w:t xml:space="preserve"> определяется как </w:t>
      </w:r>
      <w:r w:rsidRPr="008308A4">
        <w:rPr>
          <w:rFonts w:ascii="Times New Roman" w:hAnsi="Times New Roman" w:cs="Times New Roman"/>
          <w:b/>
          <w:bCs/>
          <w:sz w:val="28"/>
          <w:szCs w:val="28"/>
        </w:rPr>
        <w:t xml:space="preserve">комплекс мероприятий, направленных на поддержание жизни и здоровья, оказываемых до оказания медицинской помощи пострадавшим при несчастных случаях, травмах, отравлениях и </w:t>
      </w:r>
      <w:proofErr w:type="gramStart"/>
      <w:r w:rsidRPr="008308A4">
        <w:rPr>
          <w:rFonts w:ascii="Times New Roman" w:hAnsi="Times New Roman" w:cs="Times New Roman"/>
          <w:b/>
          <w:bCs/>
          <w:sz w:val="28"/>
          <w:szCs w:val="28"/>
        </w:rPr>
        <w:t>других состояниях</w:t>
      </w:r>
      <w:proofErr w:type="gramEnd"/>
      <w:r w:rsidRPr="008308A4">
        <w:rPr>
          <w:rFonts w:ascii="Times New Roman" w:hAnsi="Times New Roman" w:cs="Times New Roman"/>
          <w:b/>
          <w:bCs/>
          <w:sz w:val="28"/>
          <w:szCs w:val="28"/>
        </w:rPr>
        <w:t xml:space="preserve"> и заболеваниях, угрожающих их жизни и здоровью, участниками оказания первой помощи.</w:t>
      </w:r>
      <w:r w:rsidRPr="008308A4">
        <w:rPr>
          <w:rFonts w:ascii="Times New Roman" w:hAnsi="Times New Roman" w:cs="Times New Roman"/>
          <w:sz w:val="28"/>
          <w:szCs w:val="28"/>
        </w:rPr>
        <w:t xml:space="preserve"> Цель ее состоит в устранении явлений, угрожающих жизни, а также – в предупреждении дальнейших повреждений и возможных осложнений.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6" w:name="_Toc94976159"/>
      <w:r w:rsidRPr="008308A4">
        <w:rPr>
          <w:sz w:val="28"/>
          <w:szCs w:val="28"/>
        </w:rPr>
        <w:t>Перечень состояний, при которых оказывается первая помощь, перечень мероприятий по ее оказанию</w:t>
      </w:r>
      <w:bookmarkEnd w:id="6"/>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соответствии с приказом Министерства здравоохранения и социального развития Российской Федерации от 4 мая 2012 г. N 477н «Об утверждении перечня состояний, при которых оказывается первая помощь и перечня мероприятий по оказанию первой помощи», первая помощь оказывается при следующих состояниях: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Отсутствие сознания.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Остановка дыхания и кровообращения.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Наружные кровотечения.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Инородные тела верхних дыхательных путей.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Травмы различных областей тела.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Ожоги, эффекты воздействия высоких температур, теплового излучения.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Отморожение и другие эффекты воздействия низких температур.</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8. Отравления.</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При указанных состояниях выполняются следующие мероприятия:</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sz w:val="28"/>
          <w:szCs w:val="28"/>
        </w:rPr>
        <w:t>1.</w:t>
      </w:r>
      <w:r w:rsidRPr="008308A4">
        <w:rPr>
          <w:rFonts w:ascii="Times New Roman" w:hAnsi="Times New Roman" w:cs="Times New Roman"/>
          <w:b/>
          <w:bCs/>
          <w:sz w:val="28"/>
          <w:szCs w:val="28"/>
        </w:rPr>
        <w:t xml:space="preserve"> </w:t>
      </w:r>
      <w:r w:rsidRPr="008308A4">
        <w:rPr>
          <w:rFonts w:ascii="Times New Roman" w:hAnsi="Times New Roman" w:cs="Times New Roman"/>
          <w:sz w:val="28"/>
          <w:szCs w:val="28"/>
        </w:rPr>
        <w:t>Мероприятия по оценке обстановки и обеспечению безопасных условий для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определение угрожающих факторов для собственной жизни и здоровья;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определение угрожающих факторов для жизни и здоровья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устранение угрожающих факторов для жизни и здоровья;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прекращение действия повреждающих факторов на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оценка количества пострадавших;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извлечение пострадавшего из транспортного средства или других труднодоступных мест;</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перемещение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Вызов скорой медицинской помощи, других специальных служб, сотрудники которых обязаны оказывать первую помощь в соответствии с федеральным законом или со специальным правилом.</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Определение наличия сознания у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Мероприятия по восстановлению проходимости дыхательных путей и определению признаков жизни у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запрокидывание головы с подъемом подбородка;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выдвижение нижней челюсти;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определение наличия дыхания с помощью слуха, зрения и осязания;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определение наличия кровообращения, проверка пульса на магистральных артериях.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Мероприятия по проведению сердечно-легочной реанимации до появления признаков жизни: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давление руками на грудину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2) искусственное дыхание «Рот ко рту»;</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искусственное дыхание «Рот к носу»;</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искусственное дыхание с использованием устройства для искусственного дыхания (в соответствии с утвержденными требованиями к комплектации медицинскими изделиями аптечек (укладок, наборов, комплектов) для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Мероприятия по поддержанию проходимости дыхательных путей: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придание устойчивого бокового положения;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запрокидывание головы с подъемом подбородка;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выдвижение нижней челюсти.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Мероприятия по обзорному осмотру пострадавшего и временной остановке наружного кровотечения: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обзорный осмотр пострадавшего на наличие кровотечений;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пальцевое прижатие артерии;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наложение жгута;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максимальное сгибание конечности в суставе;</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прямое давление на рану;</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наложение давящей повязки.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Мероприятия по подробному осмотру пострадавшего в целях выявления признаков травм, отравлений и других состояний, угрожающих его жизни и здоровью, и по оказанию первой помощи в случае выявления указанных состояний: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проведение осмотра головы;</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проведение осмотра шеи;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проведение осмотра груди;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проведение осмотра спины;</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проведение осмотра живота и таза;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проведение осмотра конечностей;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7) наложение повязок при травмах различных областей тела, в том числе </w:t>
      </w:r>
      <w:proofErr w:type="spellStart"/>
      <w:r w:rsidRPr="008308A4">
        <w:rPr>
          <w:rFonts w:ascii="Times New Roman" w:hAnsi="Times New Roman" w:cs="Times New Roman"/>
          <w:sz w:val="28"/>
          <w:szCs w:val="28"/>
        </w:rPr>
        <w:t>окклюзионной</w:t>
      </w:r>
      <w:proofErr w:type="spellEnd"/>
      <w:r w:rsidRPr="008308A4">
        <w:rPr>
          <w:rFonts w:ascii="Times New Roman" w:hAnsi="Times New Roman" w:cs="Times New Roman"/>
          <w:sz w:val="28"/>
          <w:szCs w:val="28"/>
        </w:rPr>
        <w:t xml:space="preserve"> (герметизирующей) при ранении грудной клетки;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 xml:space="preserve">8) проведение иммобилизации (с помощью подручных средств, </w:t>
      </w:r>
      <w:proofErr w:type="spellStart"/>
      <w:r w:rsidRPr="008308A4">
        <w:rPr>
          <w:rFonts w:ascii="Times New Roman" w:hAnsi="Times New Roman" w:cs="Times New Roman"/>
          <w:sz w:val="28"/>
          <w:szCs w:val="28"/>
        </w:rPr>
        <w:t>аутоиммобилизация</w:t>
      </w:r>
      <w:proofErr w:type="spellEnd"/>
      <w:r w:rsidRPr="008308A4">
        <w:rPr>
          <w:rFonts w:ascii="Times New Roman" w:hAnsi="Times New Roman" w:cs="Times New Roman"/>
          <w:sz w:val="28"/>
          <w:szCs w:val="28"/>
        </w:rPr>
        <w:t>, с использованием медицинских изделий (в соответствии с утвержденными требованиями к комплектации медицинскими изделиями аптечек (укладок, наборов, комплектов) для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фиксация шейного отдела позвоночника (вручную, подручными средствами, с использованием медицинских изделий (в соответствии с утвержденными требованиями к комплектации медицинскими изделиями аптечек (укладок, наборов, комплектов) для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прекращение воздействия опасных химических веществ на пострадавшего (промывание желудка путем приема воды и вызывания рвоты, удаление с поврежденной поверхности и промывание поврежденной поверхности проточной водой);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11) местное охлаждение при травмах, термических ожогах и иных воздействиях высоких температур или теплового излучения;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12) термоизоляция при отморожениях и других эффектах воздействия низких температур.</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Придание пострадавшему оптимального положения тела.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Контроль состояния пострадавшего (сознание, дыхание, кровообращение) и оказание психологической поддержки.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11. Передача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7" w:name="_Toc94976160"/>
      <w:r w:rsidRPr="008308A4">
        <w:rPr>
          <w:sz w:val="28"/>
          <w:szCs w:val="28"/>
        </w:rPr>
        <w:t>Современные наборы средств и устройств, использующиеся для оказания первой помощи (аптечка первой помощи (автомобильная), аптечка для оказания первой помощи работникам и др.). Основные компоненты, их назначение.</w:t>
      </w:r>
      <w:bookmarkEnd w:id="7"/>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К наиболее распространенным в Российской Федерации наборам средств и устройств, использующихся для оказания первой помощи, относятся </w:t>
      </w:r>
      <w:r w:rsidRPr="008308A4">
        <w:rPr>
          <w:rFonts w:ascii="Times New Roman" w:hAnsi="Times New Roman" w:cs="Times New Roman"/>
          <w:sz w:val="28"/>
          <w:szCs w:val="28"/>
        </w:rPr>
        <w:lastRenderedPageBreak/>
        <w:t>«Аптечка первой помощи (автомобильная)» и «Аптечка для оказания первой помощи работникам».</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«Аптечка первой помощи (автомобильная)» предназначена для оказания первой помощи пострадавшим в дорожно-транспортных происшествиях. Утвержденный новый состав аптечки рассчитан на оказание первой помощи при травмах и угрожающих жизни состояниях и является обязательным (замена компонентов аптечки не допускается). При этом водитель может по своему усмотрению дополнительно хранить в аптечке лекарственные средства и медицинские изделия для личного пользования, принимаемые им самостоятельно или рекомендованные лечащим врачом и находящиеся в свободной продаже в аптеках.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Состав «Аптечки для оказания первой помощи работникам» утвержден приказом Министерства здравоохранения Российской Федерации от 15.12.2020 N 1331н «Об утверждении требований к комплектации медицинскими изделиями аптечки для оказания первой помощи работникам». В аптечке находятся все необходимые средства, с помощью которых можно оказать первую помощь в организациях, на предприятиях и т. д.</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В состав указанных аптечек могут входить следующие компоненты:</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жгут кровоостанавливающий (предназначен для остановки сильного артериального кровотечения);</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бинты марлевые медицинские стерильные и нестерильные разных размеров (предназначены для наложения различных повязок и фиксации травмированных конечностей);</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пакет перевязочный стерильный (предназначены для наложения повязок при ранениях);</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салфетки марлевые медицинские стерильные (используются для закрытия ран при наложении повязок);</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лейкопластырь бактерицидный (применяется для закрытия мелких ран, ссадин, царапин);</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lastRenderedPageBreak/>
        <w:t>лейкопластырь рулонный (предназначен для фиксации повязок);</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устройство для проведения искусственного дыхания «Рот-Устройство-Рот» (используется при проведении сердечно-легочной реанимации для снижения риска заражения как лица, оказывающего первую помощь, так и пострадавшего, позволяет уменьшить брезгливость);</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ножницы (применяются для вскрытия упаковок и разрезания перевязочного материала, при необходимости могут использоваться для разрезания одежды пострадавшего для облегчения доступа к поврежденным участкам тела);</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перчатки медицинские (применяются для защиты участника оказания первой помощи от контакта с кровью и другими биологическими жидкостями пострадавшего для снижения риска заражения);</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салфетки антисептические из бумажного </w:t>
      </w:r>
      <w:proofErr w:type="spellStart"/>
      <w:r w:rsidRPr="008308A4">
        <w:rPr>
          <w:rFonts w:ascii="Times New Roman" w:hAnsi="Times New Roman" w:cs="Times New Roman"/>
          <w:sz w:val="28"/>
          <w:szCs w:val="28"/>
        </w:rPr>
        <w:t>текстилеподобного</w:t>
      </w:r>
      <w:proofErr w:type="spellEnd"/>
      <w:r w:rsidRPr="008308A4">
        <w:rPr>
          <w:rFonts w:ascii="Times New Roman" w:hAnsi="Times New Roman" w:cs="Times New Roman"/>
          <w:sz w:val="28"/>
          <w:szCs w:val="28"/>
        </w:rPr>
        <w:t xml:space="preserve"> материала стерильные спиртовые (только в аптечке для оказания первой помощи работникам - используются для обработки участков кожи человека, оказывающего помощь, загрязненных кровью и другими биологическими жидкостями пострадавшего);</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маска медицинская 3-слойная из нетканого материала с резинками или завязками (только в аптечке для оказания первой помощи работникам - применяется для снижения риска инфицирования человека, оказывающего первую помощь);</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покрывало спасательное изотермическое (только в аптечке для оказания первой помощи работникам - используется для укутывания пострадавшего с тяжелой травмой или переохлаждением серебристой стороной к телу с целью сохранения тепла и согревания пострадавшего);</w:t>
      </w:r>
    </w:p>
    <w:p w:rsidR="00D966F3" w:rsidRPr="008308A4" w:rsidRDefault="00D966F3" w:rsidP="00D966F3">
      <w:pPr>
        <w:pStyle w:val="a3"/>
        <w:numPr>
          <w:ilvl w:val="0"/>
          <w:numId w:val="1"/>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английские булавки стальные со спиралью (только в аптечке для оказания первой помощи работникам - применяется для закрепления бинтов и подручных материалов при наложении повязок и иммобилизации конечностей).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В Российской Федерации утверждено еще несколько составов аптечек и укладок, которые могут использоваться особыми группами участников оказания первой помощи (сотрудниками МЧС России, МВД России, ОАО «РЖД» и др.) при выполнении ими профессиональных обязанностей.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8" w:name="_Toc94976161"/>
      <w:r w:rsidRPr="008308A4">
        <w:rPr>
          <w:sz w:val="28"/>
          <w:szCs w:val="28"/>
        </w:rPr>
        <w:t>Общая последовательность действий на месте происшествия с наличием пострадавших</w:t>
      </w:r>
      <w:bookmarkEnd w:id="8"/>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Оказывать первую помощь необходимо в соответствии с Универсальным алгоритмом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Схематично алгоритм выглядит следующим образом (рисунок 2)</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3C33B060" wp14:editId="26022479">
            <wp:extent cx="3184525" cy="4508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3485" cy="4520684"/>
                    </a:xfrm>
                    <a:prstGeom prst="rect">
                      <a:avLst/>
                    </a:prstGeom>
                    <a:noFill/>
                    <a:ln>
                      <a:noFill/>
                    </a:ln>
                  </pic:spPr>
                </pic:pic>
              </a:graphicData>
            </a:graphic>
          </wp:inline>
        </w:drawing>
      </w:r>
    </w:p>
    <w:p w:rsidR="00D966F3" w:rsidRPr="008308A4" w:rsidRDefault="00D966F3" w:rsidP="00D966F3">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 xml:space="preserve">Согласно Универсальному алгоритму первой помощи в случае, </w:t>
      </w:r>
      <w:r w:rsidRPr="008308A4">
        <w:rPr>
          <w:rFonts w:ascii="Times New Roman" w:hAnsi="Times New Roman" w:cs="Times New Roman"/>
          <w:b/>
          <w:sz w:val="28"/>
          <w:szCs w:val="28"/>
        </w:rPr>
        <w:t>если человек стал участником или очевидцем происшествия, он должен выполнить следующие действия: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1. </w:t>
      </w:r>
      <w:r w:rsidRPr="008308A4">
        <w:rPr>
          <w:rFonts w:ascii="Times New Roman" w:hAnsi="Times New Roman" w:cs="Times New Roman"/>
          <w:sz w:val="28"/>
          <w:szCs w:val="28"/>
        </w:rPr>
        <w:t>Провести оценку обстановки и обеспечить безопасные условия для оказания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определить угрожающие факторы для собственной жизни и здоровья;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определить угрожающие факторы для жизни и здоровья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устранить угрожающие факторы для жизни и здоровья;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прекратить действие повреждающих факторов на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при необходимости, оценить количество пострадавших;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извлечь пострадавшего из транспортного средства или других труднодоступных мест (при необходимости);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переместить пострадавшего (при необходимости).</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2. </w:t>
      </w:r>
      <w:r w:rsidRPr="008308A4">
        <w:rPr>
          <w:rFonts w:ascii="Times New Roman" w:hAnsi="Times New Roman" w:cs="Times New Roman"/>
          <w:sz w:val="28"/>
          <w:szCs w:val="28"/>
        </w:rPr>
        <w:t>Определить наличие сознания у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наличии сознания перейти к п. 7 Алгоритма; при отсутствии сознания перейти к п. 3 Алгоритма.</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3. </w:t>
      </w:r>
      <w:r w:rsidRPr="008308A4">
        <w:rPr>
          <w:rFonts w:ascii="Times New Roman" w:hAnsi="Times New Roman" w:cs="Times New Roman"/>
          <w:sz w:val="28"/>
          <w:szCs w:val="28"/>
        </w:rPr>
        <w:t>Восстановить проходимость дыхательных путей и определить признаки жизни: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запрокинуть голову с подъемом подбородка;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выдвинуть нижнюю челюсть (при необходимости);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определить наличие нормального дыхания с помощью слуха, зрения и осязания;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определить наличие кровообращения путем проверки пульса на магистральных артериях (одновременно с определением дыхания и при наличии соответствующей подготовки).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наличии дыхания перейти к п. 6 Алгоритма; при отсутствии дыхания перейти к п. 4 Алгоритма.</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4. </w:t>
      </w:r>
      <w:r w:rsidRPr="008308A4">
        <w:rPr>
          <w:rFonts w:ascii="Times New Roman" w:hAnsi="Times New Roman" w:cs="Times New Roman"/>
          <w:sz w:val="28"/>
          <w:szCs w:val="28"/>
        </w:rPr>
        <w:t>Вызвать скорую медицинскую помощь, другие специальные службы, сотрудники которых обязаны оказывать первую помощь в соответствии с федеральным законом или со специальным правилом (по тел. 03, 103 или 112, привлекая помощника или с использованием громкой связи на телефоне).</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5. </w:t>
      </w:r>
      <w:r w:rsidRPr="008308A4">
        <w:rPr>
          <w:rFonts w:ascii="Times New Roman" w:hAnsi="Times New Roman" w:cs="Times New Roman"/>
          <w:sz w:val="28"/>
          <w:szCs w:val="28"/>
        </w:rPr>
        <w:t>Начать проведение сердечно-легочной реанимации путем чередования: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давления руками на грудину пострадавшего;</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искусственного дыхания «Рот ко рту», «Рот к носу», с использованием устройств для искусственного дыхания.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появлении признаков жизни перейти к п. 6 Алгоритма.</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6. </w:t>
      </w:r>
      <w:r w:rsidRPr="008308A4">
        <w:rPr>
          <w:rFonts w:ascii="Times New Roman" w:hAnsi="Times New Roman" w:cs="Times New Roman"/>
          <w:sz w:val="28"/>
          <w:szCs w:val="28"/>
        </w:rPr>
        <w:t>При появлении (или наличии) признаков жизни выполнить мероприятия по поддержанию проходимости дыхательных путей одним или несколькими способами: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придать устойчивое боковое положение;</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запрокинуть голову с подъемом подбородка;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выдвинуть нижнюю челюсть.</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7. </w:t>
      </w:r>
      <w:r w:rsidRPr="008308A4">
        <w:rPr>
          <w:rFonts w:ascii="Times New Roman" w:hAnsi="Times New Roman" w:cs="Times New Roman"/>
          <w:sz w:val="28"/>
          <w:szCs w:val="28"/>
        </w:rPr>
        <w:t>Провести обзорный осмотр пострадавшего и осуществить мероприятия по временной остановке наружного кровотечения одним или несколькими способами: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наложением давящей повязки;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пальцевым прижатием артерии;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прямым давлением на рану;</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максимальным сгибанием конечности в суставе;</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наложением жгута.</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8. </w:t>
      </w:r>
      <w:r w:rsidRPr="008308A4">
        <w:rPr>
          <w:rFonts w:ascii="Times New Roman" w:hAnsi="Times New Roman" w:cs="Times New Roman"/>
          <w:sz w:val="28"/>
          <w:szCs w:val="28"/>
        </w:rPr>
        <w:t>Провести подробный осмотр пострадавшего в целях выявления признаков травм, отравлений и других состояний, угрожающих его жизни и здоровью, осуществить вызов скорой медицинской помощи (если она не была вызвана ранее) и выполнить мероприятия по оказанию первой помощи: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провести осмотр головы;</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провести осмотр шеи;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провести осмотр груди;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провести осмотр спины;</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провести осмотр живота и таза;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осмотр конечностей;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7) наложить повязки при травмах различных областей тела, в том числе </w:t>
      </w:r>
      <w:proofErr w:type="spellStart"/>
      <w:r w:rsidRPr="008308A4">
        <w:rPr>
          <w:rFonts w:ascii="Times New Roman" w:hAnsi="Times New Roman" w:cs="Times New Roman"/>
          <w:sz w:val="28"/>
          <w:szCs w:val="28"/>
        </w:rPr>
        <w:t>окклюзионную</w:t>
      </w:r>
      <w:proofErr w:type="spellEnd"/>
      <w:r w:rsidRPr="008308A4">
        <w:rPr>
          <w:rFonts w:ascii="Times New Roman" w:hAnsi="Times New Roman" w:cs="Times New Roman"/>
          <w:sz w:val="28"/>
          <w:szCs w:val="28"/>
        </w:rPr>
        <w:t xml:space="preserve"> (герметизирующую) при ранении грудной клетки;</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8) провести иммобилизацию (с помощью подручных средств, </w:t>
      </w:r>
      <w:proofErr w:type="spellStart"/>
      <w:r w:rsidRPr="008308A4">
        <w:rPr>
          <w:rFonts w:ascii="Times New Roman" w:hAnsi="Times New Roman" w:cs="Times New Roman"/>
          <w:sz w:val="28"/>
          <w:szCs w:val="28"/>
        </w:rPr>
        <w:t>аутоиммобилизацию</w:t>
      </w:r>
      <w:proofErr w:type="spellEnd"/>
      <w:r w:rsidRPr="008308A4">
        <w:rPr>
          <w:rFonts w:ascii="Times New Roman" w:hAnsi="Times New Roman" w:cs="Times New Roman"/>
          <w:sz w:val="28"/>
          <w:szCs w:val="28"/>
        </w:rPr>
        <w:t>, с использованием медицинских изделий);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9) зафиксировать шейный отдел позвоночника (вручную, подручными средствами, с использованием медицинских изделий);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10) прекратить воздействие опасных химических веществ на пострадавшего (промыть желудок путем приема воды и вызывания рвоты, удалить с поврежденной поверхности и промыть поврежденные поверхности проточной водой);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11) провести местное охлаждение при травмах, термических ожогах и иных воздействиях высоких температур или теплового излучения;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12) провести термоизоляцию при отморожениях и других эффектах воздействия низких температур.</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9. </w:t>
      </w:r>
      <w:r w:rsidRPr="008308A4">
        <w:rPr>
          <w:rFonts w:ascii="Times New Roman" w:hAnsi="Times New Roman" w:cs="Times New Roman"/>
          <w:sz w:val="28"/>
          <w:szCs w:val="28"/>
        </w:rPr>
        <w:t>Придать пострадавшему оптимальное положение тела (для обеспечения ему комфорта и уменьшения степени его страданий).</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lastRenderedPageBreak/>
        <w:t xml:space="preserve">10. </w:t>
      </w:r>
      <w:r w:rsidRPr="008308A4">
        <w:rPr>
          <w:rFonts w:ascii="Times New Roman" w:hAnsi="Times New Roman" w:cs="Times New Roman"/>
          <w:sz w:val="28"/>
          <w:szCs w:val="28"/>
        </w:rPr>
        <w:t>Постоянно контролировать состояние пострадавшего (наличие сознания, дыхания и кровообращения) и оказывать психологическую поддержку.</w:t>
      </w:r>
    </w:p>
    <w:p w:rsidR="00D966F3" w:rsidRPr="008308A4" w:rsidRDefault="00D966F3" w:rsidP="00D966F3">
      <w:pPr>
        <w:spacing w:after="0" w:line="360" w:lineRule="auto"/>
        <w:ind w:firstLine="851"/>
        <w:contextualSpacing/>
        <w:jc w:val="both"/>
        <w:rPr>
          <w:rFonts w:ascii="Times New Roman" w:hAnsi="Times New Roman" w:cs="Times New Roman"/>
          <w:b/>
          <w:bCs/>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bCs/>
          <w:sz w:val="28"/>
          <w:szCs w:val="28"/>
        </w:rPr>
        <w:t xml:space="preserve">11. </w:t>
      </w:r>
      <w:r w:rsidRPr="008308A4">
        <w:rPr>
          <w:rFonts w:ascii="Times New Roman" w:hAnsi="Times New Roman" w:cs="Times New Roman"/>
          <w:sz w:val="28"/>
          <w:szCs w:val="28"/>
        </w:rPr>
        <w:t>Передать пострадавшего бригаде скорой медицинской помощи, другим специальным службам, сотрудники которых обязаны оказывать первую помощь в соответствии с федеральным законом или со специальным правилом при их прибытии и распоряжении о передаче им пострадавшего, сообщив необходимую информацию.</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9" w:name="_Toc94976162"/>
      <w:r w:rsidRPr="008308A4">
        <w:rPr>
          <w:sz w:val="28"/>
          <w:szCs w:val="28"/>
        </w:rPr>
        <w:t>Соблюдение правил личной безопасности и обеспечение безопасных условий для оказания первой помощи (возможные факторы риска, их устранение)</w:t>
      </w:r>
      <w:bookmarkEnd w:id="9"/>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Перед началом действий на месте происшествия следует обеспечить безопасные условия для оказания первой помощи. При этом необходимо помнить, что может угрожать участнику оказания первой помощи, пострадавшему и очевидцам происшествия:</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поражение электрическим током;</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интенсивное дорожное движение;</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возможное возгорание или взрыв;</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поражение токсическими веществами;</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агрессивно настроенные люди;</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высокая вероятность обрушения здания или каких-либо конструкций;</w:t>
      </w:r>
    </w:p>
    <w:p w:rsidR="00D966F3" w:rsidRPr="008308A4" w:rsidRDefault="00D966F3" w:rsidP="00D966F3">
      <w:pPr>
        <w:numPr>
          <w:ilvl w:val="0"/>
          <w:numId w:val="2"/>
        </w:num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sz w:val="28"/>
          <w:szCs w:val="28"/>
        </w:rPr>
        <w:t>животные и т. п.</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Для снижения риска поражения необходимо, например, выключить электричество, перекрыть бытовой газ, установить знаки аварийной остановки, перегородить проезжую часть автомобилем, попытаться потушить пожар, сообщить собравшимся людям, что сейчас будет оказываться первая </w:t>
      </w:r>
      <w:r w:rsidRPr="008308A4">
        <w:rPr>
          <w:rFonts w:ascii="Times New Roman" w:hAnsi="Times New Roman" w:cs="Times New Roman"/>
          <w:sz w:val="28"/>
          <w:szCs w:val="28"/>
        </w:rPr>
        <w:lastRenderedPageBreak/>
        <w:t>помощь и т. д. Не следует пытаться оказывать первую помощь в неблагоприятных условиях.</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этом случае следует обратиться к соответствующим службам (например, к сотрудникам аварийно-спасательных служб, полиции и т. д.).</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10" w:name="_Toc94976163"/>
      <w:r w:rsidRPr="008308A4">
        <w:rPr>
          <w:sz w:val="28"/>
          <w:szCs w:val="28"/>
        </w:rPr>
        <w:t>Способы извлечения и перемещения пострадавшего</w:t>
      </w:r>
      <w:bookmarkEnd w:id="10"/>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Иногда может возникнуть ситуация, когда требуется извлечение пострадавшего. При этом следует помнить, что экстренное извлечение пострадавших из автомобиля или другого труднодоступного места выполняется только при наличии угрозы для его жизни и здоровья и невозможности оказания первой помощи в тех условиях, в которых находится пострадавший. Во всех остальных случаях лучше дождаться приезда скорой медицинской помощи и других служб, участвующих в ликвидации последствий происшествия.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Извлечение пострадавшего осуществляется определенными способами. </w:t>
      </w:r>
      <w:bookmarkStart w:id="11" w:name="_Hlk94973083"/>
      <w:r w:rsidRPr="008308A4">
        <w:rPr>
          <w:rFonts w:ascii="Times New Roman" w:hAnsi="Times New Roman" w:cs="Times New Roman"/>
          <w:sz w:val="28"/>
          <w:szCs w:val="28"/>
        </w:rPr>
        <w:t>Если пострадавший находится в сознании, его экстренное извлечение производится так: руки участника оказания первой помощи проводятся под подмышками пострадавшего, фиксируют его предплечье, после чего пострадавший извлекается наружу</w:t>
      </w:r>
      <w:bookmarkEnd w:id="11"/>
      <w:r w:rsidRPr="008308A4">
        <w:rPr>
          <w:rFonts w:ascii="Times New Roman" w:hAnsi="Times New Roman" w:cs="Times New Roman"/>
          <w:sz w:val="28"/>
          <w:szCs w:val="28"/>
        </w:rPr>
        <w:t xml:space="preserve"> (рисунок 3).</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3B3E0861" wp14:editId="55D44395">
                  <wp:extent cx="2196313" cy="25374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8778" cy="2551861"/>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извлечении пострадавшего, находящегося без сознания или с подозрением на травму шейного отдела позвоночника, необходимо фиксировать ему голову и шею (рисунок 4). При этом одна из рук участника оказания первой помощи фиксирует за нижнюю челюсть голову пострадавшего, а вторая держит его противоположное предплечье. После извлечения следует переместить пострадавшего на безопасное расстояние.</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B319CDF" wp14:editId="495BE683">
                  <wp:extent cx="2417660" cy="2301240"/>
                  <wp:effectExtent l="0" t="0" r="190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7074" cy="2319719"/>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4</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Перемещать пострадавшего до транспорта или в безопасное место можно различными способами, зависящими от характера травм и состояния пострадавшего, количества участников перемещения и их физических возможностей.</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Перемещение пострадавшего в одиночку с поддержкой (рисунок 5).</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Используется для перемещения </w:t>
      </w:r>
      <w:proofErr w:type="spellStart"/>
      <w:r w:rsidRPr="008308A4">
        <w:rPr>
          <w:rFonts w:ascii="Times New Roman" w:hAnsi="Times New Roman" w:cs="Times New Roman"/>
          <w:sz w:val="28"/>
          <w:szCs w:val="28"/>
        </w:rPr>
        <w:t>легкопострадавших</w:t>
      </w:r>
      <w:proofErr w:type="spellEnd"/>
      <w:r w:rsidRPr="008308A4">
        <w:rPr>
          <w:rFonts w:ascii="Times New Roman" w:hAnsi="Times New Roman" w:cs="Times New Roman"/>
          <w:sz w:val="28"/>
          <w:szCs w:val="28"/>
        </w:rPr>
        <w:t xml:space="preserve"> лиц, находящихся в сознании.</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65A6FEB6" wp14:editId="52868520">
                  <wp:extent cx="2109839" cy="3048000"/>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0300" cy="3063112"/>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ind w:firstLine="142"/>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5</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Перемещение пострадавшего в одиночку волоком (рисунок 6).</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Применяется для перемещения на близкое расстояние пострадавших, имеющих значительный вес. Нежелательно использовать у пострадавших с травмами нижних конечностей.</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0DAE03E1" wp14:editId="67D78DC0">
                  <wp:extent cx="1848485" cy="261469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9360" cy="2658369"/>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Переноска пострадавшего в одиночку на спине (рисунок 7). Может использоваться для переноски пострадавших, имеющих небольшой вес. Не применяется для переноски пострадавших, находящихся без сознания.</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5365F5BC" wp14:editId="09911839">
                  <wp:extent cx="2140037" cy="30251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5054" cy="3060504"/>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7</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Переноска пострадавшего на руках (рисунок 8). Используется лицами, имеющими достаточную для применения этого способа физическую силу. Этим способом возможна переноска пострадавших, находящихся без сознания. Нежелательно переносить так пострадавших с подозрением на травму позвоночника.</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E5AFDE7" wp14:editId="23CB4D6D">
                  <wp:extent cx="2202113" cy="3284220"/>
                  <wp:effectExtent l="0" t="0" r="825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0352" cy="3311421"/>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8</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5. Переноска пострадавшего в одиночку на плече (рисунок 9). При переноске таким способом следует придерживать пострадавшего за руку. Этот способ не применяется при переноске пострадавших с травмами груди, живота и позвоночника.</w:t>
      </w:r>
    </w:p>
    <w:tbl>
      <w:tblPr>
        <w:tblW w:w="0" w:type="auto"/>
        <w:jc w:val="center"/>
        <w:tblLook w:val="04A0" w:firstRow="1" w:lastRow="0" w:firstColumn="1" w:lastColumn="0" w:noHBand="0" w:noVBand="1"/>
      </w:tblPr>
      <w:tblGrid>
        <w:gridCol w:w="9345"/>
      </w:tblGrid>
      <w:tr w:rsidR="00D966F3" w:rsidRPr="008308A4" w:rsidTr="00D71F2E">
        <w:trPr>
          <w:jc w:val="center"/>
        </w:trPr>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9662584" wp14:editId="6EBA0767">
                  <wp:extent cx="2184435" cy="3032760"/>
                  <wp:effectExtent l="0" t="0" r="635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H="1">
                            <a:off x="0" y="0"/>
                            <a:ext cx="2206166" cy="3062931"/>
                          </a:xfrm>
                          <a:prstGeom prst="rect">
                            <a:avLst/>
                          </a:prstGeom>
                          <a:noFill/>
                          <a:ln>
                            <a:noFill/>
                          </a:ln>
                        </pic:spPr>
                      </pic:pic>
                    </a:graphicData>
                  </a:graphic>
                </wp:inline>
              </w:drawing>
            </w:r>
          </w:p>
        </w:tc>
      </w:tr>
      <w:tr w:rsidR="00D966F3" w:rsidRPr="008308A4" w:rsidTr="00D71F2E">
        <w:trPr>
          <w:jc w:val="center"/>
        </w:trPr>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9</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6. Переноска пострадавшего вдвоем на замке из четырех рук (рисунок 10). Руки берутся таким образом, чтобы обхватить запястье другой руки и руки помощника. Фиксация кистей должна быть достаточно прочной, чтобы удержать пострадавшего.</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1BADB13" wp14:editId="28734E08">
                  <wp:extent cx="2629494" cy="2545080"/>
                  <wp:effectExtent l="0" t="0" r="0" b="762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653459" cy="2568276"/>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10</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формирования «замка» пострадавший усаживается на него, после чего его поднимают и переносят. Пострадавший может придерживаться за плечи переносящих его людей (рисунок 11).</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A85528F" wp14:editId="17BD26FF">
                  <wp:extent cx="1903653" cy="3129622"/>
                  <wp:effectExtent l="0" t="0" r="190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1942239" cy="3193058"/>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11</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7. Переноска пострадавшего вдвоем на замке из трех рук с поддержкой под спину. При использовании этого способа один из участников оказания первой помощи не берет руку в замок, а располагает ее на плече у другого (рисунок 12). На эту руку пострадавший может опираться при переноске (рисунок 13). Таким образом осуществляется переноска пострадавших, у которых есть риск потери сознания или пострадавших, которые не могут удержаться на замке из четырех рук.</w:t>
      </w:r>
    </w:p>
    <w:tbl>
      <w:tblPr>
        <w:tblW w:w="0" w:type="auto"/>
        <w:tblLook w:val="04A0" w:firstRow="1" w:lastRow="0" w:firstColumn="1" w:lastColumn="0" w:noHBand="0" w:noVBand="1"/>
      </w:tblPr>
      <w:tblGrid>
        <w:gridCol w:w="4672"/>
        <w:gridCol w:w="4673"/>
      </w:tblGrid>
      <w:tr w:rsidR="00D966F3" w:rsidRPr="008308A4" w:rsidTr="00D71F2E">
        <w:tc>
          <w:tcPr>
            <w:tcW w:w="4672" w:type="dxa"/>
          </w:tcPr>
          <w:p w:rsidR="00D966F3" w:rsidRPr="008308A4" w:rsidRDefault="00D966F3"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4E8DBF74" wp14:editId="2EF6B589">
                  <wp:extent cx="2592666" cy="22098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7817" cy="2214190"/>
                          </a:xfrm>
                          <a:prstGeom prst="rect">
                            <a:avLst/>
                          </a:prstGeom>
                          <a:noFill/>
                          <a:ln>
                            <a:noFill/>
                          </a:ln>
                        </pic:spPr>
                      </pic:pic>
                    </a:graphicData>
                  </a:graphic>
                </wp:inline>
              </w:drawing>
            </w:r>
          </w:p>
        </w:tc>
        <w:tc>
          <w:tcPr>
            <w:tcW w:w="4673" w:type="dxa"/>
          </w:tcPr>
          <w:p w:rsidR="00D966F3" w:rsidRPr="008308A4" w:rsidRDefault="00D966F3" w:rsidP="00D71F2E">
            <w:pPr>
              <w:spacing w:after="0" w:line="360" w:lineRule="auto"/>
              <w:ind w:firstLine="13"/>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99F0DEE" wp14:editId="75E63009">
                  <wp:extent cx="1783080" cy="2461246"/>
                  <wp:effectExtent l="0" t="0" r="762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7296" cy="2467065"/>
                          </a:xfrm>
                          <a:prstGeom prst="rect">
                            <a:avLst/>
                          </a:prstGeom>
                          <a:noFill/>
                          <a:ln>
                            <a:noFill/>
                          </a:ln>
                        </pic:spPr>
                      </pic:pic>
                    </a:graphicData>
                  </a:graphic>
                </wp:inline>
              </w:drawing>
            </w:r>
          </w:p>
        </w:tc>
      </w:tr>
      <w:tr w:rsidR="00D966F3" w:rsidRPr="008308A4" w:rsidTr="00D71F2E">
        <w:tc>
          <w:tcPr>
            <w:tcW w:w="4672"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12</w:t>
            </w:r>
          </w:p>
        </w:tc>
        <w:tc>
          <w:tcPr>
            <w:tcW w:w="4673" w:type="dxa"/>
          </w:tcPr>
          <w:p w:rsidR="00D966F3" w:rsidRPr="008308A4" w:rsidRDefault="00D966F3" w:rsidP="00D71F2E">
            <w:pPr>
              <w:spacing w:after="0" w:line="360" w:lineRule="auto"/>
              <w:ind w:firstLine="13"/>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13</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8. Переноска пострадавшего вдвоем за руки и ноги (рисунок 14). При переноске этим способом, один из участников оказания первой помощи держит пострадавшего за предплечье одной руки, просунув руки подмышки, а другой – под колени.</w:t>
      </w:r>
    </w:p>
    <w:tbl>
      <w:tblPr>
        <w:tblW w:w="0" w:type="auto"/>
        <w:tblLook w:val="04A0" w:firstRow="1" w:lastRow="0" w:firstColumn="1" w:lastColumn="0" w:noHBand="0" w:noVBand="1"/>
      </w:tblPr>
      <w:tblGrid>
        <w:gridCol w:w="9345"/>
      </w:tblGrid>
      <w:tr w:rsidR="00D966F3" w:rsidRPr="008308A4" w:rsidTr="00D71F2E">
        <w:tc>
          <w:tcPr>
            <w:tcW w:w="9345" w:type="dxa"/>
          </w:tcPr>
          <w:p w:rsidR="00D966F3" w:rsidRPr="008308A4" w:rsidRDefault="00D966F3" w:rsidP="00D71F2E">
            <w:pPr>
              <w:spacing w:after="0" w:line="360" w:lineRule="auto"/>
              <w:ind w:firstLine="851"/>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ACDBB8A" wp14:editId="61A050C2">
                  <wp:extent cx="2571756" cy="252222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9366" cy="2529683"/>
                          </a:xfrm>
                          <a:prstGeom prst="rect">
                            <a:avLst/>
                          </a:prstGeom>
                          <a:noFill/>
                          <a:ln>
                            <a:noFill/>
                          </a:ln>
                        </pic:spPr>
                      </pic:pic>
                    </a:graphicData>
                  </a:graphic>
                </wp:inline>
              </w:drawing>
            </w:r>
          </w:p>
        </w:tc>
      </w:tr>
      <w:tr w:rsidR="00D966F3" w:rsidRPr="008308A4" w:rsidTr="00D71F2E">
        <w:tc>
          <w:tcPr>
            <w:tcW w:w="9345" w:type="dxa"/>
          </w:tcPr>
          <w:p w:rsidR="00D966F3" w:rsidRPr="008308A4" w:rsidRDefault="00D966F3" w:rsidP="00D71F2E">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14</w:t>
            </w:r>
          </w:p>
        </w:tc>
      </w:tr>
    </w:tbl>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9. Переноска пострадавшего с подозрением на травму позвоночника. Для переноски пострадавшего с подозрением на травму позвоночника необходимо несколько человек, которые под руководством одного из участников оказания первой помощи поднимают и переносят пострадавшего (рисунок 15). При переноске один из участников оказания первой помощи </w:t>
      </w:r>
      <w:r w:rsidRPr="008308A4">
        <w:rPr>
          <w:rFonts w:ascii="Times New Roman" w:hAnsi="Times New Roman" w:cs="Times New Roman"/>
          <w:sz w:val="28"/>
          <w:szCs w:val="28"/>
        </w:rPr>
        <w:lastRenderedPageBreak/>
        <w:t>должен фиксировать голову и шею пострадавшего своими предплечьями (рисунок 16). Более удобно и безопасно для пострадавшего с подозрением на травму позвоночника переносить его на твердой ровной поверхности (например, на щите).</w:t>
      </w:r>
    </w:p>
    <w:tbl>
      <w:tblPr>
        <w:tblW w:w="0" w:type="auto"/>
        <w:tblLook w:val="04A0" w:firstRow="1" w:lastRow="0" w:firstColumn="1" w:lastColumn="0" w:noHBand="0" w:noVBand="1"/>
      </w:tblPr>
      <w:tblGrid>
        <w:gridCol w:w="4268"/>
        <w:gridCol w:w="5087"/>
      </w:tblGrid>
      <w:tr w:rsidR="00D966F3" w:rsidRPr="008308A4" w:rsidTr="00D71F2E">
        <w:tc>
          <w:tcPr>
            <w:tcW w:w="4672" w:type="dxa"/>
          </w:tcPr>
          <w:p w:rsidR="00D966F3" w:rsidRPr="008308A4" w:rsidRDefault="00D966F3"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E470215" wp14:editId="6527D723">
                  <wp:extent cx="2875744" cy="2400300"/>
                  <wp:effectExtent l="0" t="0" r="127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9916" cy="2403782"/>
                          </a:xfrm>
                          <a:prstGeom prst="rect">
                            <a:avLst/>
                          </a:prstGeom>
                          <a:noFill/>
                          <a:ln>
                            <a:noFill/>
                          </a:ln>
                        </pic:spPr>
                      </pic:pic>
                    </a:graphicData>
                  </a:graphic>
                </wp:inline>
              </w:drawing>
            </w:r>
          </w:p>
        </w:tc>
        <w:tc>
          <w:tcPr>
            <w:tcW w:w="4673" w:type="dxa"/>
          </w:tcPr>
          <w:p w:rsidR="00D966F3" w:rsidRPr="008308A4" w:rsidRDefault="00D966F3" w:rsidP="00D71F2E">
            <w:pPr>
              <w:spacing w:after="0" w:line="360" w:lineRule="auto"/>
              <w:contextualSpacing/>
              <w:jc w:val="both"/>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4754F0D" wp14:editId="636690CB">
                  <wp:extent cx="3457575" cy="2924787"/>
                  <wp:effectExtent l="0" t="0" r="0" b="952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3598" cy="2929882"/>
                          </a:xfrm>
                          <a:prstGeom prst="rect">
                            <a:avLst/>
                          </a:prstGeom>
                          <a:noFill/>
                          <a:ln>
                            <a:noFill/>
                          </a:ln>
                        </pic:spPr>
                      </pic:pic>
                    </a:graphicData>
                  </a:graphic>
                </wp:inline>
              </w:drawing>
            </w:r>
          </w:p>
        </w:tc>
      </w:tr>
      <w:tr w:rsidR="00D966F3" w:rsidRPr="008308A4" w:rsidTr="00D71F2E">
        <w:tc>
          <w:tcPr>
            <w:tcW w:w="4672"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15</w:t>
            </w:r>
          </w:p>
        </w:tc>
        <w:tc>
          <w:tcPr>
            <w:tcW w:w="4673" w:type="dxa"/>
          </w:tcPr>
          <w:p w:rsidR="00D966F3" w:rsidRPr="008308A4" w:rsidRDefault="00D966F3"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16</w:t>
            </w:r>
          </w:p>
        </w:tc>
      </w:tr>
    </w:tbl>
    <w:p w:rsidR="00D966F3" w:rsidRPr="008308A4" w:rsidRDefault="00D966F3" w:rsidP="00D966F3">
      <w:pPr>
        <w:pStyle w:val="3"/>
        <w:rPr>
          <w:sz w:val="28"/>
          <w:szCs w:val="28"/>
        </w:rPr>
      </w:pPr>
      <w:bookmarkStart w:id="12" w:name="_Toc94976164"/>
      <w:r w:rsidRPr="008308A4">
        <w:rPr>
          <w:sz w:val="28"/>
          <w:szCs w:val="28"/>
        </w:rPr>
        <w:t>Простейшие меры профилактики инфекционных заболеваний, передающихся при непосредственном контакте с человеком, его кровью и другими биологическими жидкостями</w:t>
      </w:r>
      <w:bookmarkEnd w:id="12"/>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снижения риска заражения при оказании первой помощи следует использовать медицинские перчатки (для защиты рук) и защитные устройства для проведения искусственного дыхания «рот-устройство-рот», находящиеся в аптечках первой помощи. В настоящее время в России производятся устройства для искусственного дыхания различных конструкций. С правилами их использования можно ознакомиться в инструкциях, прилагаемых производителем каждого конкретного устройства.</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состав аптечки для оказания первой помощи работникам входят медицинские 3-слойные маски из нетканого материала, которые применяются для снижения риска инфицирования человека, оказывающего первую помощь.</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попадания крови и других биологических жидкостей на кожу следует немедленно смыть их проточной водой, тщательно вымыть руки. При </w:t>
      </w:r>
      <w:r w:rsidRPr="008308A4">
        <w:rPr>
          <w:rFonts w:ascii="Times New Roman" w:hAnsi="Times New Roman" w:cs="Times New Roman"/>
          <w:sz w:val="28"/>
          <w:szCs w:val="28"/>
        </w:rPr>
        <w:lastRenderedPageBreak/>
        <w:t xml:space="preserve">наличии спиртовых антисептические салфеток из бумажного </w:t>
      </w:r>
      <w:proofErr w:type="spellStart"/>
      <w:r w:rsidRPr="008308A4">
        <w:rPr>
          <w:rFonts w:ascii="Times New Roman" w:hAnsi="Times New Roman" w:cs="Times New Roman"/>
          <w:sz w:val="28"/>
          <w:szCs w:val="28"/>
        </w:rPr>
        <w:t>текстилеподобного</w:t>
      </w:r>
      <w:proofErr w:type="spellEnd"/>
      <w:r w:rsidRPr="008308A4">
        <w:rPr>
          <w:rFonts w:ascii="Times New Roman" w:hAnsi="Times New Roman" w:cs="Times New Roman"/>
          <w:sz w:val="28"/>
          <w:szCs w:val="28"/>
        </w:rPr>
        <w:t xml:space="preserve"> материала (находятся в аптечке для оказания первой помощи работникам) необходимо обработать кожу с их помощью.</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проведения искусственного дыхания рекомендуется прополоскать рот.</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pStyle w:val="3"/>
        <w:rPr>
          <w:sz w:val="28"/>
          <w:szCs w:val="28"/>
        </w:rPr>
      </w:pPr>
      <w:bookmarkStart w:id="13" w:name="_Toc94976165"/>
      <w:r w:rsidRPr="008308A4">
        <w:rPr>
          <w:sz w:val="28"/>
          <w:szCs w:val="28"/>
        </w:rPr>
        <w:t>Основные правила вызова скорой медицинской помощи, других специальных служб, сотрудники которых обязаны оказывать первую помощь</w:t>
      </w:r>
      <w:bookmarkEnd w:id="13"/>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 2013 года единым телефонным номером для вызова экстренных служб стал номер 112. По нему можно вызвать спасателей, полицейских и скорую медицинскую помощь (вызов также может осуществляться по телефонным номерам 01, 101; 02, 102; 03, 103 и другим региональным номерам).</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вызове скорой медицинской помощи необходимо обязательно сообщить диспетчеру следующую информацию:</w:t>
      </w:r>
    </w:p>
    <w:p w:rsidR="00D966F3" w:rsidRPr="008308A4" w:rsidRDefault="00D966F3" w:rsidP="00D966F3">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место происшествия, что произошло;</w:t>
      </w:r>
    </w:p>
    <w:p w:rsidR="00D966F3" w:rsidRPr="008308A4" w:rsidRDefault="00D966F3" w:rsidP="00D966F3">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число пострадавших и тяжесть их состояния;</w:t>
      </w:r>
    </w:p>
    <w:p w:rsidR="00D966F3" w:rsidRPr="008308A4" w:rsidRDefault="00D966F3" w:rsidP="00D966F3">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какая </w:t>
      </w:r>
      <w:proofErr w:type="gramStart"/>
      <w:r w:rsidRPr="008308A4">
        <w:rPr>
          <w:rFonts w:ascii="Times New Roman" w:hAnsi="Times New Roman" w:cs="Times New Roman"/>
          <w:sz w:val="28"/>
          <w:szCs w:val="28"/>
        </w:rPr>
        <w:t>помощь</w:t>
      </w:r>
      <w:proofErr w:type="gramEnd"/>
      <w:r w:rsidRPr="008308A4">
        <w:rPr>
          <w:rFonts w:ascii="Times New Roman" w:hAnsi="Times New Roman" w:cs="Times New Roman"/>
          <w:sz w:val="28"/>
          <w:szCs w:val="28"/>
        </w:rPr>
        <w:t xml:space="preserve"> оказывается.</w:t>
      </w: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p>
    <w:p w:rsidR="00D966F3" w:rsidRPr="008308A4" w:rsidRDefault="00D966F3" w:rsidP="00D966F3">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Телефонную трубку положить последним, после сообщения диспетчера о том, что вызов принят.</w:t>
      </w:r>
    </w:p>
    <w:p w:rsidR="00D176AB" w:rsidRDefault="00D966F3"/>
    <w:sectPr w:rsidR="00D176AB" w:rsidSect="00C45653">
      <w:footerReference w:type="default" r:id="rId21"/>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D966F3">
        <w:pPr>
          <w:pStyle w:val="a4"/>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21</w:t>
        </w:r>
        <w:r w:rsidRPr="00C45653">
          <w:rPr>
            <w:rFonts w:ascii="Times New Roman" w:hAnsi="Times New Roman" w:cs="Times New Roman"/>
          </w:rPr>
          <w:fldChar w:fldCharType="end"/>
        </w:r>
      </w:p>
    </w:sdtContent>
  </w:sdt>
  <w:p w:rsidR="007757B2" w:rsidRDefault="00D966F3">
    <w:pPr>
      <w:pStyle w:val="a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C6999"/>
    <w:multiLevelType w:val="hybridMultilevel"/>
    <w:tmpl w:val="9E98C4A8"/>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1A747C05"/>
    <w:multiLevelType w:val="hybridMultilevel"/>
    <w:tmpl w:val="75CECDD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0A52FF0"/>
    <w:multiLevelType w:val="hybridMultilevel"/>
    <w:tmpl w:val="6D6C4DD0"/>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6F3"/>
    <w:rsid w:val="00021ADA"/>
    <w:rsid w:val="00705592"/>
    <w:rsid w:val="00D966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382D37-2C31-4CE5-ACB9-9582C0337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66F3"/>
  </w:style>
  <w:style w:type="paragraph" w:styleId="2">
    <w:name w:val="heading 2"/>
    <w:basedOn w:val="a"/>
    <w:next w:val="a"/>
    <w:link w:val="20"/>
    <w:uiPriority w:val="9"/>
    <w:unhideWhenUsed/>
    <w:qFormat/>
    <w:rsid w:val="00D966F3"/>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D966F3"/>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966F3"/>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D966F3"/>
    <w:rPr>
      <w:rFonts w:ascii="Times New Roman" w:eastAsiaTheme="majorEastAsia" w:hAnsi="Times New Roman" w:cs="Times New Roman"/>
      <w:b/>
      <w:bCs/>
      <w:sz w:val="24"/>
      <w:szCs w:val="24"/>
    </w:rPr>
  </w:style>
  <w:style w:type="paragraph" w:styleId="a3">
    <w:name w:val="List Paragraph"/>
    <w:basedOn w:val="a"/>
    <w:uiPriority w:val="34"/>
    <w:qFormat/>
    <w:rsid w:val="00D966F3"/>
    <w:pPr>
      <w:ind w:left="720"/>
      <w:contextualSpacing/>
    </w:pPr>
  </w:style>
  <w:style w:type="paragraph" w:styleId="a4">
    <w:name w:val="footer"/>
    <w:basedOn w:val="a"/>
    <w:link w:val="a5"/>
    <w:uiPriority w:val="99"/>
    <w:unhideWhenUsed/>
    <w:rsid w:val="00D966F3"/>
    <w:pPr>
      <w:tabs>
        <w:tab w:val="center" w:pos="4677"/>
        <w:tab w:val="right" w:pos="9355"/>
      </w:tabs>
      <w:spacing w:after="0" w:line="240" w:lineRule="auto"/>
    </w:pPr>
  </w:style>
  <w:style w:type="character" w:customStyle="1" w:styleId="a5">
    <w:name w:val="Нижний колонтитул Знак"/>
    <w:basedOn w:val="a0"/>
    <w:link w:val="a4"/>
    <w:uiPriority w:val="99"/>
    <w:rsid w:val="00D96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4465</Words>
  <Characters>25457</Characters>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2022-08-24T11:06:00Z</dcterms:created>
  <dcterms:modified xsi:type="dcterms:W3CDTF">2022-08-24T11:07:00Z</dcterms:modified>
</cp:coreProperties>
</file>