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38B4" w:rsidRPr="008308A4" w:rsidRDefault="00DB38B4" w:rsidP="00DB38B4">
      <w:pPr>
        <w:pStyle w:val="2"/>
        <w:rPr>
          <w:sz w:val="28"/>
          <w:szCs w:val="28"/>
        </w:rPr>
      </w:pPr>
      <w:bookmarkStart w:id="0" w:name="_Toc94976166"/>
      <w:bookmarkStart w:id="1" w:name="_Toc112241519"/>
      <w:bookmarkStart w:id="2" w:name="_GoBack"/>
      <w:r w:rsidRPr="008308A4">
        <w:rPr>
          <w:sz w:val="28"/>
          <w:szCs w:val="28"/>
        </w:rPr>
        <w:t>2. Оказание первой помощи при отсутствии сознания, остановке дыхания и кровообращения</w:t>
      </w:r>
      <w:bookmarkEnd w:id="0"/>
      <w:bookmarkEnd w:id="1"/>
    </w:p>
    <w:bookmarkEnd w:id="2"/>
    <w:p w:rsidR="00DB38B4" w:rsidRPr="008308A4" w:rsidRDefault="00DB38B4" w:rsidP="00DB38B4">
      <w:pPr>
        <w:rPr>
          <w:rFonts w:ascii="Times New Roman" w:hAnsi="Times New Roman" w:cs="Times New Roman"/>
          <w:sz w:val="28"/>
          <w:szCs w:val="28"/>
        </w:rPr>
      </w:pPr>
    </w:p>
    <w:p w:rsidR="00DB38B4" w:rsidRPr="008308A4" w:rsidRDefault="00DB38B4" w:rsidP="00DB38B4">
      <w:pPr>
        <w:pStyle w:val="3"/>
        <w:rPr>
          <w:sz w:val="28"/>
          <w:szCs w:val="28"/>
        </w:rPr>
      </w:pPr>
      <w:bookmarkStart w:id="3" w:name="_Toc94976167"/>
      <w:r w:rsidRPr="008308A4">
        <w:rPr>
          <w:sz w:val="28"/>
          <w:szCs w:val="28"/>
        </w:rPr>
        <w:t>Основные признаки жизни у пострадавшего</w:t>
      </w:r>
      <w:bookmarkEnd w:id="3"/>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К основным признакам жизни относятся наличие сознания, самостоятельное дыхание и кровообращение. Они проверяются в ходе выполнения алгоритма сердечно-легочной реанимации.</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p>
    <w:p w:rsidR="00DB38B4" w:rsidRPr="008308A4" w:rsidRDefault="00DB38B4" w:rsidP="00DB38B4">
      <w:pPr>
        <w:pStyle w:val="3"/>
        <w:rPr>
          <w:sz w:val="28"/>
          <w:szCs w:val="28"/>
        </w:rPr>
      </w:pPr>
      <w:bookmarkStart w:id="4" w:name="_Toc94976168"/>
      <w:r w:rsidRPr="008308A4">
        <w:rPr>
          <w:sz w:val="28"/>
          <w:szCs w:val="28"/>
        </w:rPr>
        <w:t>Причины нарушения дыхания и кровообращения</w:t>
      </w:r>
      <w:bookmarkEnd w:id="4"/>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Внезапная смерть (остановка дыхания и кровообращения) может быть вызвана заболеваниями (инфаркт миокарда, нарушения ритма сердца и др.) или внешним воздействием (травма, поражение электрическим током, утопление и др.). Вне зависимости от причин исчезновения признаков жизни сердечно-легочная реанимация проводится в соответствии с определенным алгоритмом, рекомендованным Российским Национальным Советом по реанимации и Европейским Советом по реанимации.</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p>
    <w:p w:rsidR="00DB38B4" w:rsidRPr="008308A4" w:rsidRDefault="00DB38B4" w:rsidP="00DB38B4">
      <w:pPr>
        <w:pStyle w:val="3"/>
        <w:rPr>
          <w:sz w:val="28"/>
          <w:szCs w:val="28"/>
        </w:rPr>
      </w:pPr>
      <w:bookmarkStart w:id="5" w:name="_Toc94976169"/>
      <w:r w:rsidRPr="008308A4">
        <w:rPr>
          <w:sz w:val="28"/>
          <w:szCs w:val="28"/>
        </w:rPr>
        <w:t>Способы проверки сознания, дыхания, кровообращения у пострадавшего</w:t>
      </w:r>
      <w:bookmarkEnd w:id="5"/>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оказании первой помощи используются простейшие способы проверки наличия или отсутствия признаков жизни:</w:t>
      </w:r>
    </w:p>
    <w:p w:rsidR="00DB38B4" w:rsidRPr="008308A4" w:rsidRDefault="00DB38B4" w:rsidP="00DB38B4">
      <w:pPr>
        <w:pStyle w:val="a3"/>
        <w:numPr>
          <w:ilvl w:val="0"/>
          <w:numId w:val="3"/>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для проверки сознания участник оказания первой помощи пытается вступить с пострадавшим в словесный и тактильный контакт, проверяя его реакцию на это;</w:t>
      </w:r>
    </w:p>
    <w:p w:rsidR="00DB38B4" w:rsidRPr="008308A4" w:rsidRDefault="00DB38B4" w:rsidP="00DB38B4">
      <w:pPr>
        <w:pStyle w:val="a3"/>
        <w:numPr>
          <w:ilvl w:val="0"/>
          <w:numId w:val="3"/>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для проверки дыхания используются осязание, слух и зрение (более подробно техника проверки сознания и дыхания описана в следующем разделе);</w:t>
      </w:r>
    </w:p>
    <w:p w:rsidR="00DB38B4" w:rsidRPr="008308A4" w:rsidRDefault="00DB38B4" w:rsidP="00DB38B4">
      <w:pPr>
        <w:pStyle w:val="a3"/>
        <w:numPr>
          <w:ilvl w:val="0"/>
          <w:numId w:val="3"/>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 xml:space="preserve">отсутствие кровообращения у пострадавшего определяется путем проверки пульса на магистральных артериях (одновременно с определением дыхания и при наличии соответствующей подготовки). Ввиду недостаточной </w:t>
      </w:r>
      <w:r w:rsidRPr="008308A4">
        <w:rPr>
          <w:rFonts w:ascii="Times New Roman" w:hAnsi="Times New Roman" w:cs="Times New Roman"/>
          <w:sz w:val="28"/>
          <w:szCs w:val="28"/>
        </w:rPr>
        <w:lastRenderedPageBreak/>
        <w:t>точности проверки наличия или отсутствия кровообращения способом определения пульса на магистральных артериях, для принятия решения о проведении сердечно-легочной реанимации рекомендуется ориентироваться на отсутствие сознания и дыхания.</w:t>
      </w:r>
    </w:p>
    <w:p w:rsidR="00DB38B4" w:rsidRPr="008308A4" w:rsidRDefault="00DB38B4" w:rsidP="00DB38B4">
      <w:pPr>
        <w:spacing w:after="0" w:line="360" w:lineRule="auto"/>
        <w:jc w:val="both"/>
        <w:rPr>
          <w:rFonts w:ascii="Times New Roman" w:hAnsi="Times New Roman" w:cs="Times New Roman"/>
          <w:sz w:val="28"/>
          <w:szCs w:val="28"/>
        </w:rPr>
      </w:pPr>
    </w:p>
    <w:p w:rsidR="00DB38B4" w:rsidRPr="008308A4" w:rsidRDefault="00DB38B4" w:rsidP="00DB38B4">
      <w:pPr>
        <w:pStyle w:val="3"/>
        <w:rPr>
          <w:sz w:val="28"/>
          <w:szCs w:val="28"/>
        </w:rPr>
      </w:pPr>
      <w:bookmarkStart w:id="6" w:name="_Toc94976170"/>
      <w:r w:rsidRPr="008308A4">
        <w:rPr>
          <w:sz w:val="28"/>
          <w:szCs w:val="28"/>
        </w:rPr>
        <w:t>Современный алгоритм проведения сердечно-легочной реанимации (СЛР). Техника проведения давления руками на грудину пострадавшего и искусственного дыхания при проведении СЛР</w:t>
      </w:r>
      <w:bookmarkEnd w:id="6"/>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На месте происшествия участнику оказания первой помощи следует оценить безопасность для себя, пострадавшего (пострадавших) и окружающих. После этого следует устранить угрожающие факторы или минимизировать риск собственного повреждения, риск для пострадавшего (пострадавших) и окружающих.</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Далее необходимо проверить наличие сознания у пострадавшего. Для проверки сознания необходимо аккуратно потормошить пострадавшего за плечи и громко спросить: «Что с Вами? Нужна ли Вам помощь?» (рисунок 17). Человек, находящийся в бессознательном состоянии, не сможет отреагировать и ответить на эти вопросы.</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DB38B4" w:rsidRPr="008308A4" w:rsidTr="00D71F2E">
        <w:tc>
          <w:tcPr>
            <w:tcW w:w="9429" w:type="dxa"/>
          </w:tcPr>
          <w:p w:rsidR="00DB38B4" w:rsidRPr="008308A4" w:rsidRDefault="00DB38B4" w:rsidP="00D71F2E">
            <w:pPr>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30BCC2D2" wp14:editId="548ABFEA">
                  <wp:extent cx="2585085" cy="2071435"/>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626659" cy="2104748"/>
                          </a:xfrm>
                          <a:prstGeom prst="rect">
                            <a:avLst/>
                          </a:prstGeom>
                          <a:noFill/>
                          <a:ln>
                            <a:noFill/>
                          </a:ln>
                        </pic:spPr>
                      </pic:pic>
                    </a:graphicData>
                  </a:graphic>
                </wp:inline>
              </w:drawing>
            </w:r>
          </w:p>
        </w:tc>
      </w:tr>
      <w:tr w:rsidR="00DB38B4" w:rsidRPr="008308A4" w:rsidTr="00D71F2E">
        <w:tc>
          <w:tcPr>
            <w:tcW w:w="9429" w:type="dxa"/>
          </w:tcPr>
          <w:p w:rsidR="00DB38B4" w:rsidRPr="008308A4" w:rsidRDefault="00DB38B4" w:rsidP="00D71F2E">
            <w:pPr>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17</w:t>
            </w:r>
          </w:p>
        </w:tc>
      </w:tr>
    </w:tbl>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При отсутствии признаков сознания следует определить наличие дыхания у пострадавшего. Для этого необходимо восстановить проходимость дыхательных путей у пострадавшего: одну руку положить на лоб </w:t>
      </w:r>
      <w:r w:rsidRPr="008308A4">
        <w:rPr>
          <w:rFonts w:ascii="Times New Roman" w:hAnsi="Times New Roman" w:cs="Times New Roman"/>
          <w:sz w:val="28"/>
          <w:szCs w:val="28"/>
        </w:rPr>
        <w:lastRenderedPageBreak/>
        <w:t>пострадавшего, двумя пальцами другой взять за подбородок, запрокинуть голову, поднять подбородок и нижнюю челюсть. При подозрении на травму шейного отдела позвоночника запрокидывание следует выполнять максимально аккуратно и щадяще.</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Для проверки дыхания следует наклониться щекой и ухом ко рту и носу пострадавшего (рисунок 18) и в течение 10 сек. попытаться услышать его дыхание, почувствовать выдыхаемый воздух на своей щеке и увидеть движения грудной клетки у пострадавшего. При отсутствии дыхания грудная клетка пострадавшего останется неподвижной, звуков его дыхания не будет слышно, выдыхаемый воздух изо рта и носа не будет ощущаться щекой. Отсутствие дыхания определяет необходимость вызова скорой медицинской помощи и проведения сердечно-легочной реанимации.</w:t>
      </w:r>
    </w:p>
    <w:tbl>
      <w:tblPr>
        <w:tblStyle w:val="a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DB38B4" w:rsidRPr="008308A4" w:rsidTr="00D71F2E">
        <w:tc>
          <w:tcPr>
            <w:tcW w:w="9429" w:type="dxa"/>
          </w:tcPr>
          <w:p w:rsidR="00DB38B4" w:rsidRPr="008308A4" w:rsidRDefault="00DB38B4" w:rsidP="00D71F2E">
            <w:pPr>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69F154BD" wp14:editId="6A4CC39B">
                  <wp:extent cx="2952750" cy="2409329"/>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71562" cy="2424679"/>
                          </a:xfrm>
                          <a:prstGeom prst="rect">
                            <a:avLst/>
                          </a:prstGeom>
                          <a:noFill/>
                          <a:ln>
                            <a:noFill/>
                          </a:ln>
                        </pic:spPr>
                      </pic:pic>
                    </a:graphicData>
                  </a:graphic>
                </wp:inline>
              </w:drawing>
            </w:r>
          </w:p>
        </w:tc>
      </w:tr>
      <w:tr w:rsidR="00DB38B4" w:rsidRPr="008308A4" w:rsidTr="00D71F2E">
        <w:tc>
          <w:tcPr>
            <w:tcW w:w="9429" w:type="dxa"/>
          </w:tcPr>
          <w:p w:rsidR="00DB38B4" w:rsidRPr="008308A4" w:rsidRDefault="00DB38B4" w:rsidP="00D71F2E">
            <w:pPr>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18</w:t>
            </w:r>
          </w:p>
        </w:tc>
      </w:tr>
    </w:tbl>
    <w:p w:rsidR="00DB38B4" w:rsidRPr="008308A4" w:rsidRDefault="00DB38B4" w:rsidP="00DB38B4">
      <w:pPr>
        <w:spacing w:after="0" w:line="240" w:lineRule="auto"/>
        <w:contextualSpacing/>
        <w:jc w:val="both"/>
        <w:rPr>
          <w:rFonts w:ascii="Times New Roman" w:hAnsi="Times New Roman" w:cs="Times New Roman"/>
          <w:sz w:val="28"/>
          <w:szCs w:val="28"/>
        </w:rPr>
      </w:pP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отсутствии дыхания у пострадавшего участнику оказания первой помощи следует организовать вызов скорой медицинской помощи. Для этого надо громко позвать на помощь, обращаясь к конкретному человеку, находящемуся рядом с местом происшествия и дать ему соответствующие указание. Указания следует давать кратко, понятно, информативно: «Человек не дышит. Вызывайте «скорую». Сообщите мне, что вызвали».</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При отсутствии возможности привлечения помощника, скорую медицинскую помощь следует вызвать самостоятельно (например, используя </w:t>
      </w:r>
      <w:r w:rsidRPr="008308A4">
        <w:rPr>
          <w:rFonts w:ascii="Times New Roman" w:hAnsi="Times New Roman" w:cs="Times New Roman"/>
          <w:sz w:val="28"/>
          <w:szCs w:val="28"/>
        </w:rPr>
        <w:lastRenderedPageBreak/>
        <w:t>функцию громкой связи в телефоне). При вызове необходимо обязательно сообщить диспетчеру следующую информацию:</w:t>
      </w:r>
    </w:p>
    <w:p w:rsidR="00DB38B4" w:rsidRPr="008308A4" w:rsidRDefault="00DB38B4" w:rsidP="00DB38B4">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место происшествия, что произошло;</w:t>
      </w:r>
    </w:p>
    <w:p w:rsidR="00DB38B4" w:rsidRPr="008308A4" w:rsidRDefault="00DB38B4" w:rsidP="00DB38B4">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число пострадавших и что с ними;</w:t>
      </w:r>
    </w:p>
    <w:p w:rsidR="00DB38B4" w:rsidRPr="008308A4" w:rsidRDefault="00DB38B4" w:rsidP="00DB38B4">
      <w:pPr>
        <w:pStyle w:val="a3"/>
        <w:numPr>
          <w:ilvl w:val="0"/>
          <w:numId w:val="2"/>
        </w:numPr>
        <w:spacing w:after="0" w:line="360" w:lineRule="auto"/>
        <w:ind w:left="0" w:firstLine="851"/>
        <w:jc w:val="both"/>
        <w:rPr>
          <w:rFonts w:ascii="Times New Roman" w:hAnsi="Times New Roman" w:cs="Times New Roman"/>
          <w:sz w:val="28"/>
          <w:szCs w:val="28"/>
        </w:rPr>
      </w:pPr>
      <w:r w:rsidRPr="008308A4">
        <w:rPr>
          <w:rFonts w:ascii="Times New Roman" w:hAnsi="Times New Roman" w:cs="Times New Roman"/>
          <w:sz w:val="28"/>
          <w:szCs w:val="28"/>
        </w:rPr>
        <w:t xml:space="preserve">какая </w:t>
      </w:r>
      <w:proofErr w:type="gramStart"/>
      <w:r w:rsidRPr="008308A4">
        <w:rPr>
          <w:rFonts w:ascii="Times New Roman" w:hAnsi="Times New Roman" w:cs="Times New Roman"/>
          <w:sz w:val="28"/>
          <w:szCs w:val="28"/>
        </w:rPr>
        <w:t>помощь</w:t>
      </w:r>
      <w:proofErr w:type="gramEnd"/>
      <w:r w:rsidRPr="008308A4">
        <w:rPr>
          <w:rFonts w:ascii="Times New Roman" w:hAnsi="Times New Roman" w:cs="Times New Roman"/>
          <w:sz w:val="28"/>
          <w:szCs w:val="28"/>
        </w:rPr>
        <w:t xml:space="preserve"> оказывается.</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Телефонную трубку положить последним, после ответа диспетчера.</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Вызов скорой медицинской помощи и других специальных служб производится по телефону 112 (также может осуществляться по телефонам 01, 101; 02, 102; 03, 103 или региональным номерам).</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Одновременно с вызовом скорой медицинской помощи необходимо приступить к давлению руками на грудину пострадавшего, который должен располагаться, лежа на спине на твердой ровной поверхности. При этом основание ладони одной руки участника оказания первой помощи помещается на середину грудной клетки пострадавшего, вторая рука помещается сверху первой, кисти рук берутся в замок (рисунок 19), руки выпрямляются в локтевых суставах, плечи участника оказания первой помощи располагаются над пострадавшим так, чтобы давление осуществлялось перпендикулярно плоскости грудины (рисунок 19).</w:t>
      </w:r>
    </w:p>
    <w:tbl>
      <w:tblPr>
        <w:tblW w:w="0" w:type="auto"/>
        <w:tblLook w:val="04A0" w:firstRow="1" w:lastRow="0" w:firstColumn="1" w:lastColumn="0" w:noHBand="0" w:noVBand="1"/>
      </w:tblPr>
      <w:tblGrid>
        <w:gridCol w:w="9345"/>
      </w:tblGrid>
      <w:tr w:rsidR="00DB38B4" w:rsidRPr="008308A4" w:rsidTr="00D71F2E">
        <w:tc>
          <w:tcPr>
            <w:tcW w:w="9345" w:type="dxa"/>
          </w:tcPr>
          <w:p w:rsidR="00DB38B4" w:rsidRPr="008308A4" w:rsidRDefault="00DB38B4" w:rsidP="00D71F2E">
            <w:pPr>
              <w:spacing w:after="0" w:line="360" w:lineRule="auto"/>
              <w:ind w:firstLine="851"/>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1DF8EF32" wp14:editId="71FD1B7D">
                  <wp:extent cx="2054674" cy="190296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2074030" cy="1920892"/>
                          </a:xfrm>
                          <a:prstGeom prst="rect">
                            <a:avLst/>
                          </a:prstGeom>
                          <a:noFill/>
                          <a:ln>
                            <a:noFill/>
                          </a:ln>
                        </pic:spPr>
                      </pic:pic>
                    </a:graphicData>
                  </a:graphic>
                </wp:inline>
              </w:drawing>
            </w:r>
          </w:p>
        </w:tc>
      </w:tr>
      <w:tr w:rsidR="00DB38B4" w:rsidRPr="008308A4" w:rsidTr="00D71F2E">
        <w:tc>
          <w:tcPr>
            <w:tcW w:w="9345" w:type="dxa"/>
          </w:tcPr>
          <w:p w:rsidR="00DB38B4" w:rsidRPr="008308A4" w:rsidRDefault="00DB38B4" w:rsidP="00D71F2E">
            <w:pPr>
              <w:spacing w:after="0" w:line="360" w:lineRule="auto"/>
              <w:ind w:firstLine="851"/>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19</w:t>
            </w:r>
          </w:p>
        </w:tc>
      </w:tr>
    </w:tbl>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Давление руками на грудину пострадавшего выполняется весом туловища участника оказания первой помощи на глубину 5–6 см с частотой 100–120 в минуту.</w:t>
      </w:r>
    </w:p>
    <w:tbl>
      <w:tblPr>
        <w:tblW w:w="0" w:type="auto"/>
        <w:tblLook w:val="04A0" w:firstRow="1" w:lastRow="0" w:firstColumn="1" w:lastColumn="0" w:noHBand="0" w:noVBand="1"/>
      </w:tblPr>
      <w:tblGrid>
        <w:gridCol w:w="9345"/>
      </w:tblGrid>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161491CF" wp14:editId="2E2A6E5E">
                  <wp:extent cx="2567224" cy="2324100"/>
                  <wp:effectExtent l="0" t="0" r="508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77239" cy="2333167"/>
                          </a:xfrm>
                          <a:prstGeom prst="rect">
                            <a:avLst/>
                          </a:prstGeom>
                          <a:noFill/>
                          <a:ln>
                            <a:noFill/>
                          </a:ln>
                        </pic:spPr>
                      </pic:pic>
                    </a:graphicData>
                  </a:graphic>
                </wp:inline>
              </w:drawing>
            </w:r>
          </w:p>
        </w:tc>
      </w:tr>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20</w:t>
            </w:r>
          </w:p>
        </w:tc>
      </w:tr>
    </w:tbl>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После 30 надавливаний руками на грудину пострадавшего необходимо осуществить искусственное дыхание методом «Рот-ко-рту» (рисунок 21). Для этого следует открыть дыхательные пути пострадавшего (запрокинуть голову, поднять подбородок), зажать его нос двумя пальцами, сделать два вдоха искусственного дыхания.</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Вдохи искусственного дыхания выполняются следующим образом: необходимо сделать свой нормальный вдох, герметично обхватить своими губами рот пострадавшего и выполнить равномерный выдох в его дыхательные пути в течение 1 секунды, наблюдая за движением его грудной клетки. Ориентиром достаточного объема вдуваемого воздуха и эффективного вдоха искусственного дыхания является начало подъема грудной клетки, определяемое участником оказания первой помощи визуально. После этого, продолжая поддерживать проходимость дыхательных путей, необходимо дать пострадавшему совершить пассивный выдох, после чего повторить вдох искусственного дыхания вышеописанным образом. На 2 вдоха искусственного дыхания должно быть потрачено не более 10 секунд. Не следует делать более </w:t>
      </w:r>
      <w:r w:rsidRPr="008308A4">
        <w:rPr>
          <w:rFonts w:ascii="Times New Roman" w:hAnsi="Times New Roman" w:cs="Times New Roman"/>
          <w:sz w:val="28"/>
          <w:szCs w:val="28"/>
        </w:rPr>
        <w:lastRenderedPageBreak/>
        <w:t>двух попыток вдохов искусственного дыхания в перерывах между давлениями руками на грудину пострадавшего.</w:t>
      </w:r>
    </w:p>
    <w:tbl>
      <w:tblPr>
        <w:tblW w:w="0" w:type="auto"/>
        <w:tblLook w:val="04A0" w:firstRow="1" w:lastRow="0" w:firstColumn="1" w:lastColumn="0" w:noHBand="0" w:noVBand="1"/>
      </w:tblPr>
      <w:tblGrid>
        <w:gridCol w:w="9345"/>
      </w:tblGrid>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2CD8E085" wp14:editId="172A1607">
                  <wp:extent cx="2505710" cy="2204059"/>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24551" cy="2220632"/>
                          </a:xfrm>
                          <a:prstGeom prst="rect">
                            <a:avLst/>
                          </a:prstGeom>
                          <a:noFill/>
                          <a:ln>
                            <a:noFill/>
                          </a:ln>
                        </pic:spPr>
                      </pic:pic>
                    </a:graphicData>
                  </a:graphic>
                </wp:inline>
              </w:drawing>
            </w:r>
          </w:p>
        </w:tc>
      </w:tr>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21</w:t>
            </w:r>
          </w:p>
        </w:tc>
      </w:tr>
    </w:tbl>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этом рекомендуется использовать устройство для проведения искусственного дыхания из аптечки или укладки.</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случае невозможности выполнения искусственного дыхания методом «Рот-ко-рту» (например, повреждение губ пострадавшего), производится искусственное дыхание методом «Рот-к-носу». При этом техника выполнения отличается тем, что участник оказания первой помощи закрывает рот пострадавшему при запрокидывании головы и обхватывает своими губами нос пострадавшего.</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Далее следует продолжить реанимационные мероприятия, чередуя 30 надавливаний на грудину с 2 вдохами искусственного дыхания.</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p>
    <w:p w:rsidR="00DB38B4" w:rsidRPr="008308A4" w:rsidRDefault="00DB38B4" w:rsidP="00DB38B4">
      <w:pPr>
        <w:pStyle w:val="3"/>
        <w:rPr>
          <w:sz w:val="28"/>
          <w:szCs w:val="28"/>
        </w:rPr>
      </w:pPr>
      <w:bookmarkStart w:id="7" w:name="_Toc94527676"/>
      <w:bookmarkStart w:id="8" w:name="_Toc94976171"/>
      <w:r w:rsidRPr="008308A4">
        <w:rPr>
          <w:sz w:val="28"/>
          <w:szCs w:val="28"/>
        </w:rPr>
        <w:t>Ошибки и осложнения, возникающие при выполнении реанимационных мероприятий</w:t>
      </w:r>
      <w:bookmarkEnd w:id="7"/>
      <w:bookmarkEnd w:id="8"/>
    </w:p>
    <w:p w:rsidR="00DB38B4" w:rsidRPr="008308A4" w:rsidRDefault="00DB38B4" w:rsidP="00DB38B4">
      <w:pPr>
        <w:spacing w:after="0" w:line="360" w:lineRule="auto"/>
        <w:ind w:firstLine="851"/>
        <w:contextualSpacing/>
        <w:jc w:val="both"/>
        <w:rPr>
          <w:rFonts w:ascii="Times New Roman" w:hAnsi="Times New Roman" w:cs="Times New Roman"/>
          <w:b/>
          <w:sz w:val="28"/>
          <w:szCs w:val="28"/>
        </w:rPr>
      </w:pPr>
      <w:r w:rsidRPr="008308A4">
        <w:rPr>
          <w:rFonts w:ascii="Times New Roman" w:hAnsi="Times New Roman" w:cs="Times New Roman"/>
          <w:b/>
          <w:sz w:val="28"/>
          <w:szCs w:val="28"/>
        </w:rPr>
        <w:t>К основным ошибкам при выполнении реанимационных мероприятий относятся:</w:t>
      </w:r>
    </w:p>
    <w:p w:rsidR="00DB38B4" w:rsidRPr="008308A4" w:rsidRDefault="00DB38B4" w:rsidP="00DB38B4">
      <w:pPr>
        <w:numPr>
          <w:ilvl w:val="0"/>
          <w:numId w:val="1"/>
        </w:numPr>
        <w:spacing w:after="0" w:line="360" w:lineRule="auto"/>
        <w:ind w:left="0"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нарушение последовательности мероприятий сердечно-легочной реанимации;</w:t>
      </w:r>
    </w:p>
    <w:p w:rsidR="00DB38B4" w:rsidRPr="008308A4" w:rsidRDefault="00DB38B4" w:rsidP="00DB38B4">
      <w:pPr>
        <w:numPr>
          <w:ilvl w:val="0"/>
          <w:numId w:val="1"/>
        </w:numPr>
        <w:spacing w:after="0" w:line="360" w:lineRule="auto"/>
        <w:ind w:left="0"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неправильная техника выполнения давления руками на грудину пострадавшего (неправильное расположение рук, недостаточная или избыточная глубина надавливаний, неправильная частота, отсутствие полного поднятия грудной клетки после каждого надавливания);</w:t>
      </w:r>
    </w:p>
    <w:p w:rsidR="00DB38B4" w:rsidRPr="008308A4" w:rsidRDefault="00DB38B4" w:rsidP="00DB38B4">
      <w:pPr>
        <w:numPr>
          <w:ilvl w:val="0"/>
          <w:numId w:val="1"/>
        </w:numPr>
        <w:spacing w:after="0" w:line="360" w:lineRule="auto"/>
        <w:ind w:left="0"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неправильная техника выполнения искусственного дыхания (недостаточное или неправильное открытие дыхательных путей, избыточный или недостаточный объем вдуваемого воздуха);</w:t>
      </w:r>
    </w:p>
    <w:p w:rsidR="00DB38B4" w:rsidRPr="008308A4" w:rsidRDefault="00DB38B4" w:rsidP="00DB38B4">
      <w:pPr>
        <w:numPr>
          <w:ilvl w:val="0"/>
          <w:numId w:val="1"/>
        </w:numPr>
        <w:spacing w:after="0" w:line="360" w:lineRule="auto"/>
        <w:ind w:left="0"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неправильное соотношение надавливаний руками на грудину и вдохов искусственного дыхания;</w:t>
      </w:r>
    </w:p>
    <w:p w:rsidR="00DB38B4" w:rsidRPr="008308A4" w:rsidRDefault="00DB38B4" w:rsidP="00DB38B4">
      <w:pPr>
        <w:numPr>
          <w:ilvl w:val="0"/>
          <w:numId w:val="1"/>
        </w:numPr>
        <w:spacing w:after="0" w:line="360" w:lineRule="auto"/>
        <w:ind w:left="0"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время между надавливаниями руками на грудину пострадавшего превышает 10 сек.</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Самым распространенным осложнением сердечно-легочной реанимации является перелом костей грудной клетки (преимущественно ребер). Наиболее часто это происходит при избыточной силе давления руками на грудину пострадавшего, неверно определенной точке расположения рук, повышенной хрупкости костей (например, у пострадавших пожилого и старческого возраста). Избежать или уменьшить частоту этих ошибок и осложнений можно при регулярной и качественной подготовке.</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p>
    <w:p w:rsidR="00DB38B4" w:rsidRPr="008308A4" w:rsidRDefault="00DB38B4" w:rsidP="00DB38B4">
      <w:pPr>
        <w:pStyle w:val="3"/>
        <w:rPr>
          <w:sz w:val="28"/>
          <w:szCs w:val="28"/>
        </w:rPr>
      </w:pPr>
      <w:bookmarkStart w:id="9" w:name="_Toc94527677"/>
      <w:bookmarkStart w:id="10" w:name="_Toc94976172"/>
      <w:r w:rsidRPr="008308A4">
        <w:rPr>
          <w:sz w:val="28"/>
          <w:szCs w:val="28"/>
        </w:rPr>
        <w:t>Показания к прекращению СЛР</w:t>
      </w:r>
      <w:bookmarkEnd w:id="9"/>
      <w:bookmarkEnd w:id="10"/>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Реанимационные мероприятия продолжаются до прибытия скорой медицинской помощи или других специальных служб, сотрудники которых обязаны оказывать первую помощь, и распоряжения сотрудников этих служб о прекращении реанимации, либо до появления явных признаков жизни у пострадавшего (появления самостоятельного дыхания, возникновения кашля, произвольных движений).</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xml:space="preserve">В случае длительного проведения реанимационных мероприятий и возникновения физической усталости у участника оказания первой помощи необходимо привлечь помощника к осуществлению этих мероприятий. </w:t>
      </w:r>
      <w:r w:rsidRPr="008308A4">
        <w:rPr>
          <w:rFonts w:ascii="Times New Roman" w:hAnsi="Times New Roman" w:cs="Times New Roman"/>
          <w:sz w:val="28"/>
          <w:szCs w:val="28"/>
        </w:rPr>
        <w:lastRenderedPageBreak/>
        <w:t>Большинство современных отечественных и зарубежных рекомендаций по проведению сердечно-легочной реанимации предусматривают смену ее участников примерно каждые 2 минуты, или спустя 5–6 циклов надавливаний и вдохов.</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Реанимационные мероприятия могут не осуществляться пострадавшим с явными признаками нежизнеспособности (разложение или травма, несовместимая с жизнью), либо в случаях, когда отсутствие признаков жизни вызвано исходом длительно существующего неизлечимого заболевания (например, онкологического).</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p>
    <w:p w:rsidR="00DB38B4" w:rsidRPr="008308A4" w:rsidRDefault="00DB38B4" w:rsidP="00DB38B4">
      <w:pPr>
        <w:pStyle w:val="3"/>
        <w:rPr>
          <w:sz w:val="28"/>
          <w:szCs w:val="28"/>
        </w:rPr>
      </w:pPr>
      <w:bookmarkStart w:id="11" w:name="_Toc94527678"/>
      <w:bookmarkStart w:id="12" w:name="_Toc94976173"/>
      <w:r w:rsidRPr="008308A4">
        <w:rPr>
          <w:sz w:val="28"/>
          <w:szCs w:val="28"/>
        </w:rPr>
        <w:t>Мероприятия, выполняемые после прекращения СЛР. Устойчивое боковое положение</w:t>
      </w:r>
      <w:bookmarkEnd w:id="11"/>
      <w:bookmarkEnd w:id="12"/>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случае появления самостоятельного дыхания у пострадавшего с отсутствующим сознанием (либо если у пострадавшего, внезапно потерявшего сознание, изначально имелось дыхание) ему необходимо придать устойчивое боковое положение. Для этого необходимо выполнить следующую последовательность действий:</w:t>
      </w:r>
    </w:p>
    <w:p w:rsidR="00DB38B4" w:rsidRPr="008308A4" w:rsidRDefault="00DB38B4" w:rsidP="00DB38B4">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Шаг 1.</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Расположить ближнюю руку пострадавшего под прямым углом к его телу (рисунок 22).</w:t>
      </w:r>
    </w:p>
    <w:tbl>
      <w:tblPr>
        <w:tblW w:w="0" w:type="auto"/>
        <w:tblLook w:val="04A0" w:firstRow="1" w:lastRow="0" w:firstColumn="1" w:lastColumn="0" w:noHBand="0" w:noVBand="1"/>
      </w:tblPr>
      <w:tblGrid>
        <w:gridCol w:w="9345"/>
      </w:tblGrid>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449BB780" wp14:editId="24DB82BE">
                  <wp:extent cx="2597156" cy="1859280"/>
                  <wp:effectExtent l="0" t="0" r="0" b="762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01968" cy="1862725"/>
                          </a:xfrm>
                          <a:prstGeom prst="rect">
                            <a:avLst/>
                          </a:prstGeom>
                          <a:noFill/>
                          <a:ln>
                            <a:noFill/>
                          </a:ln>
                        </pic:spPr>
                      </pic:pic>
                    </a:graphicData>
                  </a:graphic>
                </wp:inline>
              </w:drawing>
            </w:r>
          </w:p>
        </w:tc>
      </w:tr>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22</w:t>
            </w:r>
          </w:p>
        </w:tc>
      </w:tr>
    </w:tbl>
    <w:p w:rsidR="00DB38B4" w:rsidRPr="008308A4" w:rsidRDefault="00DB38B4" w:rsidP="00DB38B4">
      <w:pPr>
        <w:spacing w:after="0" w:line="360" w:lineRule="auto"/>
        <w:ind w:firstLine="851"/>
        <w:contextualSpacing/>
        <w:jc w:val="both"/>
        <w:rPr>
          <w:rFonts w:ascii="Times New Roman" w:hAnsi="Times New Roman" w:cs="Times New Roman"/>
          <w:b/>
          <w:bCs/>
          <w:sz w:val="28"/>
          <w:szCs w:val="28"/>
        </w:rPr>
      </w:pPr>
    </w:p>
    <w:p w:rsidR="00DB38B4" w:rsidRPr="008308A4" w:rsidRDefault="00DB38B4" w:rsidP="00DB38B4">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Шаг 2.</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Дальнюю руку пострадавшего приложить тыльной стороной ладони к противоположной щеке пострадавшего, придерживая ее своей рукой (рисунок 23).</w:t>
      </w:r>
    </w:p>
    <w:tbl>
      <w:tblPr>
        <w:tblW w:w="0" w:type="auto"/>
        <w:tblLook w:val="04A0" w:firstRow="1" w:lastRow="0" w:firstColumn="1" w:lastColumn="0" w:noHBand="0" w:noVBand="1"/>
      </w:tblPr>
      <w:tblGrid>
        <w:gridCol w:w="9345"/>
      </w:tblGrid>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14337351" wp14:editId="14DB980F">
                  <wp:extent cx="2527935" cy="1789437"/>
                  <wp:effectExtent l="0" t="0" r="5715" b="127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36890" cy="1795776"/>
                          </a:xfrm>
                          <a:prstGeom prst="rect">
                            <a:avLst/>
                          </a:prstGeom>
                          <a:noFill/>
                          <a:ln>
                            <a:noFill/>
                          </a:ln>
                        </pic:spPr>
                      </pic:pic>
                    </a:graphicData>
                  </a:graphic>
                </wp:inline>
              </w:drawing>
            </w:r>
          </w:p>
        </w:tc>
      </w:tr>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23</w:t>
            </w:r>
          </w:p>
        </w:tc>
      </w:tr>
    </w:tbl>
    <w:p w:rsidR="00DB38B4" w:rsidRPr="008308A4" w:rsidRDefault="00DB38B4" w:rsidP="00DB38B4">
      <w:pPr>
        <w:spacing w:after="0" w:line="360" w:lineRule="auto"/>
        <w:ind w:firstLine="851"/>
        <w:contextualSpacing/>
        <w:jc w:val="both"/>
        <w:rPr>
          <w:rFonts w:ascii="Times New Roman" w:hAnsi="Times New Roman" w:cs="Times New Roman"/>
          <w:b/>
          <w:bCs/>
          <w:sz w:val="28"/>
          <w:szCs w:val="28"/>
        </w:rPr>
      </w:pPr>
    </w:p>
    <w:p w:rsidR="00DB38B4" w:rsidRPr="008308A4" w:rsidRDefault="00DB38B4" w:rsidP="00DB38B4">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Шаг 3.</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После этого согнуть дальнюю от себя ногу пострадавшего в колене, поставить ее с опорой на стопу, надавить на колено этой ноги на себя (в указанном на рисунке 24 направлении) и повернуть пострадавшего.</w:t>
      </w:r>
    </w:p>
    <w:tbl>
      <w:tblPr>
        <w:tblW w:w="0" w:type="auto"/>
        <w:tblLook w:val="04A0" w:firstRow="1" w:lastRow="0" w:firstColumn="1" w:lastColumn="0" w:noHBand="0" w:noVBand="1"/>
      </w:tblPr>
      <w:tblGrid>
        <w:gridCol w:w="9345"/>
      </w:tblGrid>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476542AD" wp14:editId="12BBCEC7">
                  <wp:extent cx="2125119" cy="1743075"/>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40075" cy="1755342"/>
                          </a:xfrm>
                          <a:prstGeom prst="rect">
                            <a:avLst/>
                          </a:prstGeom>
                          <a:noFill/>
                          <a:ln>
                            <a:noFill/>
                          </a:ln>
                        </pic:spPr>
                      </pic:pic>
                    </a:graphicData>
                  </a:graphic>
                </wp:inline>
              </w:drawing>
            </w:r>
          </w:p>
        </w:tc>
      </w:tr>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24</w:t>
            </w:r>
          </w:p>
        </w:tc>
      </w:tr>
    </w:tbl>
    <w:p w:rsidR="00DB38B4" w:rsidRPr="008308A4" w:rsidRDefault="00DB38B4" w:rsidP="00DB38B4">
      <w:pPr>
        <w:spacing w:after="0" w:line="360" w:lineRule="auto"/>
        <w:ind w:firstLine="851"/>
        <w:contextualSpacing/>
        <w:jc w:val="both"/>
        <w:rPr>
          <w:rFonts w:ascii="Times New Roman" w:hAnsi="Times New Roman" w:cs="Times New Roman"/>
          <w:b/>
          <w:bCs/>
          <w:sz w:val="28"/>
          <w:szCs w:val="28"/>
        </w:rPr>
      </w:pPr>
    </w:p>
    <w:p w:rsidR="00DB38B4" w:rsidRPr="008308A4" w:rsidRDefault="00DB38B4" w:rsidP="00DB38B4">
      <w:pPr>
        <w:spacing w:after="0" w:line="360" w:lineRule="auto"/>
        <w:ind w:firstLine="851"/>
        <w:contextualSpacing/>
        <w:jc w:val="both"/>
        <w:rPr>
          <w:rFonts w:ascii="Times New Roman" w:hAnsi="Times New Roman" w:cs="Times New Roman"/>
          <w:b/>
          <w:bCs/>
          <w:sz w:val="28"/>
          <w:szCs w:val="28"/>
        </w:rPr>
      </w:pPr>
      <w:r w:rsidRPr="008308A4">
        <w:rPr>
          <w:rFonts w:ascii="Times New Roman" w:hAnsi="Times New Roman" w:cs="Times New Roman"/>
          <w:b/>
          <w:bCs/>
          <w:sz w:val="28"/>
          <w:szCs w:val="28"/>
        </w:rPr>
        <w:t>Шаг 4.</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После поворота пострадавшего набок слегка запрокинуть его голову для открытия дыхательных путей и подтянуть ногу, лежащую сверху, ближе к животу (рисунок 25).</w:t>
      </w:r>
    </w:p>
    <w:tbl>
      <w:tblPr>
        <w:tblW w:w="0" w:type="auto"/>
        <w:tblLook w:val="04A0" w:firstRow="1" w:lastRow="0" w:firstColumn="1" w:lastColumn="0" w:noHBand="0" w:noVBand="1"/>
      </w:tblPr>
      <w:tblGrid>
        <w:gridCol w:w="9345"/>
      </w:tblGrid>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lastRenderedPageBreak/>
              <w:drawing>
                <wp:inline distT="0" distB="0" distL="0" distR="0" wp14:anchorId="49F8594C" wp14:editId="57868A81">
                  <wp:extent cx="2552772" cy="173736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56491" cy="1739891"/>
                          </a:xfrm>
                          <a:prstGeom prst="rect">
                            <a:avLst/>
                          </a:prstGeom>
                          <a:noFill/>
                          <a:ln>
                            <a:noFill/>
                          </a:ln>
                        </pic:spPr>
                      </pic:pic>
                    </a:graphicData>
                  </a:graphic>
                </wp:inline>
              </w:drawing>
            </w:r>
          </w:p>
        </w:tc>
      </w:tr>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25</w:t>
            </w:r>
          </w:p>
        </w:tc>
      </w:tr>
    </w:tbl>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результате описанных выше действий пострадавший будет находиться в положении, изображенном на рисунке 26. Необходимо наблюдать за его состоянием до прибытия бригады скорой медицинской помощи, регулярно оценивая наличие у него дыхания.</w:t>
      </w:r>
    </w:p>
    <w:tbl>
      <w:tblPr>
        <w:tblW w:w="0" w:type="auto"/>
        <w:tblLook w:val="04A0" w:firstRow="1" w:lastRow="0" w:firstColumn="1" w:lastColumn="0" w:noHBand="0" w:noVBand="1"/>
      </w:tblPr>
      <w:tblGrid>
        <w:gridCol w:w="9345"/>
      </w:tblGrid>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5F7C6528" wp14:editId="424197C2">
                  <wp:extent cx="2608391" cy="1463040"/>
                  <wp:effectExtent l="0" t="0" r="1905" b="381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15339" cy="1466937"/>
                          </a:xfrm>
                          <a:prstGeom prst="rect">
                            <a:avLst/>
                          </a:prstGeom>
                          <a:noFill/>
                          <a:ln>
                            <a:noFill/>
                          </a:ln>
                        </pic:spPr>
                      </pic:pic>
                    </a:graphicData>
                  </a:graphic>
                </wp:inline>
              </w:drawing>
            </w:r>
          </w:p>
        </w:tc>
      </w:tr>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26</w:t>
            </w:r>
          </w:p>
        </w:tc>
      </w:tr>
    </w:tbl>
    <w:p w:rsidR="00DB38B4" w:rsidRPr="008308A4" w:rsidRDefault="00DB38B4" w:rsidP="00DB38B4">
      <w:pPr>
        <w:pStyle w:val="3"/>
        <w:rPr>
          <w:sz w:val="28"/>
          <w:szCs w:val="28"/>
        </w:rPr>
      </w:pPr>
      <w:bookmarkStart w:id="13" w:name="_Toc94976174"/>
      <w:r w:rsidRPr="008308A4">
        <w:rPr>
          <w:sz w:val="28"/>
          <w:szCs w:val="28"/>
        </w:rPr>
        <w:t>Порядок оказания первой помощи при частичном и полном нарушении проходимости верхних дыхательных путей, вызванном инородным телом у пострадавших в сознании, без сознания. Особенности оказания первой помощи тучному пострадавшему, беременной женщине, ребёнку</w:t>
      </w:r>
      <w:bookmarkEnd w:id="13"/>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Типичным признаком нарушения проходимости дыхательных путей является поза, при которой человек держится рукой за горло и одновременно пытается кашлять, чтобы удалить инородное тело.</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соответствии с рекомендациями Российского Национального Совета по реанимации и Европейского Совета по реанимации выделяют частичное или полное нарушение проходимости верхних дыхательных путей, вызванное инородным телом. Для того, чтобы определить степень нарушения, можно спросить пострадавшего, подавился ли он.</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lastRenderedPageBreak/>
        <w:t>При частичном нарушении проходимости верхних дыхательных путей пострадавший отвечает на вопрос, может кашлять.</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полном нарушении проходимости верхних дыхательных путей пострадавший не может говорить, не может дышать или дыхание явно затруднено (шумное, хриплое), может хватать себя за горло, может кивать.</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частичном нарушении проходимости следует предложить пострадавшему покашлять (рисунок 27).</w:t>
      </w:r>
    </w:p>
    <w:tbl>
      <w:tblPr>
        <w:tblW w:w="0" w:type="auto"/>
        <w:tblLook w:val="04A0" w:firstRow="1" w:lastRow="0" w:firstColumn="1" w:lastColumn="0" w:noHBand="0" w:noVBand="1"/>
      </w:tblPr>
      <w:tblGrid>
        <w:gridCol w:w="9345"/>
      </w:tblGrid>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6967BA5A" wp14:editId="4B64F678">
                  <wp:extent cx="2524554" cy="2103120"/>
                  <wp:effectExtent l="0" t="0" r="9525"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29304" cy="2107077"/>
                          </a:xfrm>
                          <a:prstGeom prst="rect">
                            <a:avLst/>
                          </a:prstGeom>
                          <a:noFill/>
                          <a:ln>
                            <a:noFill/>
                          </a:ln>
                        </pic:spPr>
                      </pic:pic>
                    </a:graphicData>
                  </a:graphic>
                </wp:inline>
              </w:drawing>
            </w:r>
          </w:p>
        </w:tc>
      </w:tr>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27</w:t>
            </w:r>
          </w:p>
        </w:tc>
      </w:tr>
    </w:tbl>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полном нарушении проходимости верхних дыхательных путей необходимо предпринять меры по удалению инородного тела (рисунок 28):</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1. Встать сбоку и немного сзади пострадавшего.</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2. Придерживая пострадавшего одной рукой, другой наклонить его вперёд, чтобы в случае смещения инородного тела оно попало в рот пострадавшего, а не опустилось ниже в дыхательные пути.</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3. Нанести 5 резких ударов основанием своей ладони между лопатками пострадавшего.</w:t>
      </w:r>
    </w:p>
    <w:tbl>
      <w:tblPr>
        <w:tblW w:w="0" w:type="auto"/>
        <w:tblLook w:val="04A0" w:firstRow="1" w:lastRow="0" w:firstColumn="1" w:lastColumn="0" w:noHBand="0" w:noVBand="1"/>
      </w:tblPr>
      <w:tblGrid>
        <w:gridCol w:w="9345"/>
      </w:tblGrid>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lastRenderedPageBreak/>
              <w:drawing>
                <wp:inline distT="0" distB="0" distL="0" distR="0" wp14:anchorId="7B504962" wp14:editId="521C351A">
                  <wp:extent cx="2386414" cy="213360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390680" cy="2137414"/>
                          </a:xfrm>
                          <a:prstGeom prst="rect">
                            <a:avLst/>
                          </a:prstGeom>
                          <a:noFill/>
                          <a:ln>
                            <a:noFill/>
                          </a:ln>
                        </pic:spPr>
                      </pic:pic>
                    </a:graphicData>
                  </a:graphic>
                </wp:inline>
              </w:drawing>
            </w:r>
          </w:p>
        </w:tc>
      </w:tr>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28</w:t>
            </w:r>
          </w:p>
        </w:tc>
      </w:tr>
    </w:tbl>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4. Проверять после каждого удара, не удалось ли устранить нарушение проходимости.</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5. Если после 5 ударов инородное тело не удалено, то следует:</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встать позади пострадавшего и обхватить его обеими руками на уровне верхней части живота;</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сжать кулак одной из рук и поместить его над пупком большим пальцем к себе (рисунок 29);</w:t>
      </w:r>
    </w:p>
    <w:tbl>
      <w:tblPr>
        <w:tblW w:w="0" w:type="auto"/>
        <w:tblLook w:val="04A0" w:firstRow="1" w:lastRow="0" w:firstColumn="1" w:lastColumn="0" w:noHBand="0" w:noVBand="1"/>
      </w:tblPr>
      <w:tblGrid>
        <w:gridCol w:w="9345"/>
      </w:tblGrid>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1F2E1411" wp14:editId="45C4A00D">
                  <wp:extent cx="2580392" cy="2377440"/>
                  <wp:effectExtent l="0" t="0" r="0" b="381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84076" cy="2380834"/>
                          </a:xfrm>
                          <a:prstGeom prst="rect">
                            <a:avLst/>
                          </a:prstGeom>
                          <a:noFill/>
                          <a:ln>
                            <a:noFill/>
                          </a:ln>
                        </pic:spPr>
                      </pic:pic>
                    </a:graphicData>
                  </a:graphic>
                </wp:inline>
              </w:drawing>
            </w:r>
          </w:p>
        </w:tc>
      </w:tr>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29</w:t>
            </w:r>
          </w:p>
        </w:tc>
      </w:tr>
    </w:tbl>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обхватить кулак другой рукой и, слегка наклонив пострадавшего вперед, резко надавить на его живот в направлении внутрь и кверху (рисунок 30);</w:t>
      </w:r>
    </w:p>
    <w:tbl>
      <w:tblPr>
        <w:tblW w:w="0" w:type="auto"/>
        <w:tblLook w:val="04A0" w:firstRow="1" w:lastRow="0" w:firstColumn="1" w:lastColumn="0" w:noHBand="0" w:noVBand="1"/>
      </w:tblPr>
      <w:tblGrid>
        <w:gridCol w:w="9345"/>
      </w:tblGrid>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lastRenderedPageBreak/>
              <w:drawing>
                <wp:inline distT="0" distB="0" distL="0" distR="0" wp14:anchorId="233CDE54" wp14:editId="7129FA8E">
                  <wp:extent cx="2587131" cy="2354580"/>
                  <wp:effectExtent l="0" t="0" r="3810" b="762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91191" cy="2358275"/>
                          </a:xfrm>
                          <a:prstGeom prst="rect">
                            <a:avLst/>
                          </a:prstGeom>
                          <a:noFill/>
                          <a:ln>
                            <a:noFill/>
                          </a:ln>
                        </pic:spPr>
                      </pic:pic>
                    </a:graphicData>
                  </a:graphic>
                </wp:inline>
              </w:drawing>
            </w:r>
          </w:p>
        </w:tc>
      </w:tr>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30</w:t>
            </w:r>
          </w:p>
        </w:tc>
      </w:tr>
    </w:tbl>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 при необходимости надавливания повторить до 5 раз.</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Если удалить инородное тело не удалось, необходимо продолжать попытки его удаления, перемежая пять ударов по спине с пятью надавливаниями на живот. Если пострадавший потерял сознание – необходимо начать сердечно-лёгочную реанимацию в объеме давления руками на грудину и искусственного дыхания. При этом следует следить за возможным появлением инородного тела во рту для того, чтобы своевременно удалить его.</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В случае, если инородное тело нарушило проходимость дыхательных путей у тучного человека или беременной женщины, оказание первой помощи начинается также, как описано выше, с 5 ударов между лопатками (рисунок 31).</w:t>
      </w:r>
    </w:p>
    <w:tbl>
      <w:tblPr>
        <w:tblW w:w="0" w:type="auto"/>
        <w:tblLook w:val="04A0" w:firstRow="1" w:lastRow="0" w:firstColumn="1" w:lastColumn="0" w:noHBand="0" w:noVBand="1"/>
      </w:tblPr>
      <w:tblGrid>
        <w:gridCol w:w="9345"/>
      </w:tblGrid>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727E02B5" wp14:editId="673AD3F6">
                  <wp:extent cx="2497455" cy="1988343"/>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01009" cy="1991172"/>
                          </a:xfrm>
                          <a:prstGeom prst="rect">
                            <a:avLst/>
                          </a:prstGeom>
                          <a:noFill/>
                          <a:ln>
                            <a:noFill/>
                          </a:ln>
                        </pic:spPr>
                      </pic:pic>
                    </a:graphicData>
                  </a:graphic>
                </wp:inline>
              </w:drawing>
            </w:r>
          </w:p>
        </w:tc>
      </w:tr>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31</w:t>
            </w:r>
          </w:p>
        </w:tc>
      </w:tr>
    </w:tbl>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У тучных людей или беременных женщин не осуществляется давление на живот. Вместо него проводятся надавливания на нижнюю часть груди (рисунок 32).</w:t>
      </w:r>
    </w:p>
    <w:tbl>
      <w:tblPr>
        <w:tblW w:w="0" w:type="auto"/>
        <w:tblLook w:val="04A0" w:firstRow="1" w:lastRow="0" w:firstColumn="1" w:lastColumn="0" w:noHBand="0" w:noVBand="1"/>
      </w:tblPr>
      <w:tblGrid>
        <w:gridCol w:w="9345"/>
      </w:tblGrid>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sz w:val="28"/>
                <w:szCs w:val="28"/>
              </w:rPr>
            </w:pPr>
            <w:r w:rsidRPr="008308A4">
              <w:rPr>
                <w:rFonts w:ascii="Times New Roman" w:hAnsi="Times New Roman" w:cs="Times New Roman"/>
                <w:noProof/>
                <w:sz w:val="28"/>
                <w:szCs w:val="28"/>
                <w:lang w:eastAsia="ru-RU"/>
              </w:rPr>
              <w:drawing>
                <wp:inline distT="0" distB="0" distL="0" distR="0" wp14:anchorId="56E26818" wp14:editId="46C057DB">
                  <wp:extent cx="2672080" cy="2946780"/>
                  <wp:effectExtent l="0" t="0" r="0" b="635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78214" cy="2953545"/>
                          </a:xfrm>
                          <a:prstGeom prst="rect">
                            <a:avLst/>
                          </a:prstGeom>
                          <a:noFill/>
                          <a:ln>
                            <a:noFill/>
                          </a:ln>
                        </pic:spPr>
                      </pic:pic>
                    </a:graphicData>
                  </a:graphic>
                </wp:inline>
              </w:drawing>
            </w:r>
          </w:p>
        </w:tc>
      </w:tr>
      <w:tr w:rsidR="00DB38B4" w:rsidRPr="008308A4" w:rsidTr="00D71F2E">
        <w:tc>
          <w:tcPr>
            <w:tcW w:w="9345" w:type="dxa"/>
          </w:tcPr>
          <w:p w:rsidR="00DB38B4" w:rsidRPr="008308A4" w:rsidRDefault="00DB38B4" w:rsidP="00D71F2E">
            <w:pPr>
              <w:spacing w:after="0" w:line="360" w:lineRule="auto"/>
              <w:contextualSpacing/>
              <w:jc w:val="center"/>
              <w:rPr>
                <w:rFonts w:ascii="Times New Roman" w:hAnsi="Times New Roman" w:cs="Times New Roman"/>
                <w:i/>
                <w:iCs/>
                <w:sz w:val="28"/>
                <w:szCs w:val="28"/>
              </w:rPr>
            </w:pPr>
            <w:r w:rsidRPr="008308A4">
              <w:rPr>
                <w:rFonts w:ascii="Times New Roman" w:hAnsi="Times New Roman" w:cs="Times New Roman"/>
                <w:i/>
                <w:iCs/>
                <w:sz w:val="28"/>
                <w:szCs w:val="28"/>
              </w:rPr>
              <w:t>рисунок 32</w:t>
            </w:r>
          </w:p>
        </w:tc>
      </w:tr>
    </w:tbl>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Если инородное тело перекрыло дыхательные пути ребенку, то помощь оказывается похожим образом. Однако следует помнить о необходимости дозирования усилий (удары и надавливания наносятся с меньшей силой). Кроме того, детям до 1 года нельзя выполнять надавливания на живот. Вместо них производятся толчки в нижнюю часть грудной клетки двумя пальцами. При выполнении ударов и толчков грудным детям следует располагать их на предплечье человека, оказывающего помощь, головой вниз; при этом необходимо придерживать голову ребенка.</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r w:rsidRPr="008308A4">
        <w:rPr>
          <w:rFonts w:ascii="Times New Roman" w:hAnsi="Times New Roman" w:cs="Times New Roman"/>
          <w:sz w:val="28"/>
          <w:szCs w:val="28"/>
        </w:rPr>
        <w:t>При отсутствии эффекта от этих действий необходимо приступить к сердечно-легочной реанимации.</w:t>
      </w:r>
    </w:p>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p>
    <w:p w:rsidR="00DB38B4" w:rsidRPr="008308A4" w:rsidRDefault="00DB38B4" w:rsidP="00DB38B4">
      <w:pPr>
        <w:spacing w:after="0" w:line="360" w:lineRule="auto"/>
        <w:ind w:firstLine="851"/>
        <w:contextualSpacing/>
        <w:jc w:val="both"/>
        <w:rPr>
          <w:rFonts w:ascii="Times New Roman" w:hAnsi="Times New Roman" w:cs="Times New Roman"/>
          <w:bCs/>
          <w:sz w:val="28"/>
          <w:szCs w:val="28"/>
        </w:rPr>
      </w:pPr>
      <w:bookmarkStart w:id="14" w:name="_Toc94527684"/>
    </w:p>
    <w:bookmarkEnd w:id="14"/>
    <w:p w:rsidR="00DB38B4" w:rsidRPr="008308A4" w:rsidRDefault="00DB38B4" w:rsidP="00DB38B4">
      <w:pPr>
        <w:spacing w:after="0" w:line="360" w:lineRule="auto"/>
        <w:ind w:firstLine="851"/>
        <w:contextualSpacing/>
        <w:jc w:val="both"/>
        <w:rPr>
          <w:rFonts w:ascii="Times New Roman" w:hAnsi="Times New Roman" w:cs="Times New Roman"/>
          <w:sz w:val="28"/>
          <w:szCs w:val="28"/>
        </w:rPr>
      </w:pPr>
    </w:p>
    <w:p w:rsidR="00D176AB" w:rsidRDefault="00DB38B4"/>
    <w:sectPr w:rsidR="00D176AB" w:rsidSect="00C45653">
      <w:footerReference w:type="default" r:id="rId21"/>
      <w:pgSz w:w="11906" w:h="16838"/>
      <w:pgMar w:top="1134" w:right="850" w:bottom="1134" w:left="1701" w:header="708" w:footer="708"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27330889"/>
      <w:docPartObj>
        <w:docPartGallery w:val="Page Numbers (Bottom of Page)"/>
        <w:docPartUnique/>
      </w:docPartObj>
    </w:sdtPr>
    <w:sdtEndPr>
      <w:rPr>
        <w:rFonts w:ascii="Times New Roman" w:hAnsi="Times New Roman" w:cs="Times New Roman"/>
      </w:rPr>
    </w:sdtEndPr>
    <w:sdtContent>
      <w:p w:rsidR="007757B2" w:rsidRPr="00C45653" w:rsidRDefault="00DB38B4">
        <w:pPr>
          <w:pStyle w:val="a4"/>
          <w:jc w:val="right"/>
          <w:rPr>
            <w:rFonts w:ascii="Times New Roman" w:hAnsi="Times New Roman" w:cs="Times New Roman"/>
          </w:rPr>
        </w:pPr>
        <w:r w:rsidRPr="00C45653">
          <w:rPr>
            <w:rFonts w:ascii="Times New Roman" w:hAnsi="Times New Roman" w:cs="Times New Roman"/>
          </w:rPr>
          <w:fldChar w:fldCharType="begin"/>
        </w:r>
        <w:r w:rsidRPr="00C45653">
          <w:rPr>
            <w:rFonts w:ascii="Times New Roman" w:hAnsi="Times New Roman" w:cs="Times New Roman"/>
          </w:rPr>
          <w:instrText>PAGE   \* MERGEFORMAT</w:instrText>
        </w:r>
        <w:r w:rsidRPr="00C45653">
          <w:rPr>
            <w:rFonts w:ascii="Times New Roman" w:hAnsi="Times New Roman" w:cs="Times New Roman"/>
          </w:rPr>
          <w:fldChar w:fldCharType="separate"/>
        </w:r>
        <w:r>
          <w:rPr>
            <w:rFonts w:ascii="Times New Roman" w:hAnsi="Times New Roman" w:cs="Times New Roman"/>
            <w:noProof/>
          </w:rPr>
          <w:t>14</w:t>
        </w:r>
        <w:r w:rsidRPr="00C45653">
          <w:rPr>
            <w:rFonts w:ascii="Times New Roman" w:hAnsi="Times New Roman" w:cs="Times New Roman"/>
          </w:rPr>
          <w:fldChar w:fldCharType="end"/>
        </w:r>
      </w:p>
    </w:sdtContent>
  </w:sdt>
  <w:p w:rsidR="007757B2" w:rsidRDefault="00DB38B4">
    <w:pPr>
      <w:pStyle w:val="a4"/>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747C05"/>
    <w:multiLevelType w:val="hybridMultilevel"/>
    <w:tmpl w:val="75CECDDC"/>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CBE33DC"/>
    <w:multiLevelType w:val="hybridMultilevel"/>
    <w:tmpl w:val="55F03EA0"/>
    <w:lvl w:ilvl="0" w:tplc="0419000D">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494532EC"/>
    <w:multiLevelType w:val="hybridMultilevel"/>
    <w:tmpl w:val="AFA26EF8"/>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8B4"/>
    <w:rsid w:val="00021ADA"/>
    <w:rsid w:val="00705592"/>
    <w:rsid w:val="00DB38B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09628E-676E-4E94-9BE5-01D399E05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B38B4"/>
  </w:style>
  <w:style w:type="paragraph" w:styleId="2">
    <w:name w:val="heading 2"/>
    <w:basedOn w:val="a"/>
    <w:next w:val="a"/>
    <w:link w:val="20"/>
    <w:uiPriority w:val="9"/>
    <w:unhideWhenUsed/>
    <w:qFormat/>
    <w:rsid w:val="00DB38B4"/>
    <w:pPr>
      <w:keepNext/>
      <w:keepLines/>
      <w:spacing w:after="0" w:line="360" w:lineRule="auto"/>
      <w:ind w:firstLine="851"/>
      <w:contextualSpacing/>
      <w:jc w:val="center"/>
      <w:outlineLvl w:val="1"/>
    </w:pPr>
    <w:rPr>
      <w:rFonts w:ascii="Times New Roman" w:eastAsiaTheme="majorEastAsia" w:hAnsi="Times New Roman" w:cs="Times New Roman"/>
      <w:b/>
      <w:bCs/>
      <w:sz w:val="26"/>
      <w:szCs w:val="26"/>
    </w:rPr>
  </w:style>
  <w:style w:type="paragraph" w:styleId="3">
    <w:name w:val="heading 3"/>
    <w:basedOn w:val="a"/>
    <w:next w:val="a"/>
    <w:link w:val="30"/>
    <w:uiPriority w:val="9"/>
    <w:unhideWhenUsed/>
    <w:qFormat/>
    <w:rsid w:val="00DB38B4"/>
    <w:pPr>
      <w:keepNext/>
      <w:keepLines/>
      <w:spacing w:after="0" w:line="360" w:lineRule="auto"/>
      <w:contextualSpacing/>
      <w:jc w:val="center"/>
      <w:outlineLvl w:val="2"/>
    </w:pPr>
    <w:rPr>
      <w:rFonts w:ascii="Times New Roman" w:eastAsiaTheme="majorEastAsia"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B38B4"/>
    <w:rPr>
      <w:rFonts w:ascii="Times New Roman" w:eastAsiaTheme="majorEastAsia" w:hAnsi="Times New Roman" w:cs="Times New Roman"/>
      <w:b/>
      <w:bCs/>
      <w:sz w:val="26"/>
      <w:szCs w:val="26"/>
    </w:rPr>
  </w:style>
  <w:style w:type="character" w:customStyle="1" w:styleId="30">
    <w:name w:val="Заголовок 3 Знак"/>
    <w:basedOn w:val="a0"/>
    <w:link w:val="3"/>
    <w:uiPriority w:val="9"/>
    <w:rsid w:val="00DB38B4"/>
    <w:rPr>
      <w:rFonts w:ascii="Times New Roman" w:eastAsiaTheme="majorEastAsia" w:hAnsi="Times New Roman" w:cs="Times New Roman"/>
      <w:b/>
      <w:bCs/>
      <w:sz w:val="24"/>
      <w:szCs w:val="24"/>
    </w:rPr>
  </w:style>
  <w:style w:type="paragraph" w:styleId="a3">
    <w:name w:val="List Paragraph"/>
    <w:basedOn w:val="a"/>
    <w:uiPriority w:val="34"/>
    <w:qFormat/>
    <w:rsid w:val="00DB38B4"/>
    <w:pPr>
      <w:ind w:left="720"/>
      <w:contextualSpacing/>
    </w:pPr>
  </w:style>
  <w:style w:type="paragraph" w:styleId="a4">
    <w:name w:val="footer"/>
    <w:basedOn w:val="a"/>
    <w:link w:val="a5"/>
    <w:uiPriority w:val="99"/>
    <w:unhideWhenUsed/>
    <w:rsid w:val="00DB38B4"/>
    <w:pPr>
      <w:tabs>
        <w:tab w:val="center" w:pos="4677"/>
        <w:tab w:val="right" w:pos="9355"/>
      </w:tabs>
      <w:spacing w:after="0" w:line="240" w:lineRule="auto"/>
    </w:pPr>
  </w:style>
  <w:style w:type="character" w:customStyle="1" w:styleId="a5">
    <w:name w:val="Нижний колонтитул Знак"/>
    <w:basedOn w:val="a0"/>
    <w:link w:val="a4"/>
    <w:uiPriority w:val="99"/>
    <w:rsid w:val="00DB38B4"/>
  </w:style>
  <w:style w:type="table" w:styleId="a6">
    <w:name w:val="Table Grid"/>
    <w:basedOn w:val="a1"/>
    <w:uiPriority w:val="39"/>
    <w:rsid w:val="00DB38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emf"/><Relationship Id="rId18" Type="http://schemas.openxmlformats.org/officeDocument/2006/relationships/image" Target="media/image14.emf"/><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image" Target="media/image13.emf"/><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6.emf"/><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5" Type="http://schemas.openxmlformats.org/officeDocument/2006/relationships/image" Target="media/image11.emf"/><Relationship Id="rId23" Type="http://schemas.openxmlformats.org/officeDocument/2006/relationships/theme" Target="theme/theme1.xml"/><Relationship Id="rId10" Type="http://schemas.openxmlformats.org/officeDocument/2006/relationships/image" Target="media/image6.emf"/><Relationship Id="rId19"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2127</Words>
  <Characters>12129</Characters>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2022-08-24T11:02:00Z</dcterms:created>
  <dcterms:modified xsi:type="dcterms:W3CDTF">2022-08-24T11:03:00Z</dcterms:modified>
</cp:coreProperties>
</file>