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EEC" w:rsidRPr="008308A4" w:rsidRDefault="00C27EEC" w:rsidP="00C27EEC">
      <w:pPr>
        <w:pStyle w:val="2"/>
        <w:rPr>
          <w:sz w:val="28"/>
          <w:szCs w:val="28"/>
        </w:rPr>
      </w:pPr>
      <w:bookmarkStart w:id="0" w:name="_Toc94527679"/>
      <w:bookmarkStart w:id="1" w:name="_Toc94976175"/>
      <w:bookmarkStart w:id="2" w:name="_Toc112241520"/>
      <w:bookmarkStart w:id="3" w:name="_GoBack"/>
      <w:r w:rsidRPr="008308A4">
        <w:rPr>
          <w:sz w:val="28"/>
          <w:szCs w:val="28"/>
        </w:rPr>
        <w:t>3. Оказание первой помощи при наружных кровотечениях и травмах</w:t>
      </w:r>
      <w:bookmarkEnd w:id="0"/>
      <w:bookmarkEnd w:id="1"/>
      <w:bookmarkEnd w:id="2"/>
    </w:p>
    <w:p w:rsidR="00C27EEC" w:rsidRPr="008308A4" w:rsidRDefault="00C27EEC" w:rsidP="00C27EEC">
      <w:pPr>
        <w:pStyle w:val="3"/>
        <w:rPr>
          <w:sz w:val="28"/>
          <w:szCs w:val="28"/>
        </w:rPr>
      </w:pPr>
      <w:bookmarkStart w:id="4" w:name="_Toc94527680"/>
      <w:bookmarkStart w:id="5" w:name="_Toc94976176"/>
      <w:bookmarkEnd w:id="3"/>
      <w:r w:rsidRPr="008308A4">
        <w:rPr>
          <w:sz w:val="28"/>
          <w:szCs w:val="28"/>
        </w:rPr>
        <w:t>Цель и порядок выполнения обзорного осмотра пострадавшего</w:t>
      </w:r>
      <w:bookmarkEnd w:id="4"/>
      <w:bookmarkEnd w:id="5"/>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Целью обзорного осмотра является определение признаков кровотечения, требующего скорейшей остановки. Обзорный осмотр производится очень быстро, в течение 1–2 секунд, с головы до ног (рисунок 33).</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7E034574" wp14:editId="5E8C75E4">
                  <wp:extent cx="2554705" cy="18669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60705" cy="1871285"/>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33</w:t>
            </w:r>
          </w:p>
          <w:p w:rsidR="00C27EEC" w:rsidRPr="008308A4" w:rsidRDefault="00C27EEC" w:rsidP="00D71F2E">
            <w:pPr>
              <w:spacing w:after="0" w:line="360" w:lineRule="auto"/>
              <w:contextualSpacing/>
              <w:jc w:val="center"/>
              <w:rPr>
                <w:rFonts w:ascii="Times New Roman" w:hAnsi="Times New Roman" w:cs="Times New Roman"/>
                <w:i/>
                <w:iCs/>
                <w:sz w:val="28"/>
                <w:szCs w:val="28"/>
              </w:rPr>
            </w:pPr>
          </w:p>
        </w:tc>
      </w:tr>
    </w:tbl>
    <w:p w:rsidR="00C27EEC" w:rsidRPr="008308A4" w:rsidRDefault="00C27EEC" w:rsidP="00C27EEC">
      <w:pPr>
        <w:pStyle w:val="3"/>
        <w:rPr>
          <w:sz w:val="28"/>
          <w:szCs w:val="28"/>
        </w:rPr>
      </w:pPr>
      <w:bookmarkStart w:id="6" w:name="_Toc94527681"/>
      <w:bookmarkStart w:id="7" w:name="_Toc94976177"/>
      <w:r w:rsidRPr="008308A4">
        <w:rPr>
          <w:sz w:val="28"/>
          <w:szCs w:val="28"/>
        </w:rPr>
        <w:t>Понятия «кровотечение», «острая кровопотеря»</w:t>
      </w:r>
      <w:bookmarkEnd w:id="6"/>
      <w:bookmarkEnd w:id="7"/>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Под кровотечением понимают ситуацию, когда кровь (в норме находящаяся внутри сосудов человеческого тела) по разным причинам (чаще всего в результате травмы) покидает сосудистое русло, что приводит к острой кровопотере – безвозвратной утрате части крови. Это сопровождается снижением функции системы кровообращения по переносу кислорода и питательных веществ к органам, что сопровождается ухудшением или прекращением их деятельности.</w:t>
      </w:r>
    </w:p>
    <w:p w:rsidR="00C27EEC" w:rsidRPr="008308A4" w:rsidRDefault="00C27EEC" w:rsidP="00C27EEC">
      <w:pPr>
        <w:pStyle w:val="3"/>
        <w:rPr>
          <w:i/>
          <w:iCs/>
          <w:sz w:val="28"/>
          <w:szCs w:val="28"/>
        </w:rPr>
      </w:pPr>
      <w:r w:rsidRPr="008308A4">
        <w:rPr>
          <w:sz w:val="28"/>
          <w:szCs w:val="28"/>
        </w:rPr>
        <w:t>Основные признаки острой кровопотери:</w:t>
      </w:r>
    </w:p>
    <w:p w:rsidR="00C27EEC" w:rsidRPr="008308A4" w:rsidRDefault="00C27EEC" w:rsidP="00C27EEC">
      <w:pPr>
        <w:numPr>
          <w:ilvl w:val="0"/>
          <w:numId w:val="1"/>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резкая общая слабость;</w:t>
      </w:r>
    </w:p>
    <w:p w:rsidR="00C27EEC" w:rsidRPr="008308A4" w:rsidRDefault="00C27EEC" w:rsidP="00C27EEC">
      <w:pPr>
        <w:numPr>
          <w:ilvl w:val="0"/>
          <w:numId w:val="1"/>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чувство жажды;</w:t>
      </w:r>
    </w:p>
    <w:p w:rsidR="00C27EEC" w:rsidRPr="008308A4" w:rsidRDefault="00C27EEC" w:rsidP="00C27EEC">
      <w:pPr>
        <w:numPr>
          <w:ilvl w:val="0"/>
          <w:numId w:val="1"/>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головокружение;</w:t>
      </w:r>
    </w:p>
    <w:p w:rsidR="00C27EEC" w:rsidRPr="008308A4" w:rsidRDefault="00C27EEC" w:rsidP="00C27EEC">
      <w:pPr>
        <w:numPr>
          <w:ilvl w:val="0"/>
          <w:numId w:val="1"/>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мелькание «мушек» перед глазами;</w:t>
      </w:r>
    </w:p>
    <w:p w:rsidR="00C27EEC" w:rsidRPr="008308A4" w:rsidRDefault="00C27EEC" w:rsidP="00C27EEC">
      <w:pPr>
        <w:numPr>
          <w:ilvl w:val="0"/>
          <w:numId w:val="1"/>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обморок, чаще при попытке встать;</w:t>
      </w:r>
    </w:p>
    <w:p w:rsidR="00C27EEC" w:rsidRPr="008308A4" w:rsidRDefault="00C27EEC" w:rsidP="00C27EEC">
      <w:pPr>
        <w:numPr>
          <w:ilvl w:val="0"/>
          <w:numId w:val="1"/>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бледная, влажная и холодная кожа;</w:t>
      </w:r>
    </w:p>
    <w:p w:rsidR="00C27EEC" w:rsidRPr="008308A4" w:rsidRDefault="00C27EEC" w:rsidP="00C27EEC">
      <w:pPr>
        <w:numPr>
          <w:ilvl w:val="0"/>
          <w:numId w:val="1"/>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учащённое сердцебиение;</w:t>
      </w:r>
    </w:p>
    <w:p w:rsidR="00C27EEC" w:rsidRPr="008308A4" w:rsidRDefault="00C27EEC" w:rsidP="00C27EEC">
      <w:pPr>
        <w:numPr>
          <w:ilvl w:val="0"/>
          <w:numId w:val="1"/>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частое дыхание.</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Указанные признаки могут наблюдаться как при наличии продолжающегося наружного кровотечения, так и при остановленном кровотечении, а также при отсутствии видимого или продолжающегося кровотечения.</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зависимости от величины кровопотери, вида сосуда, от того, какой орган </w:t>
      </w:r>
      <w:proofErr w:type="spellStart"/>
      <w:r w:rsidRPr="008308A4">
        <w:rPr>
          <w:rFonts w:ascii="Times New Roman" w:hAnsi="Times New Roman" w:cs="Times New Roman"/>
          <w:sz w:val="28"/>
          <w:szCs w:val="28"/>
        </w:rPr>
        <w:t>кровоснабжался</w:t>
      </w:r>
      <w:proofErr w:type="spellEnd"/>
      <w:r w:rsidRPr="008308A4">
        <w:rPr>
          <w:rFonts w:ascii="Times New Roman" w:hAnsi="Times New Roman" w:cs="Times New Roman"/>
          <w:sz w:val="28"/>
          <w:szCs w:val="28"/>
        </w:rPr>
        <w:t xml:space="preserve"> поврежденным сосудом, могут возникнуть различные нарушения в организме человека – от незначительных до прекращения жизнедеятельности, т. е. гибели пострадавшего. Это может произойти при повреждении крупных сосудов при неоказании первой помощи, т.е. при неостановленном сильном кровотечении. Компенсаторные возможности человеческого организма, как правило, достаточны для поддержания жизни при кровотечении слабой и средней интенсивности, когда скорость кровопотери невелика. В случае же повреждения крупных сосудов скорость кровопотери может быть настолько значительной, что гибель пострадавшего без оказания первой помощи может наступить в течение нескольких минут с момента получения травмы.</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pStyle w:val="3"/>
        <w:rPr>
          <w:i/>
          <w:iCs/>
          <w:sz w:val="28"/>
          <w:szCs w:val="28"/>
        </w:rPr>
      </w:pPr>
      <w:bookmarkStart w:id="8" w:name="_Toc94527682"/>
      <w:r w:rsidRPr="008308A4">
        <w:rPr>
          <w:sz w:val="28"/>
          <w:szCs w:val="28"/>
        </w:rPr>
        <w:t>Признаки различных видов наружного кровотечения (артериального, венозного, капиллярного, смешанного)</w:t>
      </w:r>
      <w:bookmarkEnd w:id="8"/>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Наружное кровотечение сопровождается повреждением кожных покровов и слизистых оболочек, при этом кровь изливается наружу в окружающую среду.</w:t>
      </w:r>
    </w:p>
    <w:p w:rsidR="00C27EEC" w:rsidRPr="008308A4" w:rsidRDefault="00C27EEC" w:rsidP="00C27EEC">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По виду поврежденных сосудов кровотечения бывают:</w:t>
      </w:r>
    </w:p>
    <w:p w:rsidR="00C27EEC" w:rsidRPr="008308A4" w:rsidRDefault="00C27EEC" w:rsidP="00C27EEC">
      <w:pPr>
        <w:pStyle w:val="a3"/>
        <w:numPr>
          <w:ilvl w:val="0"/>
          <w:numId w:val="2"/>
        </w:numPr>
        <w:spacing w:after="0" w:line="360" w:lineRule="auto"/>
        <w:jc w:val="both"/>
        <w:rPr>
          <w:rFonts w:ascii="Times New Roman" w:hAnsi="Times New Roman" w:cs="Times New Roman"/>
          <w:sz w:val="28"/>
          <w:szCs w:val="28"/>
        </w:rPr>
      </w:pPr>
      <w:r w:rsidRPr="008308A4">
        <w:rPr>
          <w:rFonts w:ascii="Times New Roman" w:hAnsi="Times New Roman" w:cs="Times New Roman"/>
          <w:i/>
          <w:sz w:val="28"/>
          <w:szCs w:val="28"/>
        </w:rPr>
        <w:t>Артериальные.</w:t>
      </w:r>
      <w:r w:rsidRPr="008308A4">
        <w:rPr>
          <w:rFonts w:ascii="Times New Roman" w:hAnsi="Times New Roman" w:cs="Times New Roman"/>
          <w:sz w:val="28"/>
          <w:szCs w:val="28"/>
        </w:rPr>
        <w:t xml:space="preserve"> Являются наиболее опасными, так как при ранении крупных артерий происходит большая потеря крови за короткое время. Признаком артериальных кровотечений обычно </w:t>
      </w:r>
      <w:r w:rsidRPr="008308A4">
        <w:rPr>
          <w:rFonts w:ascii="Times New Roman" w:hAnsi="Times New Roman" w:cs="Times New Roman"/>
          <w:sz w:val="28"/>
          <w:szCs w:val="28"/>
        </w:rPr>
        <w:lastRenderedPageBreak/>
        <w:t>является пульсирующая алая струя крови, быстро расплывающаяся лужа крови алого цвета, быстро пропитывающаяся кровью одежда пострадавшего.</w:t>
      </w:r>
    </w:p>
    <w:p w:rsidR="00C27EEC" w:rsidRPr="008308A4" w:rsidRDefault="00C27EEC" w:rsidP="00C27EEC">
      <w:pPr>
        <w:pStyle w:val="a3"/>
        <w:numPr>
          <w:ilvl w:val="0"/>
          <w:numId w:val="2"/>
        </w:numPr>
        <w:spacing w:after="0" w:line="360" w:lineRule="auto"/>
        <w:jc w:val="both"/>
        <w:rPr>
          <w:rFonts w:ascii="Times New Roman" w:hAnsi="Times New Roman" w:cs="Times New Roman"/>
          <w:sz w:val="28"/>
          <w:szCs w:val="28"/>
        </w:rPr>
      </w:pPr>
      <w:r w:rsidRPr="008308A4">
        <w:rPr>
          <w:rFonts w:ascii="Times New Roman" w:hAnsi="Times New Roman" w:cs="Times New Roman"/>
          <w:i/>
          <w:sz w:val="28"/>
          <w:szCs w:val="28"/>
        </w:rPr>
        <w:t>Венозные</w:t>
      </w:r>
      <w:r w:rsidRPr="008308A4">
        <w:rPr>
          <w:rFonts w:ascii="Times New Roman" w:hAnsi="Times New Roman" w:cs="Times New Roman"/>
          <w:sz w:val="28"/>
          <w:szCs w:val="28"/>
        </w:rPr>
        <w:t>. Характеризуются меньшей скоростью кровопотери, кровь темно-вишневая, вытекает «ручьем». Венозные кровотечения могут быть менее опасными, чем артериальные, однако также требуют скорейшей остановки.</w:t>
      </w:r>
    </w:p>
    <w:p w:rsidR="00C27EEC" w:rsidRPr="008308A4" w:rsidRDefault="00C27EEC" w:rsidP="00C27EEC">
      <w:pPr>
        <w:pStyle w:val="a3"/>
        <w:numPr>
          <w:ilvl w:val="0"/>
          <w:numId w:val="2"/>
        </w:numPr>
        <w:spacing w:after="0" w:line="360" w:lineRule="auto"/>
        <w:jc w:val="both"/>
        <w:rPr>
          <w:rFonts w:ascii="Times New Roman" w:hAnsi="Times New Roman" w:cs="Times New Roman"/>
          <w:sz w:val="28"/>
          <w:szCs w:val="28"/>
        </w:rPr>
      </w:pPr>
      <w:r w:rsidRPr="008308A4">
        <w:rPr>
          <w:rFonts w:ascii="Times New Roman" w:hAnsi="Times New Roman" w:cs="Times New Roman"/>
          <w:i/>
          <w:sz w:val="28"/>
          <w:szCs w:val="28"/>
        </w:rPr>
        <w:t>Капиллярные</w:t>
      </w:r>
      <w:r w:rsidRPr="008308A4">
        <w:rPr>
          <w:rFonts w:ascii="Times New Roman" w:hAnsi="Times New Roman" w:cs="Times New Roman"/>
          <w:sz w:val="28"/>
          <w:szCs w:val="28"/>
        </w:rPr>
        <w:t>. Наблюдаются при ссадинах, порезах, царапинах. Капиллярное кровотечение непосредственной угрозы для жизни, как правило, не представляет.</w:t>
      </w:r>
    </w:p>
    <w:p w:rsidR="00C27EEC" w:rsidRPr="008308A4" w:rsidRDefault="00C27EEC" w:rsidP="00C27EEC">
      <w:pPr>
        <w:pStyle w:val="a3"/>
        <w:numPr>
          <w:ilvl w:val="0"/>
          <w:numId w:val="2"/>
        </w:numPr>
        <w:spacing w:after="0" w:line="360" w:lineRule="auto"/>
        <w:jc w:val="both"/>
        <w:rPr>
          <w:rFonts w:ascii="Times New Roman" w:hAnsi="Times New Roman" w:cs="Times New Roman"/>
          <w:sz w:val="28"/>
          <w:szCs w:val="28"/>
        </w:rPr>
      </w:pPr>
      <w:r w:rsidRPr="008308A4">
        <w:rPr>
          <w:rFonts w:ascii="Times New Roman" w:hAnsi="Times New Roman" w:cs="Times New Roman"/>
          <w:i/>
          <w:sz w:val="28"/>
          <w:szCs w:val="28"/>
        </w:rPr>
        <w:t>Смешанные</w:t>
      </w:r>
      <w:r w:rsidRPr="008308A4">
        <w:rPr>
          <w:rFonts w:ascii="Times New Roman" w:hAnsi="Times New Roman" w:cs="Times New Roman"/>
          <w:sz w:val="28"/>
          <w:szCs w:val="28"/>
        </w:rPr>
        <w:t>. Это кровотечения, при которых имеются одновременно артериальное, венозное и капиллярное кровотечение. Наблюдаются, например, при отрыве конечности. Опасны вследствие наличия артериального кровотечения.</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pStyle w:val="3"/>
        <w:rPr>
          <w:i/>
          <w:iCs/>
          <w:sz w:val="28"/>
          <w:szCs w:val="28"/>
        </w:rPr>
      </w:pPr>
      <w:bookmarkStart w:id="9" w:name="_Toc94527683"/>
      <w:r w:rsidRPr="008308A4">
        <w:rPr>
          <w:rStyle w:val="30"/>
          <w:b/>
          <w:bCs/>
          <w:sz w:val="28"/>
          <w:szCs w:val="28"/>
        </w:rPr>
        <w:t>Способы временной остановки наружного кровотечения: пальцевое прижатие</w:t>
      </w:r>
      <w:r w:rsidRPr="008308A4">
        <w:rPr>
          <w:sz w:val="28"/>
          <w:szCs w:val="28"/>
        </w:rPr>
        <w:t xml:space="preserve"> артерии, наложение жгута, максимальное сгибание конечности в суставе, прямое давление на рану, наложение давящей повязки</w:t>
      </w:r>
      <w:bookmarkEnd w:id="9"/>
    </w:p>
    <w:p w:rsidR="00C27EEC" w:rsidRPr="008308A4" w:rsidRDefault="00C27EEC" w:rsidP="00C27EEC">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В случае, если пострадавший получил травму, человеку, оказывающему первую помощь, необходимо выполнить следующие мероприятия:</w:t>
      </w:r>
    </w:p>
    <w:p w:rsidR="00C27EEC" w:rsidRPr="008308A4" w:rsidRDefault="00C27EEC" w:rsidP="00C27EEC">
      <w:pPr>
        <w:pStyle w:val="a3"/>
        <w:numPr>
          <w:ilvl w:val="0"/>
          <w:numId w:val="3"/>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обеспечить безопасные условия для оказания первой помощи;</w:t>
      </w:r>
    </w:p>
    <w:p w:rsidR="00C27EEC" w:rsidRPr="008308A4" w:rsidRDefault="00C27EEC" w:rsidP="00C27EEC">
      <w:pPr>
        <w:pStyle w:val="a3"/>
        <w:numPr>
          <w:ilvl w:val="0"/>
          <w:numId w:val="3"/>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убедиться в наличии признаков жизни у пострадавшего;</w:t>
      </w:r>
    </w:p>
    <w:p w:rsidR="00C27EEC" w:rsidRPr="008308A4" w:rsidRDefault="00C27EEC" w:rsidP="00C27EEC">
      <w:pPr>
        <w:pStyle w:val="a3"/>
        <w:numPr>
          <w:ilvl w:val="0"/>
          <w:numId w:val="3"/>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провести обзорный осмотр для определения наличия кровотечения;</w:t>
      </w:r>
    </w:p>
    <w:p w:rsidR="00C27EEC" w:rsidRPr="008308A4" w:rsidRDefault="00C27EEC" w:rsidP="00C27EEC">
      <w:pPr>
        <w:pStyle w:val="a3"/>
        <w:numPr>
          <w:ilvl w:val="0"/>
          <w:numId w:val="3"/>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определить вид кровотечения;</w:t>
      </w:r>
    </w:p>
    <w:p w:rsidR="00C27EEC" w:rsidRPr="008308A4" w:rsidRDefault="00C27EEC" w:rsidP="00C27EEC">
      <w:pPr>
        <w:pStyle w:val="a3"/>
        <w:numPr>
          <w:ilvl w:val="0"/>
          <w:numId w:val="3"/>
        </w:numPr>
        <w:spacing w:after="0" w:line="360" w:lineRule="auto"/>
        <w:jc w:val="both"/>
        <w:rPr>
          <w:rFonts w:ascii="Times New Roman" w:hAnsi="Times New Roman" w:cs="Times New Roman"/>
          <w:sz w:val="28"/>
          <w:szCs w:val="28"/>
        </w:rPr>
      </w:pPr>
      <w:r w:rsidRPr="008308A4">
        <w:rPr>
          <w:rFonts w:ascii="Times New Roman" w:hAnsi="Times New Roman" w:cs="Times New Roman"/>
          <w:sz w:val="28"/>
          <w:szCs w:val="28"/>
        </w:rPr>
        <w:t>выполнить остановку кровотечения наиболее подходящим способом или их комбинацией.</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sz w:val="28"/>
          <w:szCs w:val="28"/>
        </w:rPr>
        <w:lastRenderedPageBreak/>
        <w:t xml:space="preserve">В настоящее время при оказании первой помощи </w:t>
      </w:r>
      <w:r w:rsidRPr="008308A4">
        <w:rPr>
          <w:rFonts w:ascii="Times New Roman" w:hAnsi="Times New Roman" w:cs="Times New Roman"/>
          <w:b/>
          <w:sz w:val="28"/>
          <w:szCs w:val="28"/>
        </w:rPr>
        <w:t>используются следующие способы временной остановки кровотечения:</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Прямое давление на рану.</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Наложение давящей повязки.</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Пальцевое прижатие артерии.</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Максимальное сгибание конечности в суставе.</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Наложение кровоостанавливающего жгута (табельного или импровизированного).</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Прямое давление на рану является наиболее простым способом остановки кровотечений. При его использовании рана закрывается стерильными салфетками или стерильным бинтом, после чего на область раны осуществляется давление рукой участника оказания первой помощи с силой, достаточной для остановки кровотечения (рисунок 34). При отсутствии бинта или салфеток для наложения на рану можно использовать любую подручную ткань. При отсутствии табельных и подручных средств допустимо осуществлять давление на рану рукой участника оказания первой помощи (при этом не следует забывать о необходимости использования медицинских перчаток).</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Пострадавшему также можно рекомендовать попытаться самостоятельно остановить имеющееся у него кровотечение, используя прямое давление на рану.</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4D938451" wp14:editId="2F48051F">
                  <wp:extent cx="2012823" cy="1988820"/>
                  <wp:effectExtent l="0" t="0" r="698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0439" cy="1996345"/>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34</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Для более продолжительной остановки кровотечения можно использовать давящую повязку (рисунок 35). При ее наложении следует соблюдать общие принципы наложения бинтовых повязок: на рану желательно положить стерильные салфетки из аптечки, бинт должен раскатываться по ходу движения, по окончании наложения повязку следует закрепить, завязав свободный конец бинта вокруг конечности. Поскольку основная задача повязки – остановить кровотечение, она должна накладываться с усилием (давлением).</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78F94D1A" wp14:editId="0F0FCC4B">
                  <wp:extent cx="2569820" cy="3543300"/>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4676" cy="3549996"/>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35</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3. Пальцевое прижатие артерии позволяет достаточно быстро и эффективно останавливать кровотечение из крупных артерий. Давление осуществляется в определенных точках между раной и сердцем. Выбор точек обусловлен возможностью прижатия артерии к кости. Результатом является прекращение поступления крови к поврежденному участку сосуда и остановка или значительное ослабление кровотечения. Как правило, пальцевое прижатие артерии предшествует наложению кровоостанавливающего жгута и </w:t>
      </w:r>
      <w:r w:rsidRPr="008308A4">
        <w:rPr>
          <w:rFonts w:ascii="Times New Roman" w:hAnsi="Times New Roman" w:cs="Times New Roman"/>
          <w:sz w:val="28"/>
          <w:szCs w:val="28"/>
        </w:rPr>
        <w:lastRenderedPageBreak/>
        <w:t xml:space="preserve">используется в первые секунды после обнаружения кровотечения и начала оказания первой помощи (так же, как и прямое давление на рану). Пальцевое прижатие артерии </w:t>
      </w:r>
      <w:proofErr w:type="gramStart"/>
      <w:r w:rsidRPr="008308A4">
        <w:rPr>
          <w:rFonts w:ascii="Times New Roman" w:hAnsi="Times New Roman" w:cs="Times New Roman"/>
          <w:sz w:val="28"/>
          <w:szCs w:val="28"/>
        </w:rPr>
        <w:t>может быть</w:t>
      </w:r>
      <w:proofErr w:type="gramEnd"/>
      <w:r w:rsidRPr="008308A4">
        <w:rPr>
          <w:rFonts w:ascii="Times New Roman" w:hAnsi="Times New Roman" w:cs="Times New Roman"/>
          <w:sz w:val="28"/>
          <w:szCs w:val="28"/>
        </w:rPr>
        <w:t xml:space="preserve"> как самостоятельным способом остановки кровотечения, так и использоваться в комплексе с другими способами (например, с давящей повязкой на рану). Эффективность и правильность использования этого способа определяется визуально – по уменьшению или остановке кровотечения.</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Общая сонная артерия прижимается на передней поверхности шеи снаружи от гортани на стороне повреждения (рисунок 36). Давление в указанную точку может осуществляться четырьмя пальцами одновременно по направлению к позвоночнику (рисунок 37), при этом сонная артерия придавливается к нему. Другим вариантом пальцевого прижатия сонной артерии является давление в ту же точку большим пальцем по направлению к позвоночнику (рисунок 38). Прижимать необходимо с достаточной силой, т. к. кровотечения из сонной артерии очень интенсивные.</w:t>
      </w:r>
    </w:p>
    <w:tbl>
      <w:tblPr>
        <w:tblW w:w="0" w:type="auto"/>
        <w:tblLook w:val="04A0" w:firstRow="1" w:lastRow="0" w:firstColumn="1" w:lastColumn="0" w:noHBand="0" w:noVBand="1"/>
      </w:tblPr>
      <w:tblGrid>
        <w:gridCol w:w="3056"/>
        <w:gridCol w:w="3038"/>
        <w:gridCol w:w="3261"/>
      </w:tblGrid>
      <w:tr w:rsidR="00C27EEC" w:rsidRPr="008308A4" w:rsidTr="00D71F2E">
        <w:tc>
          <w:tcPr>
            <w:tcW w:w="3115" w:type="dxa"/>
          </w:tcPr>
          <w:p w:rsidR="00C27EEC" w:rsidRPr="008308A4" w:rsidRDefault="00C27EEC"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C1D17CF" wp14:editId="332753BD">
                  <wp:extent cx="1647668" cy="1754564"/>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8532" cy="1766133"/>
                          </a:xfrm>
                          <a:prstGeom prst="rect">
                            <a:avLst/>
                          </a:prstGeom>
                          <a:noFill/>
                          <a:ln>
                            <a:noFill/>
                          </a:ln>
                        </pic:spPr>
                      </pic:pic>
                    </a:graphicData>
                  </a:graphic>
                </wp:inline>
              </w:drawing>
            </w:r>
          </w:p>
        </w:tc>
        <w:tc>
          <w:tcPr>
            <w:tcW w:w="3115" w:type="dxa"/>
          </w:tcPr>
          <w:p w:rsidR="00C27EEC" w:rsidRPr="008308A4" w:rsidRDefault="00C27EEC" w:rsidP="00D71F2E">
            <w:pPr>
              <w:spacing w:after="0" w:line="360" w:lineRule="auto"/>
              <w:ind w:firstLine="29"/>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06C45719" wp14:editId="354E20F7">
                  <wp:extent cx="1571226" cy="1749857"/>
                  <wp:effectExtent l="0" t="0" r="0" b="31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1079" cy="1760830"/>
                          </a:xfrm>
                          <a:prstGeom prst="rect">
                            <a:avLst/>
                          </a:prstGeom>
                          <a:noFill/>
                          <a:ln>
                            <a:noFill/>
                          </a:ln>
                        </pic:spPr>
                      </pic:pic>
                    </a:graphicData>
                  </a:graphic>
                </wp:inline>
              </w:drawing>
            </w:r>
          </w:p>
        </w:tc>
        <w:tc>
          <w:tcPr>
            <w:tcW w:w="3115" w:type="dxa"/>
          </w:tcPr>
          <w:p w:rsidR="00C27EEC" w:rsidRPr="008308A4" w:rsidRDefault="00C27EEC"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1537721" wp14:editId="4A0DE6D5">
                  <wp:extent cx="1933575" cy="1807558"/>
                  <wp:effectExtent l="0" t="0" r="0"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4552" cy="1817820"/>
                          </a:xfrm>
                          <a:prstGeom prst="rect">
                            <a:avLst/>
                          </a:prstGeom>
                          <a:noFill/>
                          <a:ln>
                            <a:noFill/>
                          </a:ln>
                        </pic:spPr>
                      </pic:pic>
                    </a:graphicData>
                  </a:graphic>
                </wp:inline>
              </w:drawing>
            </w:r>
          </w:p>
        </w:tc>
      </w:tr>
      <w:tr w:rsidR="00C27EEC" w:rsidRPr="008308A4" w:rsidTr="00D71F2E">
        <w:tc>
          <w:tcPr>
            <w:tcW w:w="311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36</w:t>
            </w:r>
          </w:p>
        </w:tc>
        <w:tc>
          <w:tcPr>
            <w:tcW w:w="311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37</w:t>
            </w:r>
          </w:p>
        </w:tc>
        <w:tc>
          <w:tcPr>
            <w:tcW w:w="311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38</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Подключичная артерия прижимается в ямке над ключицей к первому ребру (рисунок 39). Осуществлять давление в точку прижатия подключичной артерии можно с помощью четырех выпрямленных пальцев (рисунок 40). Другим способом пальцевого прижатия подключичной артерии является давление согнутыми пальцами (рисунок 41).</w:t>
      </w:r>
    </w:p>
    <w:tbl>
      <w:tblPr>
        <w:tblW w:w="0" w:type="auto"/>
        <w:tblLook w:val="04A0" w:firstRow="1" w:lastRow="0" w:firstColumn="1" w:lastColumn="0" w:noHBand="0" w:noVBand="1"/>
      </w:tblPr>
      <w:tblGrid>
        <w:gridCol w:w="2983"/>
        <w:gridCol w:w="3066"/>
        <w:gridCol w:w="3306"/>
      </w:tblGrid>
      <w:tr w:rsidR="00C27EEC" w:rsidRPr="008308A4" w:rsidTr="00D71F2E">
        <w:tc>
          <w:tcPr>
            <w:tcW w:w="3115" w:type="dxa"/>
          </w:tcPr>
          <w:p w:rsidR="00C27EEC" w:rsidRPr="008308A4" w:rsidRDefault="00C27EEC"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125D5BEA" wp14:editId="229BCE04">
                  <wp:extent cx="1599831" cy="1352550"/>
                  <wp:effectExtent l="0" t="0" r="63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7972" cy="1367887"/>
                          </a:xfrm>
                          <a:prstGeom prst="rect">
                            <a:avLst/>
                          </a:prstGeom>
                          <a:noFill/>
                          <a:ln>
                            <a:noFill/>
                          </a:ln>
                        </pic:spPr>
                      </pic:pic>
                    </a:graphicData>
                  </a:graphic>
                </wp:inline>
              </w:drawing>
            </w:r>
          </w:p>
        </w:tc>
        <w:tc>
          <w:tcPr>
            <w:tcW w:w="3115" w:type="dxa"/>
          </w:tcPr>
          <w:p w:rsidR="00C27EEC" w:rsidRPr="008308A4" w:rsidRDefault="00C27EEC"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4E3B3729" wp14:editId="50BFF337">
                  <wp:extent cx="1752600" cy="1503894"/>
                  <wp:effectExtent l="0" t="0" r="0" b="127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1522" cy="1511550"/>
                          </a:xfrm>
                          <a:prstGeom prst="rect">
                            <a:avLst/>
                          </a:prstGeom>
                          <a:noFill/>
                          <a:ln>
                            <a:noFill/>
                          </a:ln>
                        </pic:spPr>
                      </pic:pic>
                    </a:graphicData>
                  </a:graphic>
                </wp:inline>
              </w:drawing>
            </w:r>
          </w:p>
        </w:tc>
        <w:tc>
          <w:tcPr>
            <w:tcW w:w="3115" w:type="dxa"/>
          </w:tcPr>
          <w:p w:rsidR="00C27EEC" w:rsidRPr="008308A4" w:rsidRDefault="00C27EEC"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EE25E38" wp14:editId="7D4570FE">
                  <wp:extent cx="1962150" cy="1593452"/>
                  <wp:effectExtent l="0" t="0" r="0" b="698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0297" cy="1600068"/>
                          </a:xfrm>
                          <a:prstGeom prst="rect">
                            <a:avLst/>
                          </a:prstGeom>
                          <a:noFill/>
                          <a:ln>
                            <a:noFill/>
                          </a:ln>
                        </pic:spPr>
                      </pic:pic>
                    </a:graphicData>
                  </a:graphic>
                </wp:inline>
              </w:drawing>
            </w:r>
          </w:p>
        </w:tc>
      </w:tr>
      <w:tr w:rsidR="00C27EEC" w:rsidRPr="008308A4" w:rsidTr="00D71F2E">
        <w:tc>
          <w:tcPr>
            <w:tcW w:w="311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39</w:t>
            </w:r>
          </w:p>
        </w:tc>
        <w:tc>
          <w:tcPr>
            <w:tcW w:w="311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40</w:t>
            </w:r>
          </w:p>
        </w:tc>
        <w:tc>
          <w:tcPr>
            <w:tcW w:w="311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41</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Плечевая артерия прижимается к плечевой кости с внутренней стороны между бицепсом и трицепсом в средней трети плеча (рисунок 42), если кровотечение возникло из ран средней и нижней трети плеча, предплечья и кисти. Давление на точку прижатия осуществляется с помощью четырех пальцев кисти, обхватывающей плечо пострадавшего сверху или снизу (рисунок 43).</w:t>
      </w:r>
    </w:p>
    <w:tbl>
      <w:tblPr>
        <w:tblW w:w="0" w:type="auto"/>
        <w:tblLook w:val="04A0" w:firstRow="1" w:lastRow="0" w:firstColumn="1" w:lastColumn="0" w:noHBand="0" w:noVBand="1"/>
      </w:tblPr>
      <w:tblGrid>
        <w:gridCol w:w="4672"/>
        <w:gridCol w:w="4673"/>
      </w:tblGrid>
      <w:tr w:rsidR="00C27EEC" w:rsidRPr="008308A4" w:rsidTr="00D71F2E">
        <w:tc>
          <w:tcPr>
            <w:tcW w:w="4672" w:type="dxa"/>
          </w:tcPr>
          <w:p w:rsidR="00C27EEC" w:rsidRPr="008308A4" w:rsidRDefault="00C27EEC"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C0CBAC7" wp14:editId="3F6663E5">
                  <wp:extent cx="2476500" cy="139731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4114" cy="1401606"/>
                          </a:xfrm>
                          <a:prstGeom prst="rect">
                            <a:avLst/>
                          </a:prstGeom>
                          <a:noFill/>
                          <a:ln>
                            <a:noFill/>
                          </a:ln>
                        </pic:spPr>
                      </pic:pic>
                    </a:graphicData>
                  </a:graphic>
                </wp:inline>
              </w:drawing>
            </w:r>
          </w:p>
        </w:tc>
        <w:tc>
          <w:tcPr>
            <w:tcW w:w="4673" w:type="dxa"/>
          </w:tcPr>
          <w:p w:rsidR="00C27EEC" w:rsidRPr="008308A4" w:rsidRDefault="00C27EEC"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56132EEB" wp14:editId="38FBC856">
                  <wp:extent cx="2790825" cy="1666432"/>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0899" cy="1678418"/>
                          </a:xfrm>
                          <a:prstGeom prst="rect">
                            <a:avLst/>
                          </a:prstGeom>
                          <a:noFill/>
                          <a:ln>
                            <a:noFill/>
                          </a:ln>
                        </pic:spPr>
                      </pic:pic>
                    </a:graphicData>
                  </a:graphic>
                </wp:inline>
              </w:drawing>
            </w:r>
          </w:p>
        </w:tc>
      </w:tr>
      <w:tr w:rsidR="00C27EEC" w:rsidRPr="008308A4" w:rsidTr="00D71F2E">
        <w:tc>
          <w:tcPr>
            <w:tcW w:w="4672"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42</w:t>
            </w:r>
          </w:p>
        </w:tc>
        <w:tc>
          <w:tcPr>
            <w:tcW w:w="4673"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43</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Подмышечная артерия прижимается к плечевой кости в подмышечной впадине (рисунок 44) при кровотечении из раны плеча ниже плечевого сустава. Давление в точку прижатия подмышечной артерии производится прямыми, жестко зафиксированными пальцами с достаточной силой в направлении плечевого сустава. При этом область плечевого сустава пострадавшего следует придерживать другой рукой (рисунок 45).</w:t>
      </w:r>
    </w:p>
    <w:tbl>
      <w:tblPr>
        <w:tblW w:w="0" w:type="auto"/>
        <w:tblLook w:val="04A0" w:firstRow="1" w:lastRow="0" w:firstColumn="1" w:lastColumn="0" w:noHBand="0" w:noVBand="1"/>
      </w:tblPr>
      <w:tblGrid>
        <w:gridCol w:w="4672"/>
        <w:gridCol w:w="4673"/>
      </w:tblGrid>
      <w:tr w:rsidR="00C27EEC" w:rsidRPr="008308A4" w:rsidTr="00D71F2E">
        <w:tc>
          <w:tcPr>
            <w:tcW w:w="4672" w:type="dxa"/>
          </w:tcPr>
          <w:p w:rsidR="00C27EEC" w:rsidRPr="008308A4" w:rsidRDefault="00C27EEC"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2E41525A" wp14:editId="1B0108A3">
                  <wp:extent cx="2809875" cy="1774897"/>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3684" cy="1796253"/>
                          </a:xfrm>
                          <a:prstGeom prst="rect">
                            <a:avLst/>
                          </a:prstGeom>
                          <a:noFill/>
                          <a:ln>
                            <a:noFill/>
                          </a:ln>
                        </pic:spPr>
                      </pic:pic>
                    </a:graphicData>
                  </a:graphic>
                </wp:inline>
              </w:drawing>
            </w:r>
          </w:p>
        </w:tc>
        <w:tc>
          <w:tcPr>
            <w:tcW w:w="4673" w:type="dxa"/>
          </w:tcPr>
          <w:p w:rsidR="00C27EEC" w:rsidRPr="008308A4" w:rsidRDefault="00C27EEC" w:rsidP="00D71F2E">
            <w:pPr>
              <w:spacing w:after="0" w:line="360" w:lineRule="auto"/>
              <w:ind w:firstLine="13"/>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1B502B3" wp14:editId="68354A51">
                  <wp:extent cx="2362200" cy="1785869"/>
                  <wp:effectExtent l="0" t="0" r="0" b="508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2828" cy="1793904"/>
                          </a:xfrm>
                          <a:prstGeom prst="rect">
                            <a:avLst/>
                          </a:prstGeom>
                          <a:noFill/>
                          <a:ln>
                            <a:noFill/>
                          </a:ln>
                        </pic:spPr>
                      </pic:pic>
                    </a:graphicData>
                  </a:graphic>
                </wp:inline>
              </w:drawing>
            </w:r>
          </w:p>
        </w:tc>
      </w:tr>
      <w:tr w:rsidR="00C27EEC" w:rsidRPr="008308A4" w:rsidTr="00D71F2E">
        <w:tc>
          <w:tcPr>
            <w:tcW w:w="4672"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44</w:t>
            </w:r>
          </w:p>
        </w:tc>
        <w:tc>
          <w:tcPr>
            <w:tcW w:w="4673"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45</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Бедренная артерия прижимается ниже паховой складки (рисунок 46) при кровотечении из ран в области бедра. Давление выполняется кулаком, зафиксированным второй рукой, весом тела участника оказания первой помощи (рисунок 47).</w:t>
      </w:r>
    </w:p>
    <w:tbl>
      <w:tblPr>
        <w:tblW w:w="0" w:type="auto"/>
        <w:tblLook w:val="04A0" w:firstRow="1" w:lastRow="0" w:firstColumn="1" w:lastColumn="0" w:noHBand="0" w:noVBand="1"/>
      </w:tblPr>
      <w:tblGrid>
        <w:gridCol w:w="4672"/>
        <w:gridCol w:w="4673"/>
      </w:tblGrid>
      <w:tr w:rsidR="00C27EEC" w:rsidRPr="008308A4" w:rsidTr="00D71F2E">
        <w:tc>
          <w:tcPr>
            <w:tcW w:w="4672" w:type="dxa"/>
          </w:tcPr>
          <w:p w:rsidR="00C27EEC" w:rsidRPr="008308A4" w:rsidRDefault="00C27EEC"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5F70F598" wp14:editId="0B8A9ED7">
                  <wp:extent cx="2790825" cy="1366295"/>
                  <wp:effectExtent l="0" t="0" r="0" b="571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4110" cy="1372799"/>
                          </a:xfrm>
                          <a:prstGeom prst="rect">
                            <a:avLst/>
                          </a:prstGeom>
                          <a:noFill/>
                          <a:ln>
                            <a:noFill/>
                          </a:ln>
                        </pic:spPr>
                      </pic:pic>
                    </a:graphicData>
                  </a:graphic>
                </wp:inline>
              </w:drawing>
            </w:r>
          </w:p>
        </w:tc>
        <w:tc>
          <w:tcPr>
            <w:tcW w:w="4673" w:type="dxa"/>
          </w:tcPr>
          <w:p w:rsidR="00C27EEC" w:rsidRPr="008308A4" w:rsidRDefault="00C27EEC" w:rsidP="00D71F2E">
            <w:pPr>
              <w:spacing w:after="0" w:line="360" w:lineRule="auto"/>
              <w:ind w:firstLine="13"/>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5FFC50AE" wp14:editId="6DB0145A">
                  <wp:extent cx="1990092" cy="1833819"/>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10226" cy="1852372"/>
                          </a:xfrm>
                          <a:prstGeom prst="rect">
                            <a:avLst/>
                          </a:prstGeom>
                          <a:noFill/>
                          <a:ln>
                            <a:noFill/>
                          </a:ln>
                        </pic:spPr>
                      </pic:pic>
                    </a:graphicData>
                  </a:graphic>
                </wp:inline>
              </w:drawing>
            </w:r>
          </w:p>
        </w:tc>
      </w:tr>
      <w:tr w:rsidR="00C27EEC" w:rsidRPr="008308A4" w:rsidTr="00D71F2E">
        <w:tc>
          <w:tcPr>
            <w:tcW w:w="4672"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46</w:t>
            </w:r>
          </w:p>
        </w:tc>
        <w:tc>
          <w:tcPr>
            <w:tcW w:w="4673"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47</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Максимальное сгибание конечности в суставе приводит к перегибу и сдавлению кровеносного сосуда, что способствует прекращению кровотечения. Этот способ достаточно эффективно останавливает кровотечение. Для повышения эффективности в область сустава необходимо вложить 1–2 бинта или свернутую валиком одежду. После сгибания конечность фиксируют руками, несколькими турами бинта или подручными средствами (например, брючным ремнем).</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кровотечениях из ран верхней части плеча и подключичной области верхнюю конечность заводят за спину со сгибанием в локтевом </w:t>
      </w:r>
      <w:r w:rsidRPr="008308A4">
        <w:rPr>
          <w:rFonts w:ascii="Times New Roman" w:hAnsi="Times New Roman" w:cs="Times New Roman"/>
          <w:sz w:val="28"/>
          <w:szCs w:val="28"/>
        </w:rPr>
        <w:lastRenderedPageBreak/>
        <w:t>суставе и фиксируют бинтом или обе руки заводят назад со сгибанием в локтевых суставах и притягивают друг к другу бинтом.</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остановки кровотечения из предплечья в локтевой сгиб вкладывают валик, конечность максимально сгибают в локтевом суставе и предплечье фиксируют к плечу в таком положении, например, ремнем (рисунок 48).</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709A52D" wp14:editId="68127926">
                  <wp:extent cx="2543081" cy="198882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7963" cy="2008279"/>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48</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повреждении сосудов стопы, голени и подколенной ямки в последнюю вкладывают несколько бинтов или валик из ткани, после чего конечность сгибают в коленном суставе и фиксируют в этом положении бинтом (рисунок 49).</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27BEA3C9" wp14:editId="579E2EF5">
                  <wp:extent cx="2989316" cy="2438400"/>
                  <wp:effectExtent l="0" t="0" r="190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2993106" cy="2441492"/>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49</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Для остановки кровотечения при травме бедра сверток из ткани или несколько бинтов вкладывают в область паховой складки, нижнюю конечность сгибают в тазобедренном суставе (притягивают колено к груди) и фиксируют руками или бинтом (рисунок 50).</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A7C5E25" wp14:editId="403495EC">
                  <wp:extent cx="2644766" cy="2118360"/>
                  <wp:effectExtent l="0" t="0" r="381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0834" cy="2131230"/>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50</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Наложение кровоостанавливающего жгута может применяться для более продолжительной временной остановки сильного артериального кровотечения.</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снижения негативного воздействия жгута на конечности его следует накладывать в соответствии со следующими правилами.</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Жгут следует накладывать только при артериальном кровотечении при ранении плеча и бедра.</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Жгут необходимо накладывать между раной и сердцем, максимально близко к ране. Если место наложения жгута приходится на среднюю треть плеча и на нижнюю треть бедра, следует наложить жгут выше.</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Жгут на голое тело накладывать нельзя, только поверх одежды или тканевой (бинтовой) прокладки.</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Перед наложением жгут следует завести за конечность и растянуть (рисунок 51).</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3C684877" wp14:editId="07B0CCE2">
                  <wp:extent cx="2988942" cy="27813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3256" cy="2794620"/>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51</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Кровотечение останавливается первым (растянутым) туром жгута, все последующие (фиксирующие) туры накладываются так, чтобы каждый последующий тур примерно наполовину перекрывал предыдущий (рисунок 52).</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24B0B0CD" wp14:editId="297B72E1">
                  <wp:extent cx="2895148" cy="2738822"/>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24352" cy="2766449"/>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52</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Жгут не должен быть закрыт повязкой или одеждой, т. е. должен быть на виду.</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Точное время наложения жгута следует указать в записке, записку поместить под жгут (рисунок 53).</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ind w:firstLine="851"/>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7FF2E35F" wp14:editId="2409B836">
                  <wp:extent cx="1432230" cy="2258789"/>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66828" cy="2313355"/>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ind w:firstLine="851"/>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53</w:t>
            </w:r>
          </w:p>
        </w:tc>
      </w:tr>
    </w:tbl>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8). </w:t>
      </w:r>
      <w:bookmarkStart w:id="10" w:name="_Hlk94974348"/>
      <w:r w:rsidRPr="008308A4">
        <w:rPr>
          <w:rFonts w:ascii="Times New Roman" w:hAnsi="Times New Roman" w:cs="Times New Roman"/>
          <w:sz w:val="28"/>
          <w:szCs w:val="28"/>
        </w:rPr>
        <w:t>Максимальное время нахождения жгута на конечности не должно превышать 60 минут в теплое время года и 30 минут в холодное</w:t>
      </w:r>
      <w:bookmarkEnd w:id="10"/>
      <w:r w:rsidRPr="008308A4">
        <w:rPr>
          <w:rFonts w:ascii="Times New Roman" w:hAnsi="Times New Roman" w:cs="Times New Roman"/>
          <w:sz w:val="28"/>
          <w:szCs w:val="28"/>
        </w:rPr>
        <w:t>.</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9). После наложения жгута конечность следует </w:t>
      </w:r>
      <w:proofErr w:type="spellStart"/>
      <w:r w:rsidRPr="008308A4">
        <w:rPr>
          <w:rFonts w:ascii="Times New Roman" w:hAnsi="Times New Roman" w:cs="Times New Roman"/>
          <w:sz w:val="28"/>
          <w:szCs w:val="28"/>
        </w:rPr>
        <w:t>иммобилизировать</w:t>
      </w:r>
      <w:proofErr w:type="spellEnd"/>
      <w:r w:rsidRPr="008308A4">
        <w:rPr>
          <w:rFonts w:ascii="Times New Roman" w:hAnsi="Times New Roman" w:cs="Times New Roman"/>
          <w:sz w:val="28"/>
          <w:szCs w:val="28"/>
        </w:rPr>
        <w:t xml:space="preserve"> (обездвижить) и </w:t>
      </w:r>
      <w:proofErr w:type="spellStart"/>
      <w:r w:rsidRPr="008308A4">
        <w:rPr>
          <w:rFonts w:ascii="Times New Roman" w:hAnsi="Times New Roman" w:cs="Times New Roman"/>
          <w:sz w:val="28"/>
          <w:szCs w:val="28"/>
        </w:rPr>
        <w:t>термоизолировать</w:t>
      </w:r>
      <w:proofErr w:type="spellEnd"/>
      <w:r w:rsidRPr="008308A4">
        <w:rPr>
          <w:rFonts w:ascii="Times New Roman" w:hAnsi="Times New Roman" w:cs="Times New Roman"/>
          <w:sz w:val="28"/>
          <w:szCs w:val="28"/>
        </w:rPr>
        <w:t xml:space="preserve"> (укутать) доступными способами.</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10). </w:t>
      </w:r>
      <w:bookmarkStart w:id="11" w:name="_Hlk94973447"/>
      <w:r w:rsidRPr="008308A4">
        <w:rPr>
          <w:rFonts w:ascii="Times New Roman" w:hAnsi="Times New Roman" w:cs="Times New Roman"/>
          <w:sz w:val="28"/>
          <w:szCs w:val="28"/>
        </w:rPr>
        <w:t>Если максимальное время наложения жгута истекло, а медицинская помощь недоступна, следует сделать следующее:</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а) осуществить пальцевое прижатие артерии выше жгута;</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б) снять жгут на 15 минут;</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по возможности выполнить лёгкий массаж конечности, на которую был наложен жгут;</w:t>
      </w:r>
    </w:p>
    <w:bookmarkEnd w:id="11"/>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г) наложить жгут чуть выше предыдущего места наложения;</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 максимальное время повторного наложения – 15 минут.</w:t>
      </w: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p>
    <w:p w:rsidR="00C27EEC" w:rsidRPr="008308A4" w:rsidRDefault="00C27EEC" w:rsidP="00C27EEC">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качестве импровизированного жгута можно использовать подручные средства: тесьму, платок, галстук и другие подобные вещи (рисунок 54). Для остановки кровотечения в этом случае из указанных материалов делается петля, закручивающаяся до остановки или значительного ослабления артериального кровотечения с помощью любого прочного предмета (металлического или деревянного прута). При достижении остановки кровотечения прут прибинтовывают к конечности. Импровизированные жгуты накладываются также по вышеописанным правилам.</w:t>
      </w:r>
    </w:p>
    <w:tbl>
      <w:tblPr>
        <w:tblW w:w="0" w:type="auto"/>
        <w:tblLook w:val="04A0" w:firstRow="1" w:lastRow="0" w:firstColumn="1" w:lastColumn="0" w:noHBand="0" w:noVBand="1"/>
      </w:tblPr>
      <w:tblGrid>
        <w:gridCol w:w="9345"/>
      </w:tblGrid>
      <w:tr w:rsidR="00C27EEC" w:rsidRPr="008308A4" w:rsidTr="00D71F2E">
        <w:tc>
          <w:tcPr>
            <w:tcW w:w="9345" w:type="dxa"/>
          </w:tcPr>
          <w:p w:rsidR="00C27EEC" w:rsidRPr="008308A4" w:rsidRDefault="00C27EEC" w:rsidP="00D71F2E">
            <w:pPr>
              <w:spacing w:after="0" w:line="360" w:lineRule="auto"/>
              <w:ind w:firstLine="851"/>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23ECBD78" wp14:editId="4C2D73DE">
                  <wp:extent cx="2528057" cy="3543300"/>
                  <wp:effectExtent l="0" t="0" r="571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flipH="1">
                            <a:off x="0" y="0"/>
                            <a:ext cx="2538925" cy="3558532"/>
                          </a:xfrm>
                          <a:prstGeom prst="rect">
                            <a:avLst/>
                          </a:prstGeom>
                          <a:noFill/>
                          <a:ln>
                            <a:noFill/>
                          </a:ln>
                        </pic:spPr>
                      </pic:pic>
                    </a:graphicData>
                  </a:graphic>
                </wp:inline>
              </w:drawing>
            </w:r>
          </w:p>
        </w:tc>
      </w:tr>
      <w:tr w:rsidR="00C27EEC" w:rsidRPr="008308A4" w:rsidTr="00D71F2E">
        <w:tc>
          <w:tcPr>
            <w:tcW w:w="9345" w:type="dxa"/>
          </w:tcPr>
          <w:p w:rsidR="00C27EEC" w:rsidRPr="008308A4" w:rsidRDefault="00C27EEC" w:rsidP="00D71F2E">
            <w:pPr>
              <w:spacing w:after="0" w:line="360" w:lineRule="auto"/>
              <w:ind w:firstLine="851"/>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54</w:t>
            </w:r>
          </w:p>
        </w:tc>
      </w:tr>
    </w:tbl>
    <w:p w:rsidR="00C27EEC" w:rsidRPr="008308A4" w:rsidRDefault="00C27EEC" w:rsidP="00C27EEC">
      <w:pPr>
        <w:pStyle w:val="3"/>
        <w:rPr>
          <w:i/>
          <w:iCs/>
          <w:sz w:val="28"/>
          <w:szCs w:val="28"/>
        </w:rPr>
      </w:pPr>
      <w:r w:rsidRPr="008308A4">
        <w:rPr>
          <w:sz w:val="28"/>
          <w:szCs w:val="28"/>
        </w:rPr>
        <w:t>Оказание первой помощи при носовом кровотечении</w:t>
      </w:r>
    </w:p>
    <w:p w:rsidR="00C27EEC" w:rsidRPr="008308A4" w:rsidRDefault="00C27EEC" w:rsidP="00C27EEC">
      <w:pPr>
        <w:spacing w:after="0" w:line="360" w:lineRule="auto"/>
        <w:ind w:firstLine="851"/>
        <w:contextualSpacing/>
        <w:jc w:val="both"/>
        <w:rPr>
          <w:rFonts w:ascii="Times New Roman" w:hAnsi="Times New Roman" w:cs="Times New Roman"/>
          <w:bCs/>
          <w:sz w:val="28"/>
          <w:szCs w:val="28"/>
        </w:rPr>
      </w:pPr>
      <w:r w:rsidRPr="008308A4">
        <w:rPr>
          <w:rFonts w:ascii="Times New Roman" w:hAnsi="Times New Roman" w:cs="Times New Roman"/>
          <w:bCs/>
          <w:sz w:val="28"/>
          <w:szCs w:val="28"/>
        </w:rPr>
        <w:t>Если пострадавший находится в сознании, необходимо усадить его со слегка наклоненной вперед головой и зажать ему нос в районе крыльев носа на 15–20 минут. При этом можно положить холод на переносицу. Если спустя указанное время кровотечение не остановилось, следует вызвать скорую медицинскую помощь, до приезда которой надо продолжать выполнять те же мероприятия.</w:t>
      </w:r>
    </w:p>
    <w:p w:rsidR="00C27EEC" w:rsidRPr="008308A4" w:rsidRDefault="00C27EEC" w:rsidP="00C27EEC">
      <w:pPr>
        <w:spacing w:after="0" w:line="360" w:lineRule="auto"/>
        <w:ind w:firstLine="851"/>
        <w:contextualSpacing/>
        <w:jc w:val="both"/>
        <w:rPr>
          <w:rFonts w:ascii="Times New Roman" w:hAnsi="Times New Roman" w:cs="Times New Roman"/>
          <w:bCs/>
          <w:sz w:val="28"/>
          <w:szCs w:val="28"/>
        </w:rPr>
      </w:pPr>
      <w:bookmarkStart w:id="12" w:name="_Hlk94973978"/>
      <w:r w:rsidRPr="008308A4">
        <w:rPr>
          <w:rFonts w:ascii="Times New Roman" w:hAnsi="Times New Roman" w:cs="Times New Roman"/>
          <w:bCs/>
          <w:sz w:val="28"/>
          <w:szCs w:val="28"/>
        </w:rPr>
        <w:t>Если пострадавший с носовым кровотечением находится без сознания, следует придать ему устойчивое боковое положение, контролируя проходимость дыхательных путей, вызвать скорую медицинскую помощь</w:t>
      </w:r>
      <w:bookmarkEnd w:id="12"/>
      <w:r w:rsidRPr="008308A4">
        <w:rPr>
          <w:rFonts w:ascii="Times New Roman" w:hAnsi="Times New Roman" w:cs="Times New Roman"/>
          <w:bCs/>
          <w:sz w:val="28"/>
          <w:szCs w:val="28"/>
        </w:rPr>
        <w:t>.</w:t>
      </w:r>
    </w:p>
    <w:p w:rsidR="00D176AB" w:rsidRDefault="00C27EEC"/>
    <w:sectPr w:rsidR="00D176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2BC2A4B"/>
    <w:multiLevelType w:val="hybridMultilevel"/>
    <w:tmpl w:val="811ED028"/>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61390EFA"/>
    <w:multiLevelType w:val="hybridMultilevel"/>
    <w:tmpl w:val="8A7AE56E"/>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6970351C"/>
    <w:multiLevelType w:val="hybridMultilevel"/>
    <w:tmpl w:val="70D65866"/>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EEC"/>
    <w:rsid w:val="00021ADA"/>
    <w:rsid w:val="00705592"/>
    <w:rsid w:val="00C27E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8FBE8C-369A-4D52-B734-E15BD5AF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7EEC"/>
  </w:style>
  <w:style w:type="paragraph" w:styleId="2">
    <w:name w:val="heading 2"/>
    <w:basedOn w:val="a"/>
    <w:next w:val="a"/>
    <w:link w:val="20"/>
    <w:uiPriority w:val="9"/>
    <w:unhideWhenUsed/>
    <w:qFormat/>
    <w:rsid w:val="00C27EEC"/>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paragraph" w:styleId="3">
    <w:name w:val="heading 3"/>
    <w:basedOn w:val="a"/>
    <w:next w:val="a"/>
    <w:link w:val="30"/>
    <w:uiPriority w:val="9"/>
    <w:unhideWhenUsed/>
    <w:qFormat/>
    <w:rsid w:val="00C27EEC"/>
    <w:pPr>
      <w:keepNext/>
      <w:keepLines/>
      <w:spacing w:after="0" w:line="360" w:lineRule="auto"/>
      <w:contextualSpacing/>
      <w:jc w:val="center"/>
      <w:outlineLvl w:val="2"/>
    </w:pPr>
    <w:rPr>
      <w:rFonts w:ascii="Times New Roman" w:eastAsiaTheme="majorEastAsia"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27EEC"/>
    <w:rPr>
      <w:rFonts w:ascii="Times New Roman" w:eastAsiaTheme="majorEastAsia" w:hAnsi="Times New Roman" w:cs="Times New Roman"/>
      <w:b/>
      <w:bCs/>
      <w:sz w:val="26"/>
      <w:szCs w:val="26"/>
    </w:rPr>
  </w:style>
  <w:style w:type="character" w:customStyle="1" w:styleId="30">
    <w:name w:val="Заголовок 3 Знак"/>
    <w:basedOn w:val="a0"/>
    <w:link w:val="3"/>
    <w:uiPriority w:val="9"/>
    <w:rsid w:val="00C27EEC"/>
    <w:rPr>
      <w:rFonts w:ascii="Times New Roman" w:eastAsiaTheme="majorEastAsia" w:hAnsi="Times New Roman" w:cs="Times New Roman"/>
      <w:b/>
      <w:bCs/>
      <w:sz w:val="24"/>
      <w:szCs w:val="24"/>
    </w:rPr>
  </w:style>
  <w:style w:type="paragraph" w:styleId="a3">
    <w:name w:val="List Paragraph"/>
    <w:basedOn w:val="a"/>
    <w:uiPriority w:val="34"/>
    <w:qFormat/>
    <w:rsid w:val="00C27E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image" Target="media/image22.emf"/><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emf"/><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emf"/><Relationship Id="rId28" Type="http://schemas.openxmlformats.org/officeDocument/2006/relationships/theme" Target="theme/theme1.xml"/><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1890</Words>
  <Characters>10775</Characters>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2022-08-24T10:55:00Z</dcterms:created>
  <dcterms:modified xsi:type="dcterms:W3CDTF">2022-08-24T10:57:00Z</dcterms:modified>
</cp:coreProperties>
</file>