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9E0" w:rsidRPr="008308A4" w:rsidRDefault="00FC49E0" w:rsidP="00FC49E0">
      <w:pPr>
        <w:pStyle w:val="2"/>
        <w:rPr>
          <w:sz w:val="28"/>
          <w:szCs w:val="28"/>
        </w:rPr>
      </w:pPr>
      <w:bookmarkStart w:id="0" w:name="_Toc94976178"/>
      <w:bookmarkStart w:id="1" w:name="_Toc112241521"/>
      <w:bookmarkStart w:id="2" w:name="_GoBack"/>
      <w:r w:rsidRPr="008308A4">
        <w:rPr>
          <w:sz w:val="28"/>
          <w:szCs w:val="28"/>
        </w:rPr>
        <w:t>4. Понятие о травматическом шоке, причины и признаки</w:t>
      </w:r>
      <w:bookmarkEnd w:id="0"/>
      <w:bookmarkEnd w:id="1"/>
    </w:p>
    <w:bookmarkEnd w:id="2"/>
    <w:p w:rsidR="00FC49E0" w:rsidRPr="008308A4" w:rsidRDefault="00FC49E0" w:rsidP="00FC49E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C49E0" w:rsidRPr="008308A4" w:rsidRDefault="00FC49E0" w:rsidP="00FC49E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Травматический шо</w:t>
      </w:r>
      <w:r w:rsidRPr="008308A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– это серьезное состояние, причинами развития которого являются тяжелые травмы и сильные кровотечения. Развитие травматического шока сопровождается тяжелыми нарушениями в работе всех систем организма, вплоть до смерти пострадавшего как на месте происшествия, так и впоследствии, на этапе транспортировки бригадой скорой медицинской помощи, а также лечения в медицинской организации. Усугубляют тяжесть шока детский и старческий возраст пострадавшего, переохлаждение, выраженный болевой синдром.</w:t>
      </w:r>
    </w:p>
    <w:p w:rsidR="00FC49E0" w:rsidRPr="008308A4" w:rsidRDefault="00FC49E0" w:rsidP="00FC49E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Признаками травматического шока являются:</w:t>
      </w:r>
    </w:p>
    <w:p w:rsidR="00FC49E0" w:rsidRPr="008308A4" w:rsidRDefault="00FC49E0" w:rsidP="00FC49E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наличие тяжелой травмы и сильного кровотечения;</w:t>
      </w:r>
    </w:p>
    <w:p w:rsidR="00FC49E0" w:rsidRPr="008308A4" w:rsidRDefault="00FC49E0" w:rsidP="00FC49E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нарушения дыхания и кровообращения (учащенное дыхание и сердцебиение);</w:t>
      </w:r>
    </w:p>
    <w:p w:rsidR="00FC49E0" w:rsidRPr="008308A4" w:rsidRDefault="00FC49E0" w:rsidP="00FC49E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бледная холодная влажная кожа;</w:t>
      </w:r>
    </w:p>
    <w:p w:rsidR="00FC49E0" w:rsidRPr="008308A4" w:rsidRDefault="00FC49E0" w:rsidP="00FC49E0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возбуждение, сменяющееся апатией.</w:t>
      </w:r>
    </w:p>
    <w:p w:rsidR="00FC49E0" w:rsidRPr="008308A4" w:rsidRDefault="00FC49E0" w:rsidP="00FC49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49E0" w:rsidRPr="008308A4" w:rsidRDefault="00FC49E0" w:rsidP="00FC49E0">
      <w:pPr>
        <w:pStyle w:val="3"/>
        <w:rPr>
          <w:sz w:val="28"/>
          <w:szCs w:val="28"/>
        </w:rPr>
      </w:pPr>
      <w:bookmarkStart w:id="3" w:name="_Toc94527685"/>
      <w:bookmarkStart w:id="4" w:name="_Toc94976179"/>
      <w:r w:rsidRPr="008308A4">
        <w:rPr>
          <w:sz w:val="28"/>
          <w:szCs w:val="28"/>
        </w:rPr>
        <w:t>Мероприятия, предупреждающие развитие травматического шока</w:t>
      </w:r>
      <w:bookmarkEnd w:id="3"/>
      <w:bookmarkEnd w:id="4"/>
    </w:p>
    <w:p w:rsidR="00FC49E0" w:rsidRPr="008308A4" w:rsidRDefault="00FC49E0" w:rsidP="00FC49E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большинстве случаев лечение шока требует усилий со стороны медработников, имеющих соответствующее оснащение. Однако, выполненные на этапе первой помощи простейшие действия позволяют предупредить развитие шока или снизить его тяжесть. К этим мероприятиям относятся:</w:t>
      </w:r>
    </w:p>
    <w:p w:rsidR="00FC49E0" w:rsidRPr="008308A4" w:rsidRDefault="00FC49E0" w:rsidP="00FC49E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остановка кровотечения;</w:t>
      </w:r>
    </w:p>
    <w:p w:rsidR="00FC49E0" w:rsidRPr="008308A4" w:rsidRDefault="00FC49E0" w:rsidP="00FC49E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придание пострадавшему оптимального положения тела;</w:t>
      </w:r>
    </w:p>
    <w:p w:rsidR="00FC49E0" w:rsidRPr="008308A4" w:rsidRDefault="00FC49E0" w:rsidP="00FC49E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иммобилизация травмированных конечностей;</w:t>
      </w:r>
    </w:p>
    <w:p w:rsidR="00FC49E0" w:rsidRPr="008308A4" w:rsidRDefault="00FC49E0" w:rsidP="00FC49E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защита от переохлаждения (укутывание подручными средствами или покрывалом спасательным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изотремическим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>).</w:t>
      </w:r>
    </w:p>
    <w:p w:rsidR="00FC49E0" w:rsidRPr="008308A4" w:rsidRDefault="00FC49E0" w:rsidP="00FC49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49E0" w:rsidRPr="008308A4" w:rsidRDefault="00FC49E0" w:rsidP="00FC49E0">
      <w:pPr>
        <w:pStyle w:val="3"/>
        <w:rPr>
          <w:sz w:val="28"/>
          <w:szCs w:val="28"/>
        </w:rPr>
      </w:pPr>
      <w:bookmarkStart w:id="5" w:name="_Toc94976180"/>
      <w:r w:rsidRPr="008308A4">
        <w:rPr>
          <w:sz w:val="28"/>
          <w:szCs w:val="28"/>
        </w:rPr>
        <w:lastRenderedPageBreak/>
        <w:t>Цель и последовательность подробного осмотра пострадавшего</w:t>
      </w:r>
      <w:bookmarkEnd w:id="5"/>
    </w:p>
    <w:p w:rsidR="00FC49E0" w:rsidRPr="008308A4" w:rsidRDefault="00FC49E0" w:rsidP="00FC49E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Подробный осмотр производится с целью выявления травм различных областей тела и других состояний, требующих оказания первой помощи. Он более детальный, чем обзорный. При его проведении участнику оказания первой помощи необходимо обращать внимание на изменение цвета кожи и появление на ней каких-либо образований (пузырей, кровоподтеков, опухолей), наличие ранений, инородных тел, костных отломков, деформаций конечностей и т. п. Подробный осмотр производится в определенной последовательности.</w:t>
      </w:r>
    </w:p>
    <w:p w:rsidR="00FC49E0" w:rsidRPr="008308A4" w:rsidRDefault="00FC49E0" w:rsidP="00FC49E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Вначале осматривается и аккуратно ощупывается голова для определения наличия повреждений, кровотечений, кровоподтеков. Далее осматривается шея пострадавшего для выявления возможных деформаций, костных выступов, болезненных мест. Осматривать следует крайне осторожно и аккуратно. Грудная клетка пострадавшего осматривается и ощупывается в следующей последовательности «передняя поверхность - задняя поверхность - боковые стороны». Без особой необходимости не следует поворачивать пострадавшего, чтобы осмотреть спину, достаточно аккуратно ощупать. В процессе осмотра грудной клетки можно обнаружить ранения ее различных отделов, деформацию. После осмотра грудной клетки следует осмотреть живот и область таза. Важно уделить внимание не только поиску открытых ран, но и наличию явно видимых кровоподтеков и ссадин как признаков возможной тупой травмы живота, внутренних органов и костей таза. Последними осматриваются и ощупываются ноги и руки. При осмотре конечностей следует обратить внимание на их возможную деформацию как на один из признаков перелома костей. Подробный осмотр следует проводить очень внимательно и осторожно, чтобы не причинить дополнительные страдания пострадавшему и не пропустить у него какой-либо тяжелой травмы.</w:t>
      </w:r>
    </w:p>
    <w:p w:rsidR="00D176AB" w:rsidRDefault="00FC49E0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755B93"/>
    <w:multiLevelType w:val="hybridMultilevel"/>
    <w:tmpl w:val="BAB67E48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787336DF"/>
    <w:multiLevelType w:val="hybridMultilevel"/>
    <w:tmpl w:val="7528EADA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9E0"/>
    <w:rsid w:val="00021ADA"/>
    <w:rsid w:val="00705592"/>
    <w:rsid w:val="00FC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33C4A6-FEBF-43C5-BEFB-D8091D10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49E0"/>
  </w:style>
  <w:style w:type="paragraph" w:styleId="2">
    <w:name w:val="heading 2"/>
    <w:basedOn w:val="a"/>
    <w:next w:val="a"/>
    <w:link w:val="20"/>
    <w:uiPriority w:val="9"/>
    <w:unhideWhenUsed/>
    <w:qFormat/>
    <w:rsid w:val="00FC49E0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49E0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49E0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49E0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FC4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2668</Characters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2022-08-24T10:53:00Z</dcterms:created>
  <dcterms:modified xsi:type="dcterms:W3CDTF">2022-08-24T10:54:00Z</dcterms:modified>
</cp:coreProperties>
</file>