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723DD" w14:textId="336855A4" w:rsidR="003155EB" w:rsidRPr="00347F2C" w:rsidRDefault="00470A05" w:rsidP="00347F2C">
      <w:pPr>
        <w:pStyle w:val="1"/>
      </w:pPr>
      <w:bookmarkStart w:id="0" w:name="_Toc71745349"/>
      <w:r w:rsidRPr="00347F2C">
        <w:rPr>
          <w:caps w:val="0"/>
        </w:rPr>
        <w:t>3</w:t>
      </w:r>
      <w:r>
        <w:rPr>
          <w:caps w:val="0"/>
        </w:rPr>
        <w:t xml:space="preserve">. </w:t>
      </w:r>
      <w:r w:rsidRPr="00347F2C">
        <w:rPr>
          <w:caps w:val="0"/>
        </w:rPr>
        <w:t>ТРЕБОВАНИЯ</w:t>
      </w:r>
      <w:r>
        <w:rPr>
          <w:caps w:val="0"/>
        </w:rPr>
        <w:t xml:space="preserve"> </w:t>
      </w:r>
      <w:r w:rsidRPr="00347F2C">
        <w:rPr>
          <w:caps w:val="0"/>
        </w:rPr>
        <w:t>ТЕХНИЧЕСКОГО</w:t>
      </w:r>
      <w:r>
        <w:rPr>
          <w:caps w:val="0"/>
        </w:rPr>
        <w:t xml:space="preserve"> </w:t>
      </w:r>
      <w:r w:rsidRPr="00347F2C">
        <w:rPr>
          <w:caps w:val="0"/>
        </w:rPr>
        <w:t>РЕГЛАМЕНТА</w:t>
      </w:r>
      <w:r>
        <w:rPr>
          <w:caps w:val="0"/>
        </w:rPr>
        <w:t xml:space="preserve"> </w:t>
      </w:r>
      <w:r w:rsidRPr="00347F2C">
        <w:rPr>
          <w:caps w:val="0"/>
        </w:rPr>
        <w:t>ТАМОЖЕННОГО</w:t>
      </w:r>
      <w:r>
        <w:rPr>
          <w:caps w:val="0"/>
        </w:rPr>
        <w:t xml:space="preserve"> </w:t>
      </w:r>
      <w:r w:rsidRPr="00347F2C">
        <w:rPr>
          <w:caps w:val="0"/>
        </w:rPr>
        <w:t>СОЮЗА</w:t>
      </w:r>
      <w:r>
        <w:rPr>
          <w:caps w:val="0"/>
        </w:rPr>
        <w:t xml:space="preserve"> </w:t>
      </w:r>
      <w:r w:rsidRPr="00347F2C">
        <w:rPr>
          <w:caps w:val="0"/>
        </w:rPr>
        <w:t>«О</w:t>
      </w:r>
      <w:r>
        <w:rPr>
          <w:caps w:val="0"/>
        </w:rPr>
        <w:t xml:space="preserve"> </w:t>
      </w:r>
      <w:r w:rsidRPr="00347F2C">
        <w:rPr>
          <w:caps w:val="0"/>
        </w:rPr>
        <w:t>БЕЗОПАСНОСТИ</w:t>
      </w:r>
      <w:r>
        <w:rPr>
          <w:caps w:val="0"/>
        </w:rPr>
        <w:t xml:space="preserve"> </w:t>
      </w:r>
      <w:r w:rsidRPr="00347F2C">
        <w:rPr>
          <w:caps w:val="0"/>
        </w:rPr>
        <w:t>ОБОРУДОВАНИЯ,</w:t>
      </w:r>
      <w:r>
        <w:rPr>
          <w:caps w:val="0"/>
        </w:rPr>
        <w:t xml:space="preserve"> </w:t>
      </w:r>
      <w:r w:rsidRPr="00347F2C">
        <w:rPr>
          <w:caps w:val="0"/>
        </w:rPr>
        <w:t>РАБОТАЮЩЕГО</w:t>
      </w:r>
      <w:r>
        <w:rPr>
          <w:caps w:val="0"/>
        </w:rPr>
        <w:t xml:space="preserve"> </w:t>
      </w:r>
      <w:r w:rsidRPr="00347F2C">
        <w:rPr>
          <w:caps w:val="0"/>
        </w:rPr>
        <w:t>ПОД</w:t>
      </w:r>
      <w:r>
        <w:rPr>
          <w:caps w:val="0"/>
        </w:rPr>
        <w:t xml:space="preserve"> </w:t>
      </w:r>
      <w:r w:rsidRPr="00347F2C">
        <w:rPr>
          <w:caps w:val="0"/>
        </w:rPr>
        <w:t>ИЗБЫТОЧНЫМ</w:t>
      </w:r>
      <w:r>
        <w:rPr>
          <w:caps w:val="0"/>
        </w:rPr>
        <w:t xml:space="preserve"> </w:t>
      </w:r>
      <w:r w:rsidRPr="00347F2C">
        <w:rPr>
          <w:caps w:val="0"/>
        </w:rPr>
        <w:t>ДАВЛЕНИЕМ»</w:t>
      </w:r>
      <w:bookmarkEnd w:id="0"/>
    </w:p>
    <w:p w14:paraId="434C2BC0" w14:textId="5C374568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4F6E8CC2" w14:textId="7738F4A4" w:rsidR="003155EB" w:rsidRPr="00347F2C" w:rsidRDefault="003155EB" w:rsidP="00347F2C">
      <w:pPr>
        <w:pStyle w:val="2"/>
      </w:pPr>
      <w:bookmarkStart w:id="1" w:name="_Toc71745350"/>
      <w:r w:rsidRPr="00347F2C">
        <w:t>3.1</w:t>
      </w:r>
      <w:r w:rsidR="00E659BB">
        <w:t xml:space="preserve"> </w:t>
      </w:r>
      <w:r w:rsidRPr="00347F2C">
        <w:t>Область</w:t>
      </w:r>
      <w:r w:rsidR="00E659BB">
        <w:t xml:space="preserve"> </w:t>
      </w:r>
      <w:r w:rsidRPr="00347F2C">
        <w:t>применения</w:t>
      </w:r>
      <w:r w:rsidR="00E659BB">
        <w:t xml:space="preserve"> </w:t>
      </w:r>
      <w:r w:rsidRPr="00347F2C">
        <w:t>технического</w:t>
      </w:r>
      <w:r w:rsidR="00E659BB">
        <w:t xml:space="preserve"> </w:t>
      </w:r>
      <w:r w:rsidRPr="00347F2C">
        <w:t>регламента</w:t>
      </w:r>
      <w:r w:rsidR="00E659BB">
        <w:t xml:space="preserve"> </w:t>
      </w:r>
      <w:r w:rsidRPr="00347F2C">
        <w:t>(ТР</w:t>
      </w:r>
      <w:r w:rsidR="00E659BB">
        <w:t xml:space="preserve"> </w:t>
      </w:r>
      <w:r w:rsidRPr="00347F2C">
        <w:t>ТС</w:t>
      </w:r>
      <w:r w:rsidR="00E659BB">
        <w:t xml:space="preserve"> </w:t>
      </w:r>
      <w:r w:rsidRPr="00347F2C">
        <w:t>032/2013)</w:t>
      </w:r>
      <w:bookmarkEnd w:id="1"/>
    </w:p>
    <w:p w14:paraId="087D4AD1" w14:textId="49ABF018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36044D7A" w14:textId="30621726" w:rsidR="003155EB" w:rsidRPr="00347F2C" w:rsidRDefault="003155E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Технический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(проектировании),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(изготовлении),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жизни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здоровья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человека,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имущества,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предупреждения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вводящих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заблуждение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потребителей.</w:t>
      </w:r>
    </w:p>
    <w:p w14:paraId="0A51C423" w14:textId="1E20BBB8" w:rsidR="00AC5CCF" w:rsidRPr="00347F2C" w:rsidRDefault="00E659BB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Для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целей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технического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регламента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EA0D9A" w:rsidRPr="00347F2C">
        <w:rPr>
          <w:rFonts w:cs="Times New Roman"/>
          <w:sz w:val="28"/>
          <w:szCs w:val="28"/>
          <w:lang w:eastAsia="ru-RU"/>
        </w:rPr>
        <w:t>032/2013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используемые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понятия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означают</w:t>
      </w:r>
      <w:r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следующее:</w:t>
      </w:r>
    </w:p>
    <w:p w14:paraId="7DDE1793" w14:textId="0EE2E2F3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баллон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имеющий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2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горловины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вентилей,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фланцев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штуцеров,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предназначенный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транспортировки,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хранения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использования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сжатых,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сжиженных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растворенных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газов;</w:t>
      </w:r>
    </w:p>
    <w:p w14:paraId="4C3B70B1" w14:textId="1D91DB38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барокамера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создается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пониженное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(или)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повышенное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оснащен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приборами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возможно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размещение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людей;</w:t>
      </w:r>
    </w:p>
    <w:p w14:paraId="1F5F0DBF" w14:textId="457B00C9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бочка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цилиндрической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другой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формы,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возможно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перекатывать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одного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места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другое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ставить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торцы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без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дополнительных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опор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предназначен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транспортировки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хранения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других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веществ;</w:t>
      </w:r>
    </w:p>
    <w:p w14:paraId="1C9F0AE4" w14:textId="0AFB5EE0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ввод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в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эксплуатацию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документально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оформленное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событие,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фиксирующее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готовность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применению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(использованию);</w:t>
      </w:r>
    </w:p>
    <w:p w14:paraId="1C7190A4" w14:textId="2317CCDF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вместимость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объем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внутренней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полости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определяемый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заданным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чертежах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номинальным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размерам;</w:t>
      </w:r>
    </w:p>
    <w:p w14:paraId="4BC6A5D0" w14:textId="11B99121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группа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рабочих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сред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совокупность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рабочих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сред,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подразделенных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на:</w:t>
      </w:r>
    </w:p>
    <w:p w14:paraId="1ED40C48" w14:textId="7B5C9BC7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группу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включающую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рабочие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среды,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состоящие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воспламеняющихся,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окисляющихся,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горючих,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взрывчатых,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токсичных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lastRenderedPageBreak/>
        <w:t>высокотоксичных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газов,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жидкостей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однофазном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состоянии,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также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смесей;</w:t>
      </w:r>
    </w:p>
    <w:p w14:paraId="47E7F954" w14:textId="145A0F3E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группу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2,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включающую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все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прочие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рабочие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среды,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отнесены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группе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1;</w:t>
      </w:r>
    </w:p>
    <w:p w14:paraId="2954D6D2" w14:textId="4029F158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давление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внутреннее,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давление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наружное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избыточное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действующее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внутренние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наружные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поверхности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стенки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оборудования;</w:t>
      </w:r>
    </w:p>
    <w:p w14:paraId="36C1FED2" w14:textId="64066287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давление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пробное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избыточное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производится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испытание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прочность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плотность;</w:t>
      </w:r>
    </w:p>
    <w:p w14:paraId="4B599189" w14:textId="1F90AB06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давление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рабочее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максимальное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избыточное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возникающее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нормальном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протекании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рабочего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процесса;</w:t>
      </w:r>
    </w:p>
    <w:p w14:paraId="4631070A" w14:textId="4682D164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давление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разрешенное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максимально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допустимое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избыточное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(элемента),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основании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оценки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соответствия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(или)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контрольного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расчета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прочность;</w:t>
      </w:r>
    </w:p>
    <w:p w14:paraId="61E7F567" w14:textId="63822353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давление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расчетное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производится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расчет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прочность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оборудования;</w:t>
      </w:r>
    </w:p>
    <w:p w14:paraId="1ABE6A67" w14:textId="648922D0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давление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условное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расчетное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20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°C,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используемое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расчете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прочность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стандартных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(узлов,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деталей,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арматуры);</w:t>
      </w:r>
    </w:p>
    <w:p w14:paraId="1604C02C" w14:textId="0EE54345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диаметр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номинальный,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условный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проход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числовое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обозначение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размера,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равное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округленному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значению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внутреннего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диаметра,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указывается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всех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компонентов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кроме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компонентов,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наружному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диаметру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размеру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резьбы.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Номинальный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диаметр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условный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проход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указываются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миллиметрах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без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обозначения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размерности;</w:t>
      </w:r>
    </w:p>
    <w:p w14:paraId="4F4D07CA" w14:textId="6C76E061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идентификация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процедура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отнесения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области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применения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регламента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соответствия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прилагаемой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документации;</w:t>
      </w:r>
    </w:p>
    <w:p w14:paraId="5930A5E0" w14:textId="77F47579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изготовитель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юридическое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лицо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физическое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лицо,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зарегистрированное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качестве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индивидуального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предпринимателя,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осуществляют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своего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имени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производство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производство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реализацию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lastRenderedPageBreak/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отвечают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соответствие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требованиям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регламента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EA0D9A" w:rsidRPr="00347F2C">
        <w:rPr>
          <w:rFonts w:cs="Times New Roman"/>
          <w:sz w:val="28"/>
          <w:szCs w:val="28"/>
          <w:lang w:eastAsia="ru-RU"/>
        </w:rPr>
        <w:t>032/2013</w:t>
      </w:r>
      <w:r w:rsidRPr="00347F2C">
        <w:rPr>
          <w:rFonts w:cs="Times New Roman"/>
          <w:sz w:val="28"/>
          <w:szCs w:val="28"/>
          <w:lang w:eastAsia="ru-RU"/>
        </w:rPr>
        <w:t>;</w:t>
      </w:r>
    </w:p>
    <w:p w14:paraId="3A5865E1" w14:textId="18D6D911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котел-утилизатор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устройство,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качестве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источника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используются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горючие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газы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другие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технологические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потоки;</w:t>
      </w:r>
    </w:p>
    <w:p w14:paraId="6C494AF8" w14:textId="09DE8FA0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котел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энерготехнологический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паровой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водогрейный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котел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числе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содорегенерационный),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топке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осуществляется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переработка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технологических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материалов;</w:t>
      </w:r>
    </w:p>
    <w:p w14:paraId="52CDEAF4" w14:textId="6BE285ED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котел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электродный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паровой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водогрейный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котел,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используется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выделяемое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протекании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электрического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через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воду;</w:t>
      </w:r>
    </w:p>
    <w:p w14:paraId="40BB6AFB" w14:textId="75D4E654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котел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электрообогревом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паровой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водогрейный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котел,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используется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выделяемое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электронагревательными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элементами;</w:t>
      </w:r>
    </w:p>
    <w:p w14:paraId="7103FEF0" w14:textId="663DCA1F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котел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водогрейный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устройство,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предназначенное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нагрева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воды,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находящейся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выше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атмосферного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используемой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качестве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теплоносителя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этого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устройства;</w:t>
      </w:r>
    </w:p>
    <w:p w14:paraId="415842A3" w14:textId="0EEBB698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котел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паровой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устройство,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предназначенное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выработки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пара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выше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атмосферного,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используемого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этого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устройства;</w:t>
      </w:r>
    </w:p>
    <w:p w14:paraId="72012E05" w14:textId="61388E17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обоснование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безопасности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документ,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содержащий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анализ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риска,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также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сведения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конструкторской,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эксплуатационной,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технологической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документации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минимально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необходимых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мерах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обеспечению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безопасности,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сопровождающий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всех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стадиях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жизненного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цикла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дополняемый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сведениями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результатах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оценки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рисков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стадии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эксплуатации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после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проведения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капитального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ремонта;</w:t>
      </w:r>
    </w:p>
    <w:p w14:paraId="324F689C" w14:textId="6B3D8BE5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предельное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состояние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состояние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дальнейшая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эксплуатация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недопустима;</w:t>
      </w:r>
    </w:p>
    <w:p w14:paraId="2B6CE6A4" w14:textId="703513EA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применение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по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назначению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использование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соответствии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назначением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техническими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характеристиками,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указанными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документации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изготовителя;</w:t>
      </w:r>
    </w:p>
    <w:p w14:paraId="0BD8DD60" w14:textId="3FF4063D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производство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серийное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тип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производства,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характеризующийся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изготовлением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однородной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продукции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типовым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конструкторским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lastRenderedPageBreak/>
        <w:t>решениям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(или)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применением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типовых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технологических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процессов,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связанных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неизменяющимися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типами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числе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операциях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сборки,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изготовления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(производства)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постоянно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повторяющихся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деталей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независимо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типов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дальнейшей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сборки;</w:t>
      </w:r>
    </w:p>
    <w:p w14:paraId="19B15D68" w14:textId="2E4C6D73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ремонт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восстановление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поврежденных,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изношенных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пришедших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негодность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любой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причине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элементов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доведением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работоспособного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состояния;</w:t>
      </w:r>
    </w:p>
    <w:p w14:paraId="445914BB" w14:textId="1F04213F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bookmarkStart w:id="2" w:name="dst100098"/>
      <w:bookmarkEnd w:id="2"/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ресурс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назначенный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суммарная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наработка,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достижении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эксплуатация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должна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прекращена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независимо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состояния;</w:t>
      </w:r>
    </w:p>
    <w:p w14:paraId="287D1B62" w14:textId="4F412CE2" w:rsidR="00AC5CCF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</w:t>
      </w:r>
      <w:r w:rsidR="00AC5CCF"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осуд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герметически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закрытая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емкость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(стационарно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установленная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передвижная),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предназначенная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ведения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химических,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тепловых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других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технологических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процессов,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также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хранения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транспортировки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газообразных,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жидких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других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веществ;</w:t>
      </w:r>
    </w:p>
    <w:p w14:paraId="62904316" w14:textId="4E6A5DBA" w:rsidR="00AC5CCF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</w:t>
      </w:r>
      <w:r w:rsidR="00AC5CCF"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рок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службы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назначенный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календарная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продолжительность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эксплуатации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достижении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которой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эксплуатация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должна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быть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прекращена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независимо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технического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AC5CCF" w:rsidRPr="00347F2C">
        <w:rPr>
          <w:rFonts w:cs="Times New Roman"/>
          <w:sz w:val="28"/>
          <w:szCs w:val="28"/>
          <w:lang w:eastAsia="ru-RU"/>
        </w:rPr>
        <w:t>состояния;</w:t>
      </w:r>
    </w:p>
    <w:p w14:paraId="536A7D94" w14:textId="62561173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срок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службы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расчетный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срок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службы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календарных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годах,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проектировании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исчисляемый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дня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ввода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эксплуатацию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оборудования;</w:t>
      </w:r>
    </w:p>
    <w:p w14:paraId="376087C2" w14:textId="47095FC7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температура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рабочей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среды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минимальная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(максимальная)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среды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нормальном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протекании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технологического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процесса;</w:t>
      </w:r>
    </w:p>
    <w:p w14:paraId="0D44F406" w14:textId="54084B58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температура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стенки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расчетная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определяются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физико-механические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характеристики,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допускаемое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напряжение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материала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проводится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расчет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прочность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элементов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оборудования;</w:t>
      </w:r>
    </w:p>
    <w:p w14:paraId="295235CA" w14:textId="0BBDEBA0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температура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стенки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допустимая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максимальная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(минимальная)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стенки,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которой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допускается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эксплуатация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оборудования;</w:t>
      </w:r>
    </w:p>
    <w:p w14:paraId="51E65548" w14:textId="631D9619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уполномоченное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изготовителем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лицо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зарегистрированные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lastRenderedPageBreak/>
        <w:t>соответствии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законодательством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государства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члена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Таможенного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союза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Единого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экономического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пространства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территории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юридическое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лицо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физическое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лицо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качестве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индивидуального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предпринимателя,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выполняющие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функции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иностранного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изготовителя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основании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договора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ним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части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обеспечения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соответствия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требованиям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регламента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="00CE1003" w:rsidRPr="00347F2C">
        <w:rPr>
          <w:rFonts w:cs="Times New Roman"/>
          <w:sz w:val="28"/>
          <w:szCs w:val="28"/>
          <w:lang w:eastAsia="ru-RU"/>
        </w:rPr>
        <w:t>032-2013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части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ответственности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несоответствие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требованиям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технического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регламента;</w:t>
      </w:r>
    </w:p>
    <w:p w14:paraId="0C628F44" w14:textId="4888E972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устройства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предохранительные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устройства,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предназначенные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защиты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котлов,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трубопроводов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от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разрушения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превышении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допустимых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значений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величины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давления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температуры;</w:t>
      </w:r>
    </w:p>
    <w:p w14:paraId="3C1ECA97" w14:textId="6FDEDFC3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цикл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жизненный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временной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период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момента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выпуска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изготовителем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утилизации;</w:t>
      </w:r>
    </w:p>
    <w:p w14:paraId="044EE71D" w14:textId="48DA344A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цистерна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передвижной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сосуд,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постоянно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установленный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раме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железнодорожной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платформы,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шасси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автомобиля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(прицепа),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том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числе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автоцистерны,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или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на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других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средствах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передвижения,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предназначенный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транспортировки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хранения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газообразных,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жидких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других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веществ;</w:t>
      </w:r>
    </w:p>
    <w:p w14:paraId="6204F85C" w14:textId="65D61162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эксплуатация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стадия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жизненного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цикла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момента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ввода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эксплуатацию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утилизации;</w:t>
      </w:r>
    </w:p>
    <w:p w14:paraId="73B8BD6E" w14:textId="0854E5BD" w:rsidR="00AC5CCF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  <w:lang w:eastAsia="ru-RU"/>
        </w:rPr>
      </w:pP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элемент</w:t>
      </w:r>
      <w:r w:rsidR="00E659BB">
        <w:rPr>
          <w:rFonts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b/>
          <w:bCs/>
          <w:i/>
          <w:iCs/>
          <w:sz w:val="28"/>
          <w:szCs w:val="28"/>
          <w:lang w:eastAsia="ru-RU"/>
        </w:rPr>
        <w:t>оборудования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-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сборочная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единица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оборудования,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предназначенная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для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выполнения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одной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из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его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основных</w:t>
      </w:r>
      <w:r w:rsidR="00E659BB">
        <w:rPr>
          <w:rFonts w:cs="Times New Roman"/>
          <w:sz w:val="28"/>
          <w:szCs w:val="28"/>
          <w:lang w:eastAsia="ru-RU"/>
        </w:rPr>
        <w:t xml:space="preserve"> </w:t>
      </w:r>
      <w:r w:rsidRPr="00347F2C">
        <w:rPr>
          <w:rFonts w:cs="Times New Roman"/>
          <w:sz w:val="28"/>
          <w:szCs w:val="28"/>
          <w:lang w:eastAsia="ru-RU"/>
        </w:rPr>
        <w:t>функций.</w:t>
      </w:r>
    </w:p>
    <w:p w14:paraId="5E1D21C0" w14:textId="1FD15970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Технический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B2DB4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B2DB4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4B2DB4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распространяется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оборудования:</w:t>
      </w:r>
    </w:p>
    <w:p w14:paraId="1EA4BA30" w14:textId="273A6C01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растворенных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имеющие:</w:t>
      </w:r>
    </w:p>
    <w:p w14:paraId="30878B72" w14:textId="0E6174A6" w:rsidR="003155EB" w:rsidRPr="00347F2C" w:rsidRDefault="003155E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МПа·м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5AFD5D3E" w14:textId="227EE71B" w:rsidR="003155EB" w:rsidRPr="00347F2C" w:rsidRDefault="003155E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включительно.</w:t>
      </w:r>
    </w:p>
    <w:p w14:paraId="204535BB" w14:textId="66E2C493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растворенных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имеющие:</w:t>
      </w:r>
    </w:p>
    <w:p w14:paraId="1A2B0CD8" w14:textId="684FCA5A" w:rsidR="003155EB" w:rsidRPr="00347F2C" w:rsidRDefault="003155E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МПа·м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00988002" w14:textId="298CFFBD" w:rsidR="003155EB" w:rsidRPr="00347F2C" w:rsidRDefault="003155E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включительно.</w:t>
      </w:r>
    </w:p>
    <w:p w14:paraId="68863988" w14:textId="445BA981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имеющие:</w:t>
      </w:r>
    </w:p>
    <w:p w14:paraId="0059FDBD" w14:textId="5CE2CA35" w:rsidR="003155EB" w:rsidRPr="00347F2C" w:rsidRDefault="003155E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МПа·м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1767DB48" w14:textId="517B95A5" w:rsidR="003155EB" w:rsidRPr="00347F2C" w:rsidRDefault="003155E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включительно.</w:t>
      </w:r>
    </w:p>
    <w:p w14:paraId="653597B2" w14:textId="5EEC6830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имеющие:</w:t>
      </w:r>
    </w:p>
    <w:p w14:paraId="540968C0" w14:textId="21D8325C" w:rsidR="003155EB" w:rsidRPr="00347F2C" w:rsidRDefault="003155E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МПа·м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08047F0C" w14:textId="10FAB59C" w:rsidR="003155EB" w:rsidRPr="00347F2C" w:rsidRDefault="00502ACE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0,0001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3155E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0,01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3155E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включительно.</w:t>
      </w:r>
    </w:p>
    <w:p w14:paraId="7284D535" w14:textId="58AB27A1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горячей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110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огневым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обогревом,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0,002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6CF44903" w14:textId="45B56E91" w:rsidR="003155EB" w:rsidRPr="00347F2C" w:rsidRDefault="003155E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водогрейных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огневым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обогревом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02ACE" w:rsidRPr="00347F2C">
        <w:rPr>
          <w:rStyle w:val="blk"/>
          <w:rFonts w:cs="Times New Roman"/>
          <w:color w:val="000000"/>
          <w:sz w:val="28"/>
          <w:szCs w:val="28"/>
        </w:rPr>
        <w:t>таблице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/>
          <w:sz w:val="28"/>
          <w:szCs w:val="28"/>
        </w:rPr>
        <w:t>12</w:t>
      </w:r>
      <w:r w:rsidR="00502ACE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23190C2C" w14:textId="77777777" w:rsidR="009C023B" w:rsidRPr="00347F2C" w:rsidRDefault="009C023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5F7DAA73" w14:textId="067918E3" w:rsidR="00502ACE" w:rsidRPr="00347F2C" w:rsidRDefault="00502ACE" w:rsidP="00645B00">
      <w:pPr>
        <w:pStyle w:val="3"/>
        <w:rPr>
          <w:lang w:eastAsia="ru-RU"/>
        </w:rPr>
      </w:pPr>
      <w:r w:rsidRPr="00347F2C">
        <w:rPr>
          <w:rStyle w:val="blk"/>
          <w:rFonts w:cs="Times New Roman"/>
          <w:i w:val="0"/>
          <w:iCs/>
          <w:color w:val="000000"/>
          <w:szCs w:val="28"/>
        </w:rPr>
        <w:t>Таблица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="00103EA3" w:rsidRPr="00347F2C">
        <w:rPr>
          <w:rStyle w:val="blk"/>
          <w:rFonts w:cs="Times New Roman"/>
          <w:i w:val="0"/>
          <w:iCs/>
          <w:color w:val="000000"/>
          <w:szCs w:val="28"/>
        </w:rPr>
        <w:t>12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/>
          <w:color w:val="000000"/>
          <w:szCs w:val="28"/>
        </w:rPr>
        <w:t>-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lang w:eastAsia="ru-RU"/>
        </w:rPr>
        <w:t>Категории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паровых,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водогрейных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котлов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сосудов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с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огневым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обогревом</w:t>
      </w:r>
    </w:p>
    <w:p w14:paraId="7183BEA0" w14:textId="1C42FE12" w:rsidR="004B2DB4" w:rsidRPr="00347F2C" w:rsidRDefault="004B2DB4" w:rsidP="00645B00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  <w:lang w:eastAsia="ru-RU"/>
        </w:rPr>
      </w:pPr>
      <w:r w:rsidRPr="00347F2C">
        <w:rPr>
          <w:rFonts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119BE72" wp14:editId="63AC074F">
            <wp:extent cx="5830114" cy="3038899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EA17" w14:textId="0F0709C9" w:rsidR="00502ACE" w:rsidRPr="00347F2C" w:rsidRDefault="00502ACE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72A1F48B" w14:textId="47F0C7C8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1.</w:t>
      </w:r>
    </w:p>
    <w:p w14:paraId="4A2F6D75" w14:textId="0076A81A" w:rsidR="003155EB" w:rsidRPr="00347F2C" w:rsidRDefault="003155E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02ACE" w:rsidRPr="00347F2C">
        <w:rPr>
          <w:rStyle w:val="blk"/>
          <w:rFonts w:cs="Times New Roman"/>
          <w:color w:val="000000"/>
          <w:sz w:val="28"/>
          <w:szCs w:val="28"/>
        </w:rPr>
        <w:t>таблице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/>
          <w:sz w:val="28"/>
          <w:szCs w:val="28"/>
        </w:rPr>
        <w:t>13</w:t>
      </w:r>
      <w:r w:rsidR="00502ACE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79FDACF9" w14:textId="13E1D461" w:rsidR="00502ACE" w:rsidRPr="00347F2C" w:rsidRDefault="00502ACE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2D04EC47" w14:textId="758F5450" w:rsidR="00502ACE" w:rsidRPr="00347F2C" w:rsidRDefault="00502ACE" w:rsidP="00645B00">
      <w:pPr>
        <w:pStyle w:val="3"/>
        <w:rPr>
          <w:lang w:eastAsia="ru-RU"/>
        </w:rPr>
      </w:pPr>
      <w:r w:rsidRPr="00347F2C">
        <w:rPr>
          <w:rStyle w:val="blk"/>
          <w:rFonts w:cs="Times New Roman"/>
          <w:i w:val="0"/>
          <w:iCs/>
          <w:color w:val="000000"/>
          <w:szCs w:val="28"/>
        </w:rPr>
        <w:t>Таблица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="00103EA3" w:rsidRPr="00347F2C">
        <w:rPr>
          <w:rStyle w:val="blk"/>
          <w:rFonts w:cs="Times New Roman"/>
          <w:i w:val="0"/>
          <w:iCs/>
          <w:color w:val="000000"/>
          <w:szCs w:val="28"/>
        </w:rPr>
        <w:t>13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/>
          <w:color w:val="000000"/>
          <w:szCs w:val="28"/>
        </w:rPr>
        <w:t>–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lang w:eastAsia="ru-RU"/>
        </w:rPr>
        <w:t>Категории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трубопроводов,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предназначенных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для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газов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паров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используемых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для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рабочих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сред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группы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1</w:t>
      </w:r>
    </w:p>
    <w:p w14:paraId="4C16A8D5" w14:textId="507ECC5C" w:rsidR="004B2DB4" w:rsidRPr="00347F2C" w:rsidRDefault="004B2DB4" w:rsidP="00645B00">
      <w:pPr>
        <w:widowControl w:val="0"/>
        <w:spacing w:line="360" w:lineRule="auto"/>
        <w:ind w:firstLine="0"/>
        <w:jc w:val="center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108DDB" wp14:editId="631EEAFD">
            <wp:extent cx="5820587" cy="2019582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CDA6" w14:textId="409ADB6C" w:rsidR="004B2DB4" w:rsidRDefault="004B2DB4" w:rsidP="00645B00">
      <w:pPr>
        <w:widowControl w:val="0"/>
        <w:spacing w:line="360" w:lineRule="auto"/>
        <w:ind w:firstLine="0"/>
        <w:jc w:val="center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FE09C1F" wp14:editId="36D21B97">
            <wp:extent cx="5830114" cy="203863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ADFE" w14:textId="77777777" w:rsidR="00645B00" w:rsidRPr="00347F2C" w:rsidRDefault="00645B00" w:rsidP="00645B00">
      <w:pPr>
        <w:widowControl w:val="0"/>
        <w:spacing w:line="360" w:lineRule="auto"/>
        <w:ind w:firstLine="0"/>
        <w:jc w:val="center"/>
        <w:rPr>
          <w:rStyle w:val="blk"/>
          <w:rFonts w:cs="Times New Roman"/>
          <w:color w:val="000000"/>
          <w:sz w:val="28"/>
          <w:szCs w:val="28"/>
        </w:rPr>
      </w:pPr>
    </w:p>
    <w:p w14:paraId="1887102D" w14:textId="469D83F3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МПа·мм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2.</w:t>
      </w:r>
    </w:p>
    <w:p w14:paraId="10844CB1" w14:textId="773F842B" w:rsidR="003155EB" w:rsidRPr="00347F2C" w:rsidRDefault="003155E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02ACE" w:rsidRPr="00347F2C">
        <w:rPr>
          <w:rStyle w:val="blk"/>
          <w:rFonts w:cs="Times New Roman"/>
          <w:color w:val="000000"/>
          <w:sz w:val="28"/>
          <w:szCs w:val="28"/>
        </w:rPr>
        <w:t>таблице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/>
          <w:sz w:val="28"/>
          <w:szCs w:val="28"/>
        </w:rPr>
        <w:t>14</w:t>
      </w:r>
      <w:r w:rsidR="00502ACE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37A5C266" w14:textId="6D1F9ADE" w:rsidR="00502ACE" w:rsidRPr="00347F2C" w:rsidRDefault="00502ACE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208EFB8A" w14:textId="584F9414" w:rsidR="00502ACE" w:rsidRPr="00347F2C" w:rsidRDefault="00502ACE" w:rsidP="00645B00">
      <w:pPr>
        <w:pStyle w:val="3"/>
        <w:rPr>
          <w:lang w:eastAsia="ru-RU"/>
        </w:rPr>
      </w:pPr>
      <w:r w:rsidRPr="00347F2C">
        <w:rPr>
          <w:rStyle w:val="blk"/>
          <w:rFonts w:cs="Times New Roman"/>
          <w:i w:val="0"/>
          <w:iCs/>
          <w:color w:val="000000"/>
          <w:szCs w:val="28"/>
        </w:rPr>
        <w:t>Таблица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="00103EA3" w:rsidRPr="00347F2C">
        <w:rPr>
          <w:rStyle w:val="blk"/>
          <w:rFonts w:cs="Times New Roman"/>
          <w:i w:val="0"/>
          <w:iCs/>
          <w:color w:val="000000"/>
          <w:szCs w:val="28"/>
        </w:rPr>
        <w:t>14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/>
          <w:color w:val="000000"/>
          <w:szCs w:val="28"/>
        </w:rPr>
        <w:t>-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lang w:eastAsia="ru-RU"/>
        </w:rPr>
        <w:t>Категории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трубопроводов,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предназначенных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для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газов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паров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используемых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для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рабочих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сред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группы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2</w:t>
      </w:r>
    </w:p>
    <w:p w14:paraId="5BCFF736" w14:textId="647E4619" w:rsidR="003730EC" w:rsidRPr="00347F2C" w:rsidRDefault="003730EC" w:rsidP="00645B00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  <w:lang w:eastAsia="ru-RU"/>
        </w:rPr>
      </w:pPr>
      <w:r w:rsidRPr="00347F2C">
        <w:rPr>
          <w:rFonts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B540A71" wp14:editId="42217754">
            <wp:extent cx="5839640" cy="270547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48B8" w14:textId="77777777" w:rsidR="00103EA3" w:rsidRPr="00347F2C" w:rsidRDefault="00103EA3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  <w:lang w:eastAsia="ru-RU"/>
        </w:rPr>
      </w:pPr>
    </w:p>
    <w:p w14:paraId="3E7EDA93" w14:textId="5A7BED0B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0,05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Мпа·мм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1.</w:t>
      </w:r>
    </w:p>
    <w:p w14:paraId="2393FCB1" w14:textId="550F10EF" w:rsidR="003155EB" w:rsidRPr="00347F2C" w:rsidRDefault="003155E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приведены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02ACE" w:rsidRPr="00347F2C">
        <w:rPr>
          <w:rStyle w:val="blk"/>
          <w:rFonts w:cs="Times New Roman"/>
          <w:color w:val="000000"/>
          <w:sz w:val="28"/>
          <w:szCs w:val="28"/>
        </w:rPr>
        <w:t>таблице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/>
          <w:sz w:val="28"/>
          <w:szCs w:val="28"/>
        </w:rPr>
        <w:t>15</w:t>
      </w:r>
      <w:r w:rsidR="00502ACE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6890A90B" w14:textId="10B20AD4" w:rsidR="00103EA3" w:rsidRPr="00347F2C" w:rsidRDefault="00103EA3" w:rsidP="00347F2C">
      <w:pPr>
        <w:widowControl w:val="0"/>
        <w:spacing w:line="360" w:lineRule="auto"/>
        <w:rPr>
          <w:rStyle w:val="blk"/>
          <w:rFonts w:cs="Times New Roman"/>
          <w:b/>
          <w:bCs/>
          <w:color w:val="000000"/>
          <w:sz w:val="28"/>
          <w:szCs w:val="28"/>
        </w:rPr>
      </w:pPr>
    </w:p>
    <w:p w14:paraId="116A24D2" w14:textId="1333C356" w:rsidR="00502ACE" w:rsidRPr="00347F2C" w:rsidRDefault="00502ACE" w:rsidP="00645B00">
      <w:pPr>
        <w:pStyle w:val="3"/>
        <w:rPr>
          <w:rFonts w:eastAsia="Times New Roman"/>
          <w:lang w:eastAsia="ru-RU"/>
        </w:rPr>
      </w:pPr>
      <w:r w:rsidRPr="00347F2C">
        <w:rPr>
          <w:rStyle w:val="blk"/>
          <w:rFonts w:cs="Times New Roman"/>
          <w:i w:val="0"/>
          <w:iCs/>
          <w:color w:val="000000"/>
          <w:szCs w:val="28"/>
        </w:rPr>
        <w:t>Таблица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="00103EA3" w:rsidRPr="00347F2C">
        <w:rPr>
          <w:rStyle w:val="blk"/>
          <w:rFonts w:cs="Times New Roman"/>
          <w:i w:val="0"/>
          <w:iCs/>
          <w:color w:val="000000"/>
          <w:szCs w:val="28"/>
        </w:rPr>
        <w:t>15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/>
          <w:color w:val="000000"/>
          <w:szCs w:val="28"/>
        </w:rPr>
        <w:t>-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rFonts w:eastAsia="Times New Roman"/>
          <w:lang w:eastAsia="ru-RU"/>
        </w:rPr>
        <w:t>Категории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трубопроводов,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предназначенных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для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жидкостей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и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используемых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для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рабочих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сред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группы</w:t>
      </w:r>
      <w:r w:rsidR="00E659BB">
        <w:rPr>
          <w:rFonts w:eastAsia="Times New Roman"/>
          <w:lang w:eastAsia="ru-RU"/>
        </w:rPr>
        <w:t xml:space="preserve"> </w:t>
      </w:r>
      <w:r w:rsidRPr="00347F2C">
        <w:rPr>
          <w:rFonts w:eastAsia="Times New Roman"/>
          <w:lang w:eastAsia="ru-RU"/>
        </w:rPr>
        <w:t>1</w:t>
      </w:r>
    </w:p>
    <w:p w14:paraId="4E961448" w14:textId="331C92D0" w:rsidR="003730EC" w:rsidRPr="00347F2C" w:rsidRDefault="003730EC" w:rsidP="00645B00">
      <w:pPr>
        <w:widowControl w:val="0"/>
        <w:spacing w:line="360" w:lineRule="auto"/>
        <w:ind w:firstLine="0"/>
        <w:jc w:val="center"/>
        <w:rPr>
          <w:rFonts w:eastAsia="Times New Roman" w:cs="Times New Roman"/>
          <w:i/>
          <w:iCs/>
          <w:sz w:val="28"/>
          <w:szCs w:val="28"/>
          <w:lang w:eastAsia="ru-RU"/>
        </w:rPr>
      </w:pPr>
      <w:r w:rsidRPr="00347F2C">
        <w:rPr>
          <w:rFonts w:eastAsia="Times New Roman"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6A38F40D" wp14:editId="25F7834C">
            <wp:extent cx="5858693" cy="1876687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E7A9" w14:textId="30133FC4" w:rsidR="00502ACE" w:rsidRPr="00347F2C" w:rsidRDefault="00502ACE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7F51CA1E" w14:textId="0FA0B197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МПа·мм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2.</w:t>
      </w:r>
    </w:p>
    <w:p w14:paraId="7FC3ED76" w14:textId="29B7F916" w:rsidR="003155EB" w:rsidRPr="00347F2C" w:rsidRDefault="003155E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Категории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C5CCF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AC5CCF" w:rsidRPr="00347F2C">
        <w:rPr>
          <w:rStyle w:val="blk"/>
          <w:rFonts w:cs="Times New Roman"/>
          <w:color w:val="000000"/>
          <w:sz w:val="28"/>
          <w:szCs w:val="28"/>
        </w:rPr>
        <w:t>таблице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/>
          <w:sz w:val="28"/>
          <w:szCs w:val="28"/>
        </w:rPr>
        <w:t>16</w:t>
      </w:r>
      <w:r w:rsidR="00AC5CCF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5CEA9575" w14:textId="2E748345" w:rsidR="00AC5CCF" w:rsidRPr="00347F2C" w:rsidRDefault="00AC5CCF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7894D1E0" w14:textId="51478758" w:rsidR="00AC5CCF" w:rsidRPr="00347F2C" w:rsidRDefault="00AC5CCF" w:rsidP="00645B00">
      <w:pPr>
        <w:pStyle w:val="3"/>
        <w:ind w:firstLine="0"/>
        <w:jc w:val="center"/>
        <w:rPr>
          <w:lang w:eastAsia="ru-RU"/>
        </w:rPr>
      </w:pPr>
      <w:r w:rsidRPr="00347F2C">
        <w:rPr>
          <w:rStyle w:val="blk"/>
          <w:rFonts w:cs="Times New Roman"/>
          <w:i w:val="0"/>
          <w:iCs/>
          <w:color w:val="000000"/>
          <w:szCs w:val="28"/>
        </w:rPr>
        <w:t>Таблица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="00103EA3" w:rsidRPr="00347F2C">
        <w:rPr>
          <w:rStyle w:val="blk"/>
          <w:rFonts w:cs="Times New Roman"/>
          <w:i w:val="0"/>
          <w:iCs/>
          <w:color w:val="000000"/>
          <w:szCs w:val="28"/>
        </w:rPr>
        <w:t>16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/>
          <w:color w:val="000000"/>
          <w:szCs w:val="28"/>
        </w:rPr>
        <w:t>-</w:t>
      </w:r>
      <w:r w:rsidR="00E659BB">
        <w:rPr>
          <w:rStyle w:val="blk"/>
          <w:rFonts w:cs="Times New Roman"/>
          <w:i w:val="0"/>
          <w:iCs/>
          <w:color w:val="000000"/>
          <w:szCs w:val="28"/>
        </w:rPr>
        <w:t xml:space="preserve"> </w:t>
      </w:r>
      <w:r w:rsidRPr="00347F2C">
        <w:rPr>
          <w:lang w:eastAsia="ru-RU"/>
        </w:rPr>
        <w:t>Категории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трубопроводов,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предназначенных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для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жидкостей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используемых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для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рабочих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сред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группы</w:t>
      </w:r>
      <w:r w:rsidR="00E659BB">
        <w:rPr>
          <w:lang w:eastAsia="ru-RU"/>
        </w:rPr>
        <w:t xml:space="preserve"> </w:t>
      </w:r>
      <w:r w:rsidRPr="00347F2C">
        <w:rPr>
          <w:lang w:eastAsia="ru-RU"/>
        </w:rPr>
        <w:t>2</w:t>
      </w:r>
    </w:p>
    <w:p w14:paraId="2059DA57" w14:textId="2ACED15E" w:rsidR="003730EC" w:rsidRPr="00347F2C" w:rsidRDefault="003730EC" w:rsidP="00645B00">
      <w:pPr>
        <w:widowControl w:val="0"/>
        <w:spacing w:line="360" w:lineRule="auto"/>
        <w:ind w:firstLine="0"/>
        <w:jc w:val="center"/>
        <w:rPr>
          <w:rFonts w:cs="Times New Roman"/>
          <w:i/>
          <w:iCs/>
          <w:sz w:val="28"/>
          <w:szCs w:val="28"/>
          <w:lang w:eastAsia="ru-RU"/>
        </w:rPr>
      </w:pPr>
      <w:r w:rsidRPr="00347F2C">
        <w:rPr>
          <w:rFonts w:cs="Times New Roman"/>
          <w:i/>
          <w:iCs/>
          <w:noProof/>
          <w:sz w:val="28"/>
          <w:szCs w:val="28"/>
          <w:lang w:eastAsia="ru-RU"/>
        </w:rPr>
        <w:drawing>
          <wp:inline distT="0" distB="0" distL="0" distR="0" wp14:anchorId="5B42CD67" wp14:editId="2CCEC27C">
            <wp:extent cx="5849166" cy="1276528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B8C5" w14:textId="3D88ADCE" w:rsidR="00AC5CCF" w:rsidRPr="00347F2C" w:rsidRDefault="00AC5CCF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</w:p>
    <w:p w14:paraId="1A79BEC8" w14:textId="54B2B6B0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(сборочные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выдерживающие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давления;</w:t>
      </w:r>
    </w:p>
    <w:p w14:paraId="4B98BC52" w14:textId="48E7C5DC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32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200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группы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2);</w:t>
      </w:r>
    </w:p>
    <w:p w14:paraId="3D7D8270" w14:textId="64034199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показывающие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устройства;</w:t>
      </w:r>
    </w:p>
    <w:p w14:paraId="1301C4B4" w14:textId="3D146E58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барокамеры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(кроме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одноместных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медицинских);</w:t>
      </w:r>
    </w:p>
    <w:p w14:paraId="45E3E1D7" w14:textId="73B59126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525BD4A3" w14:textId="4BA20857" w:rsidR="003155EB" w:rsidRPr="00347F2C" w:rsidRDefault="00AC5CCF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Т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ехнический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регламент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распространяется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следующую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3155EB" w:rsidRPr="00347F2C">
        <w:rPr>
          <w:rStyle w:val="blk"/>
          <w:rFonts w:cs="Times New Roman"/>
          <w:color w:val="000000"/>
          <w:sz w:val="28"/>
          <w:szCs w:val="28"/>
        </w:rPr>
        <w:t>продукцию:</w:t>
      </w:r>
    </w:p>
    <w:p w14:paraId="27F961C2" w14:textId="12AAC052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магистральные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внутрипромысловые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распределительные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нефти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исключением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используемого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станциях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компрессорных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станциях;</w:t>
      </w:r>
    </w:p>
    <w:p w14:paraId="25282293" w14:textId="7A03C59D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газораспределения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газопотребления;</w:t>
      </w:r>
    </w:p>
    <w:p w14:paraId="0FC325BD" w14:textId="6D36028B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сконструированное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атомной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энергетики,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радиоактивной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средой;</w:t>
      </w:r>
    </w:p>
    <w:p w14:paraId="4C8B9050" w14:textId="27FFA5D4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создающимся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горении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самораспространяющегося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высокотемпературного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синтеза;</w:t>
      </w:r>
    </w:p>
    <w:p w14:paraId="212C1FEF" w14:textId="125CE590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сконструированное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морских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судах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плавучих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объектах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применения;</w:t>
      </w:r>
    </w:p>
    <w:p w14:paraId="34D1E99E" w14:textId="4BFD0B42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тормозное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подвижного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железнодорожного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автотранспорта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передвижения;</w:t>
      </w:r>
    </w:p>
    <w:p w14:paraId="73FC2B69" w14:textId="5BAD58B1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сконструированные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самолетах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аппаратах;</w:t>
      </w:r>
    </w:p>
    <w:p w14:paraId="2C1A5342" w14:textId="7CA73904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назначения;</w:t>
      </w:r>
    </w:p>
    <w:p w14:paraId="08F8C50D" w14:textId="4E62AD2D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самостоятельные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(корпуса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турбин,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цилиндры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двигателей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паровых,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гидравлических,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сгорания,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воздушных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компрессоров);</w:t>
      </w:r>
    </w:p>
    <w:p w14:paraId="4AAC2E6E" w14:textId="272DBDEB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медицинские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одноместные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барокамеры;</w:t>
      </w:r>
    </w:p>
    <w:p w14:paraId="4A7E2054" w14:textId="52C5C7C1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аэрозольными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распылителями;</w:t>
      </w:r>
    </w:p>
    <w:p w14:paraId="63AB25B5" w14:textId="2858BB9D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оболочки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высоковольтного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(распределительных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распределительных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механизмов,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трансформаторов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вращающихся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машин);</w:t>
      </w:r>
    </w:p>
    <w:p w14:paraId="37D27FE0" w14:textId="1B3AEC41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оболочки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кожуха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передачи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энергии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(кабельной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электропитания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кабелей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работающие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избыточным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давлением;</w:t>
      </w:r>
    </w:p>
    <w:p w14:paraId="2180762A" w14:textId="34F3C803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3" w:name="dst100065"/>
      <w:bookmarkEnd w:id="3"/>
      <w:r w:rsidRPr="00347F2C">
        <w:rPr>
          <w:rStyle w:val="blk"/>
          <w:rFonts w:cs="Times New Roman"/>
          <w:color w:val="000000"/>
          <w:sz w:val="28"/>
          <w:szCs w:val="28"/>
        </w:rPr>
        <w:t>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(произведенное)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неметаллической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гибкой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(эластичной)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оболочки;</w:t>
      </w:r>
    </w:p>
    <w:p w14:paraId="5841EF2A" w14:textId="332C08E4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4" w:name="dst100066"/>
      <w:bookmarkEnd w:id="4"/>
      <w:r w:rsidRPr="00347F2C">
        <w:rPr>
          <w:rStyle w:val="blk"/>
          <w:rFonts w:cs="Times New Roman"/>
          <w:color w:val="000000"/>
          <w:sz w:val="28"/>
          <w:szCs w:val="28"/>
        </w:rPr>
        <w:t>п)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глушители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шума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выхлопа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всасывания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газов;</w:t>
      </w:r>
    </w:p>
    <w:p w14:paraId="74810A27" w14:textId="5DE255FB" w:rsidR="003155EB" w:rsidRPr="00347F2C" w:rsidRDefault="003155E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5" w:name="dst100067"/>
      <w:bookmarkEnd w:id="5"/>
      <w:r w:rsidRPr="00347F2C">
        <w:rPr>
          <w:rStyle w:val="blk"/>
          <w:rFonts w:cs="Times New Roman"/>
          <w:color w:val="000000"/>
          <w:sz w:val="28"/>
          <w:szCs w:val="28"/>
        </w:rPr>
        <w:t>р)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емкости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сифоны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напитков.</w:t>
      </w:r>
    </w:p>
    <w:p w14:paraId="6FCD09ED" w14:textId="4647BF9C" w:rsidR="00DA55AE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1D1E952A" w14:textId="61BB931F" w:rsidR="009C023B" w:rsidRPr="00347F2C" w:rsidRDefault="009C023B" w:rsidP="00347F2C">
      <w:pPr>
        <w:pStyle w:val="2"/>
      </w:pPr>
      <w:bookmarkStart w:id="6" w:name="_Toc71745351"/>
      <w:r w:rsidRPr="00347F2C">
        <w:t>3.2</w:t>
      </w:r>
      <w:r w:rsidR="00E659BB">
        <w:t xml:space="preserve"> </w:t>
      </w:r>
      <w:r w:rsidRPr="00347F2C">
        <w:rPr>
          <w:rStyle w:val="blk"/>
          <w:color w:val="000000"/>
        </w:rPr>
        <w:t>Обеспечение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безопасности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оборудования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при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разработке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(проектировании),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изготовлении</w:t>
      </w:r>
      <w:r w:rsidR="00E659BB">
        <w:rPr>
          <w:rStyle w:val="blk"/>
          <w:color w:val="000000"/>
        </w:rPr>
        <w:t xml:space="preserve"> </w:t>
      </w:r>
      <w:r w:rsidRPr="00347F2C">
        <w:rPr>
          <w:rStyle w:val="blk"/>
          <w:color w:val="000000"/>
        </w:rPr>
        <w:t>(производстве)</w:t>
      </w:r>
      <w:bookmarkEnd w:id="6"/>
    </w:p>
    <w:p w14:paraId="394D3790" w14:textId="6C8A7E9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625957D7" w14:textId="5BF33F5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разрабатываться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(проектироваться)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изготавливаться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(производиться)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обеспечивалось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188BCCB8" w14:textId="60635DCE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целью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учитываться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факторы,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опасности:</w:t>
      </w:r>
    </w:p>
    <w:p w14:paraId="46395AC0" w14:textId="2309AA6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незащищенных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подвижных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215B6286" w14:textId="7CC244F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вибрация;</w:t>
      </w:r>
    </w:p>
    <w:p w14:paraId="49DF824D" w14:textId="26F004A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взрывопожароопасных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1E9692BA" w14:textId="22661C8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недопустимые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безопасность;</w:t>
      </w:r>
    </w:p>
    <w:p w14:paraId="11879961" w14:textId="161D86BD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пожар,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чрезвычайные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ситуации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природного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техногенного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характера;</w:t>
      </w:r>
    </w:p>
    <w:p w14:paraId="1A13CD5F" w14:textId="34F35DA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перегрев;</w:t>
      </w:r>
    </w:p>
    <w:p w14:paraId="04BA72A8" w14:textId="741F5E54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превышает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разрешенное);</w:t>
      </w:r>
    </w:p>
    <w:p w14:paraId="7FCD52E5" w14:textId="410093F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повреждения,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связанные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отложением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внутренних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02F2206B" w14:textId="244B3A04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коррозия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износа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поверхности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1DD25ADA" w14:textId="6590005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неисправность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систем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</w:p>
    <w:p w14:paraId="29F41698" w14:textId="7966EF5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вспомогательного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141394F2" w14:textId="4429A07F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погасание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факелов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камерном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сжигании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топлива;</w:t>
      </w:r>
    </w:p>
    <w:p w14:paraId="4E45C594" w14:textId="61A11DBA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исчезновение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напряжения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дистанционного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управления;</w:t>
      </w:r>
    </w:p>
    <w:p w14:paraId="65B9AB69" w14:textId="6BDEE56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уровня;</w:t>
      </w:r>
    </w:p>
    <w:p w14:paraId="1EF1C386" w14:textId="3AE27865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уровня;</w:t>
      </w:r>
    </w:p>
    <w:p w14:paraId="3BE6A021" w14:textId="0A75CDD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р)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через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котел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значения;</w:t>
      </w:r>
    </w:p>
    <w:p w14:paraId="1999F186" w14:textId="367A7DC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с)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снижение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значения;</w:t>
      </w:r>
    </w:p>
    <w:p w14:paraId="41D36BDC" w14:textId="0767CC4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т)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повышение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изготовителем;</w:t>
      </w:r>
    </w:p>
    <w:p w14:paraId="66DDAA04" w14:textId="13F3E23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у)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строя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действия.</w:t>
      </w:r>
    </w:p>
    <w:p w14:paraId="60D04626" w14:textId="416D3A8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идентифицированных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расчетным,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экспериментальным,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экспертным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аналогичных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312012D2" w14:textId="5569D55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вместимости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классифицируется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(1-я,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3-я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4-я)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 w:themeColor="text1"/>
          <w:sz w:val="28"/>
          <w:szCs w:val="28"/>
        </w:rPr>
        <w:t>с</w:t>
      </w:r>
      <w:r w:rsidR="00E659BB"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530DAC" w:rsidRPr="00347F2C">
        <w:rPr>
          <w:rStyle w:val="blk"/>
          <w:rFonts w:cs="Times New Roman"/>
          <w:color w:val="000000" w:themeColor="text1"/>
          <w:sz w:val="28"/>
          <w:szCs w:val="28"/>
        </w:rPr>
        <w:t>таблицами</w:t>
      </w:r>
      <w:r w:rsidR="00E659BB"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E46E24" w:rsidRPr="00347F2C">
        <w:rPr>
          <w:rStyle w:val="blk"/>
          <w:rFonts w:cs="Times New Roman"/>
          <w:color w:val="000000" w:themeColor="text1"/>
          <w:sz w:val="28"/>
          <w:szCs w:val="28"/>
        </w:rPr>
        <w:t>12-16</w:t>
      </w:r>
      <w:r w:rsidRPr="00347F2C">
        <w:rPr>
          <w:rStyle w:val="blk"/>
          <w:rFonts w:cs="Times New Roman"/>
          <w:color w:val="000000" w:themeColor="text1"/>
          <w:sz w:val="28"/>
          <w:szCs w:val="28"/>
        </w:rPr>
        <w:t>.</w:t>
      </w:r>
    </w:p>
    <w:p w14:paraId="367ED529" w14:textId="2195EF1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(проектировании),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(производстве)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530DAC"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3AC45BB0" w14:textId="0708072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(производстве)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CE1003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19FE47F4" w14:textId="21A7AF2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предусмотренные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документацией.</w:t>
      </w:r>
    </w:p>
    <w:p w14:paraId="4B1B2D63" w14:textId="2F8CA7C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Отклонения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(производстве)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согласовываются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(проектировщиком).</w:t>
      </w:r>
    </w:p>
    <w:p w14:paraId="6CA90F52" w14:textId="2C5A3C0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документации.</w:t>
      </w:r>
    </w:p>
    <w:p w14:paraId="2CBDAD42" w14:textId="1EC6213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Техническая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прилагаемая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себя:</w:t>
      </w:r>
    </w:p>
    <w:p w14:paraId="03AC892F" w14:textId="6394A76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0D177923" w14:textId="7E5B8FC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копию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</w:p>
    <w:p w14:paraId="588EFBDF" w14:textId="735DD30F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вида;</w:t>
      </w:r>
    </w:p>
    <w:p w14:paraId="006170C8" w14:textId="1AD5BEF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документацией);</w:t>
      </w:r>
    </w:p>
    <w:p w14:paraId="3530692C" w14:textId="29B16CE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пропускной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документацией);</w:t>
      </w:r>
    </w:p>
    <w:p w14:paraId="1D3F7F86" w14:textId="71A108FD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280C04EF" w14:textId="2E02E8A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702602B6" w14:textId="3ACE364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договором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(контракта).</w:t>
      </w:r>
    </w:p>
    <w:p w14:paraId="7D4301AA" w14:textId="68C6479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0EA3D936" w14:textId="2CC3595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Наличие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обязательно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стадиях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жизненного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цикла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3ED0A93C" w14:textId="72CC228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изготовителем.</w:t>
      </w:r>
    </w:p>
    <w:p w14:paraId="65F93A9C" w14:textId="351FA1D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проставляется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печать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оформления.</w:t>
      </w:r>
    </w:p>
    <w:p w14:paraId="337954CF" w14:textId="1D0BDC7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информацию:</w:t>
      </w:r>
    </w:p>
    <w:p w14:paraId="50B74D4F" w14:textId="2BFD79BF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адрес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предприятия-владельца;</w:t>
      </w:r>
    </w:p>
    <w:p w14:paraId="231DADD0" w14:textId="126A504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назначение;</w:t>
      </w:r>
    </w:p>
    <w:p w14:paraId="44A1BD6F" w14:textId="041C2E2A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(производства);</w:t>
      </w:r>
    </w:p>
    <w:p w14:paraId="0BED1FFF" w14:textId="2D281FFE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среда;</w:t>
      </w:r>
    </w:p>
    <w:p w14:paraId="22F136DB" w14:textId="4EE6267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среды: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(кгс/см</w:t>
      </w:r>
      <w:r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1AD23266" w14:textId="1470DA6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службы;</w:t>
      </w:r>
    </w:p>
    <w:p w14:paraId="0CE4276F" w14:textId="526F95D3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ресурс;</w:t>
      </w:r>
    </w:p>
    <w:p w14:paraId="27C97F87" w14:textId="036C310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пусков;</w:t>
      </w:r>
    </w:p>
    <w:p w14:paraId="782E2C57" w14:textId="1972AF8D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свидетельства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(производство)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трубопровода.</w:t>
      </w:r>
    </w:p>
    <w:p w14:paraId="1E67FEB1" w14:textId="2389108D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(объем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котла):</w:t>
      </w:r>
    </w:p>
    <w:p w14:paraId="16A29429" w14:textId="5F272DF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сведения:</w:t>
      </w:r>
    </w:p>
    <w:p w14:paraId="761AA3C9" w14:textId="089CE29C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адрес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изготовителя;</w:t>
      </w:r>
    </w:p>
    <w:p w14:paraId="770A4D61" w14:textId="3AFA1C3B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(производства);</w:t>
      </w:r>
    </w:p>
    <w:p w14:paraId="614769B6" w14:textId="61DCBC59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(модель);</w:t>
      </w:r>
    </w:p>
    <w:p w14:paraId="0BAF657B" w14:textId="2D65ABA5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назначение;</w:t>
      </w:r>
    </w:p>
    <w:p w14:paraId="62D4C48C" w14:textId="17C5A867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заводской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номер;</w:t>
      </w:r>
    </w:p>
    <w:p w14:paraId="178516CA" w14:textId="0A452874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службы;</w:t>
      </w:r>
    </w:p>
    <w:p w14:paraId="67C7F462" w14:textId="498569EF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ресурс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частей;</w:t>
      </w:r>
    </w:p>
    <w:p w14:paraId="7CF74BDC" w14:textId="151A5676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пусков;</w:t>
      </w:r>
    </w:p>
    <w:p w14:paraId="36262538" w14:textId="30B4B381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геометрические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размеры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элементов;</w:t>
      </w:r>
    </w:p>
    <w:p w14:paraId="706E9734" w14:textId="4AACD085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параметры:</w:t>
      </w:r>
    </w:p>
    <w:p w14:paraId="5DAB9921" w14:textId="18AC4191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вид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топлива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теплота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сгорания,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МДж/кг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(ккал/кг);</w:t>
      </w:r>
    </w:p>
    <w:p w14:paraId="1B1E6EEB" w14:textId="48AF9B03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топлива,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/ч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(т/ч);</w:t>
      </w:r>
    </w:p>
    <w:p w14:paraId="7991DE5F" w14:textId="372A399C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характеристика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топочной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(горелок);</w:t>
      </w:r>
    </w:p>
    <w:p w14:paraId="6C0CDAC5" w14:textId="49D87DE0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расчетное,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(кгс/см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);</w:t>
      </w:r>
    </w:p>
    <w:p w14:paraId="4431A5F0" w14:textId="67162E99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гидравлическое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сопротивление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производительности,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(кгс/см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);</w:t>
      </w:r>
    </w:p>
    <w:p w14:paraId="3FB7B118" w14:textId="47FBFD3B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допустимое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номинальной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(кгс/см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);</w:t>
      </w:r>
    </w:p>
    <w:p w14:paraId="0511B572" w14:textId="4ACDDFB8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номинальная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136A9415" w14:textId="163D0C05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перегретого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(жидкости),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7ABFAFE9" w14:textId="51602558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номинальная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жидкости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котел,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26CC6606" w14:textId="0D1BD2B8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номинальная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максимальная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жидкости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выходе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0A72A8B5" w14:textId="232C9CA8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номинальная,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допустимая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паропроизводительность,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т/ч;</w:t>
      </w:r>
    </w:p>
    <w:p w14:paraId="6BBEE7E4" w14:textId="6E745217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номинальная,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минимальная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максимальная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теплопроизводительность,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кВт;</w:t>
      </w:r>
    </w:p>
    <w:p w14:paraId="15D30241" w14:textId="4DF09AA7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поверхность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нагрева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частей,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5B0A24CB" w14:textId="7D6A5BF4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вместимость,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2F326DE4" w14:textId="7FAF36A5" w:rsidR="009C023B" w:rsidRPr="00347F2C" w:rsidRDefault="00530DA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допустимый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расход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жидкости,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/ч;</w:t>
      </w:r>
    </w:p>
    <w:p w14:paraId="3CAE9E1E" w14:textId="0E86047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площадь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сечения,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коэффициент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расхода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величина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(диапазон)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открытия);</w:t>
      </w:r>
    </w:p>
    <w:p w14:paraId="11F4BA05" w14:textId="117C724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уровня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жидкости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(воды)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установки);</w:t>
      </w:r>
    </w:p>
    <w:p w14:paraId="7491127A" w14:textId="74984D0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установки);</w:t>
      </w:r>
    </w:p>
    <w:p w14:paraId="7C7EC927" w14:textId="366CD06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аппаратуре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измерения,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управления,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сигнализации,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автоматической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защиты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(марка));</w:t>
      </w:r>
    </w:p>
    <w:p w14:paraId="26F7E0AB" w14:textId="633E0525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насосах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рабочие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привода);</w:t>
      </w:r>
    </w:p>
    <w:p w14:paraId="0E72D192" w14:textId="002F399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(произведенных)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листовой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термообработка);</w:t>
      </w:r>
    </w:p>
    <w:p w14:paraId="65DE9286" w14:textId="73D7C89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(произведенных)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труб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термообработка);</w:t>
      </w:r>
    </w:p>
    <w:p w14:paraId="26A7F945" w14:textId="0ED1BFA5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крышках,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днищах,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переходах,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материал);</w:t>
      </w:r>
    </w:p>
    <w:p w14:paraId="151296B3" w14:textId="3F2865E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теплоносителе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максимально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допустимая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самовоспламенения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открытом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пространстве,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затвердевания,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кипения,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(кривая)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температуры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кипения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данные,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эксплуатацию);</w:t>
      </w:r>
    </w:p>
    <w:p w14:paraId="052C0136" w14:textId="2FDD9DAD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рисунки,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(сводный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заводских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комплектовочная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ведомость,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спецификация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т.п.);</w:t>
      </w:r>
    </w:p>
    <w:p w14:paraId="0437203B" w14:textId="2ECC6F3A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51DC1FF8" w14:textId="0CCC1A7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информацию:</w:t>
      </w:r>
    </w:p>
    <w:p w14:paraId="04C35134" w14:textId="16A842F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сведения:</w:t>
      </w:r>
    </w:p>
    <w:p w14:paraId="540EDEC7" w14:textId="478F7474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адрес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изготовителя;</w:t>
      </w:r>
    </w:p>
    <w:p w14:paraId="59855C8C" w14:textId="7283AFEA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(производства);</w:t>
      </w:r>
    </w:p>
    <w:p w14:paraId="6C3C420B" w14:textId="0751A477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заводской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номер;</w:t>
      </w:r>
    </w:p>
    <w:p w14:paraId="5EBEA25F" w14:textId="36C1C57C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службы;</w:t>
      </w:r>
    </w:p>
    <w:p w14:paraId="5267F273" w14:textId="5B219C45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параметрах:</w:t>
      </w:r>
    </w:p>
    <w:p w14:paraId="78CCFABE" w14:textId="69A22975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рабочее,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расчетное,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(кгс/см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);</w:t>
      </w:r>
    </w:p>
    <w:p w14:paraId="6ABC4A79" w14:textId="20D788EA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5482031C" w14:textId="3EF81C7D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стенки,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1ABE2C61" w14:textId="44A3DE4B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допустимая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отрицательная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стенки,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0CB94B99" w14:textId="68A7BC2D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среды;</w:t>
      </w:r>
    </w:p>
    <w:p w14:paraId="3B95F590" w14:textId="20C05808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группа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среды;</w:t>
      </w:r>
    </w:p>
    <w:p w14:paraId="02FA6C02" w14:textId="4941BC2D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прибавка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компенсации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коррозии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(эрозии),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мм;</w:t>
      </w:r>
    </w:p>
    <w:p w14:paraId="5C0E4245" w14:textId="2DFEDA16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вместимость,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3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;</w:t>
      </w:r>
    </w:p>
    <w:p w14:paraId="2A113E17" w14:textId="2FF4600E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пустого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сосуда,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кг;</w:t>
      </w:r>
    </w:p>
    <w:p w14:paraId="7287CDD9" w14:textId="1B4E3352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максимальная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масса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заливаемой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кг;</w:t>
      </w:r>
    </w:p>
    <w:p w14:paraId="5EF0E156" w14:textId="5BA7A02E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7" w:name="dst100222"/>
      <w:bookmarkEnd w:id="7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частях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(пайка));</w:t>
      </w:r>
    </w:p>
    <w:p w14:paraId="5A018279" w14:textId="0553DA4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штуцерах,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фланцах,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крышках,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крепежных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материал);</w:t>
      </w:r>
    </w:p>
    <w:p w14:paraId="06F73AD2" w14:textId="7D07808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контрольно-измерительных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приборах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количество,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диаметр,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корпуса,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установки);</w:t>
      </w:r>
    </w:p>
    <w:p w14:paraId="55983C1E" w14:textId="7940C24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рисунки,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чертежи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другие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(сводный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лист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заводских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комплектовочная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ведомость,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спецификация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размеров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т.п.);</w:t>
      </w:r>
    </w:p>
    <w:p w14:paraId="4C471CB8" w14:textId="7C10BC0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сосуда.</w:t>
      </w:r>
    </w:p>
    <w:p w14:paraId="5F25A62B" w14:textId="140FCA2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баллона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информацию:</w:t>
      </w:r>
    </w:p>
    <w:p w14:paraId="4264ABF8" w14:textId="78DE158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сведения:</w:t>
      </w:r>
    </w:p>
    <w:p w14:paraId="2B261599" w14:textId="545602BA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адрес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изготовителя;</w:t>
      </w:r>
    </w:p>
    <w:p w14:paraId="6F175383" w14:textId="1DD2CB51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(производства);</w:t>
      </w:r>
    </w:p>
    <w:p w14:paraId="6CEBCCFC" w14:textId="0DF29DDF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баллона;</w:t>
      </w:r>
    </w:p>
    <w:p w14:paraId="2D23DE41" w14:textId="5C0B5D6E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среда,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предназначен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баллон;</w:t>
      </w:r>
    </w:p>
    <w:p w14:paraId="54121D15" w14:textId="62FCC35B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заводской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номер;</w:t>
      </w:r>
    </w:p>
    <w:p w14:paraId="55F294AE" w14:textId="6F8661D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параметрах:</w:t>
      </w:r>
    </w:p>
    <w:p w14:paraId="563EC02F" w14:textId="0D385EB7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(кгс/см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);</w:t>
      </w:r>
    </w:p>
    <w:p w14:paraId="405FB745" w14:textId="4E5F8445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пробное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давление,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(кгс/см</w:t>
      </w:r>
      <w:r w:rsidR="009C023B" w:rsidRPr="00347F2C">
        <w:rPr>
          <w:rStyle w:val="sup"/>
          <w:rFonts w:cs="Times New Roman"/>
          <w:color w:val="000000"/>
          <w:sz w:val="28"/>
          <w:szCs w:val="28"/>
          <w:vertAlign w:val="superscript"/>
        </w:rPr>
        <w:t>2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);</w:t>
      </w:r>
    </w:p>
    <w:p w14:paraId="3306B6FF" w14:textId="27E855BA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размеры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баллона,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чертеж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баллона;</w:t>
      </w:r>
    </w:p>
    <w:p w14:paraId="23A721D1" w14:textId="7BDA06C3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8" w:name="dst100238"/>
      <w:bookmarkEnd w:id="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вместимость,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л;</w:t>
      </w:r>
    </w:p>
    <w:p w14:paraId="5DC905D9" w14:textId="73856176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кг;</w:t>
      </w:r>
    </w:p>
    <w:p w14:paraId="03F23525" w14:textId="7DA4608F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резьба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горловинах;</w:t>
      </w:r>
    </w:p>
    <w:p w14:paraId="7DED81B6" w14:textId="0B7DD4D9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уплотнение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горловин;</w:t>
      </w:r>
    </w:p>
    <w:p w14:paraId="1B9628F1" w14:textId="0BFE0BDE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диапазон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6AAD68E9" w14:textId="4A48D814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максимальное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количество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заправок;</w:t>
      </w:r>
    </w:p>
    <w:p w14:paraId="199E97CD" w14:textId="3C100CB3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расчетный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(производства),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лет;</w:t>
      </w:r>
    </w:p>
    <w:p w14:paraId="74324F30" w14:textId="0B3F418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баллона;</w:t>
      </w:r>
    </w:p>
    <w:p w14:paraId="4914DBB9" w14:textId="615FBFDE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баллона;</w:t>
      </w:r>
    </w:p>
    <w:p w14:paraId="403E28A4" w14:textId="2DF3F78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баллона;</w:t>
      </w:r>
    </w:p>
    <w:p w14:paraId="2BA9ECA7" w14:textId="26FF0E8D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баллона.</w:t>
      </w:r>
    </w:p>
    <w:p w14:paraId="30E88AAD" w14:textId="6B4ABDB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арматуры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информацию:</w:t>
      </w:r>
    </w:p>
    <w:p w14:paraId="641CD7AD" w14:textId="77B1589F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сведения:</w:t>
      </w:r>
    </w:p>
    <w:p w14:paraId="418AF6F7" w14:textId="131281D6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адрес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изготовителя;</w:t>
      </w:r>
    </w:p>
    <w:p w14:paraId="0B3149E2" w14:textId="371DBB21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(производства);</w:t>
      </w:r>
    </w:p>
    <w:p w14:paraId="7CEC2902" w14:textId="6778D51B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наименование,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идентификационный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(заводской)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номер;</w:t>
      </w:r>
    </w:p>
    <w:p w14:paraId="0AEE1DA0" w14:textId="0A03FF22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арматуры;</w:t>
      </w:r>
    </w:p>
    <w:p w14:paraId="6BF34C2D" w14:textId="3F170BCA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подтверждении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соответствия;</w:t>
      </w:r>
    </w:p>
    <w:p w14:paraId="6FBE5E5E" w14:textId="3368C05F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параметрах:</w:t>
      </w:r>
    </w:p>
    <w:p w14:paraId="75373E72" w14:textId="599967C6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диаметр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номинальный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(DN);</w:t>
      </w:r>
    </w:p>
    <w:p w14:paraId="636396D2" w14:textId="02B37E4B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номинальное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(PN)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давление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="009C023B" w:rsidRPr="00347F2C">
        <w:rPr>
          <w:rStyle w:val="blk"/>
          <w:rFonts w:cs="Times New Roman"/>
          <w:color w:val="000000"/>
          <w:sz w:val="28"/>
          <w:szCs w:val="28"/>
        </w:rPr>
        <w:t>Pp</w:t>
      </w:r>
      <w:proofErr w:type="spellEnd"/>
      <w:r w:rsidR="009C023B" w:rsidRPr="00347F2C">
        <w:rPr>
          <w:rStyle w:val="blk"/>
          <w:rFonts w:cs="Times New Roman"/>
          <w:color w:val="000000"/>
          <w:sz w:val="28"/>
          <w:szCs w:val="28"/>
        </w:rPr>
        <w:t>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(кгс/см);</w:t>
      </w:r>
    </w:p>
    <w:p w14:paraId="7E9DD66B" w14:textId="61A465D7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среда;</w:t>
      </w:r>
    </w:p>
    <w:p w14:paraId="0837C8CD" w14:textId="5AA4FA73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температура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рабочей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среды,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°C;</w:t>
      </w:r>
    </w:p>
    <w:p w14:paraId="5F1F12BF" w14:textId="42B5B0F8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герметичность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затвора;</w:t>
      </w:r>
    </w:p>
    <w:p w14:paraId="461F2505" w14:textId="066562B3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климатическое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исполнение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окружающей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среды;</w:t>
      </w:r>
    </w:p>
    <w:p w14:paraId="33DBFF6B" w14:textId="38A91431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присоединения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трубопроводу;</w:t>
      </w:r>
    </w:p>
    <w:p w14:paraId="19E2741B" w14:textId="78EAA44E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гидравлические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характеристики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(коэффициент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сопротивления,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условная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пропускная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способность,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коэффициент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расхода);</w:t>
      </w:r>
    </w:p>
    <w:p w14:paraId="1F8CE72F" w14:textId="19752D78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стойкость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внешним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воздействиям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указать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данную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информацию);</w:t>
      </w:r>
    </w:p>
    <w:p w14:paraId="7B8DB277" w14:textId="603D4031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масса,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кг;</w:t>
      </w:r>
    </w:p>
    <w:p w14:paraId="06046882" w14:textId="3B2A600B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показатели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надежности;</w:t>
      </w:r>
    </w:p>
    <w:p w14:paraId="7229FEA4" w14:textId="76BC7AC3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показатели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</w:p>
    <w:p w14:paraId="501ADB5A" w14:textId="6307C2B4" w:rsidR="009C023B" w:rsidRPr="00347F2C" w:rsidRDefault="007B3F47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вид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привода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основные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технические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характеристики;</w:t>
      </w:r>
    </w:p>
    <w:p w14:paraId="315DFC9D" w14:textId="2849BEB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деталей;</w:t>
      </w:r>
    </w:p>
    <w:p w14:paraId="7DB0E29B" w14:textId="00CEBC4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котла.</w:t>
      </w:r>
    </w:p>
    <w:p w14:paraId="05F250C5" w14:textId="3DE9535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вправе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дополнить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B3F47" w:rsidRPr="00347F2C">
        <w:rPr>
          <w:rStyle w:val="blk"/>
          <w:rFonts w:cs="Times New Roman"/>
          <w:color w:val="000000"/>
          <w:sz w:val="28"/>
          <w:szCs w:val="28"/>
        </w:rPr>
        <w:t>перечисленные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отражающей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3C113DCE" w14:textId="68F5257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Обоснование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этапе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(проектирования)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7C7CD010" w14:textId="438E40C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рисков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минимально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безопасности.</w:t>
      </w:r>
    </w:p>
    <w:p w14:paraId="5B46F9E9" w14:textId="1D7D726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Оригинал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разработчика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(проектировщика),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копия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эксплуатирующей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оборудование.</w:t>
      </w:r>
    </w:p>
    <w:p w14:paraId="4CEE4279" w14:textId="7ED5C36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должен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6B790C33" w14:textId="12CF8EE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Руководство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готовится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этапе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разработки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(проектирования)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1DD5DE1D" w14:textId="15181D8E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Руководство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себя:</w:t>
      </w:r>
    </w:p>
    <w:p w14:paraId="30B6D36E" w14:textId="22EAB8D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принципе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(свойствах)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70D9F514" w14:textId="52E97D25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монтажу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сборке,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наладке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регулировке,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749C0376" w14:textId="1C448E2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(включая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ввод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периодическое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диагностирование,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упаковку,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консервацию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хранения);</w:t>
      </w:r>
    </w:p>
    <w:p w14:paraId="203DC82B" w14:textId="393C7C3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(назначенный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конструктивных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особенностей.</w:t>
      </w:r>
    </w:p>
    <w:p w14:paraId="7D34EEA9" w14:textId="2748EE24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истечении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направлении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ремонт,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утилизации,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проверке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службы);</w:t>
      </w:r>
    </w:p>
    <w:p w14:paraId="72B4CFD0" w14:textId="218AAAB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отказов,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возможные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ошибочные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приводят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аварии;</w:t>
      </w:r>
    </w:p>
    <w:p w14:paraId="1D9559AC" w14:textId="6182E3E5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инцидента,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отказа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аварии;</w:t>
      </w:r>
    </w:p>
    <w:p w14:paraId="059DDFBF" w14:textId="476EA75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9" w:name="dst100286"/>
      <w:bookmarkEnd w:id="9"/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критерии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состояний;</w:t>
      </w:r>
    </w:p>
    <w:p w14:paraId="149D6813" w14:textId="41349423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0" w:name="dst100287"/>
      <w:bookmarkEnd w:id="10"/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выводу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утилизации;</w:t>
      </w:r>
    </w:p>
    <w:p w14:paraId="75AE5187" w14:textId="5070938E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1" w:name="dst100288"/>
      <w:bookmarkEnd w:id="11"/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обслуживающего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персонала;</w:t>
      </w:r>
    </w:p>
    <w:p w14:paraId="3B7AA3D3" w14:textId="1343528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местонахождение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контактную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(уполномоченного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импортера.</w:t>
      </w:r>
    </w:p>
    <w:p w14:paraId="6AEBB230" w14:textId="5938A2DF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Руководство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русском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языке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пространства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государства-члены)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языках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государств-членов.</w:t>
      </w:r>
    </w:p>
    <w:p w14:paraId="6F1FC1C9" w14:textId="14E0ED23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2" w:name="dst100291"/>
      <w:bookmarkEnd w:id="12"/>
      <w:r w:rsidRPr="00347F2C">
        <w:rPr>
          <w:rStyle w:val="blk"/>
          <w:rFonts w:cs="Times New Roman"/>
          <w:color w:val="000000"/>
          <w:sz w:val="28"/>
          <w:szCs w:val="28"/>
        </w:rPr>
        <w:t>Руководство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бумажном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носителе,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прилагаться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носителе.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небытового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выбору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прилагаться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электронном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носителе.</w:t>
      </w:r>
    </w:p>
    <w:p w14:paraId="305A4105" w14:textId="65C781C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наносится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виде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четких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нестираемых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надписей,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содержащих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информацию:</w:t>
      </w:r>
    </w:p>
    <w:p w14:paraId="117D202E" w14:textId="18D0D7A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обозначение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модели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08484381" w14:textId="2E54FE6F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влияющие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безопасность;</w:t>
      </w:r>
    </w:p>
    <w:p w14:paraId="57526794" w14:textId="4F6F205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наименование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(произведено)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(элементы);</w:t>
      </w:r>
    </w:p>
    <w:p w14:paraId="0F5C900E" w14:textId="65A92DB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товарный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наличии);</w:t>
      </w:r>
    </w:p>
    <w:p w14:paraId="6D0F2327" w14:textId="456EF65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заводской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номер;</w:t>
      </w:r>
    </w:p>
    <w:p w14:paraId="78C4869A" w14:textId="282FFA1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(производства).</w:t>
      </w:r>
    </w:p>
    <w:p w14:paraId="266CB077" w14:textId="6F99438E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Место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определяется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организацией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32BA9C13" w14:textId="73532E0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B3F47" w:rsidRPr="00347F2C">
        <w:rPr>
          <w:rStyle w:val="blk"/>
          <w:rFonts w:cs="Times New Roman"/>
          <w:color w:val="000000"/>
          <w:sz w:val="28"/>
          <w:szCs w:val="28"/>
        </w:rPr>
        <w:t>указанные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B3F47" w:rsidRPr="00347F2C">
        <w:rPr>
          <w:rStyle w:val="blk"/>
          <w:rFonts w:cs="Times New Roman"/>
          <w:color w:val="000000"/>
          <w:sz w:val="28"/>
          <w:szCs w:val="28"/>
        </w:rPr>
        <w:t>выше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невозможно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они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прилагаемом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19E5E1EE" w14:textId="0369C4A4" w:rsidR="007B3F47" w:rsidRPr="00347F2C" w:rsidRDefault="009C023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транспортировки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сжиженных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углеводородных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газов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(баллоны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автоцистерны),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наносятся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отличительная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окраска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идентификационная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информация</w:t>
      </w:r>
      <w:r w:rsidR="007B3F47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3C024C62" w14:textId="14357A5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покрытии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(обшивке)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554CB4" w:rsidRPr="00347F2C">
        <w:rPr>
          <w:rStyle w:val="blk"/>
          <w:rFonts w:cs="Times New Roman"/>
          <w:color w:val="000000"/>
          <w:sz w:val="28"/>
          <w:szCs w:val="28"/>
        </w:rPr>
        <w:t>коррозионностойкими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теплоизоляционными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окраска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длине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производиться.</w:t>
      </w:r>
    </w:p>
    <w:p w14:paraId="3F393061" w14:textId="724FCAF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Элементы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маркируются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договором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(контрактом).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идентификацию.</w:t>
      </w:r>
    </w:p>
    <w:p w14:paraId="1001DED8" w14:textId="265AC75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Техническая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(уполномоченного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прекращения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производства.</w:t>
      </w:r>
    </w:p>
    <w:p w14:paraId="669F2F3D" w14:textId="77777777" w:rsidR="00554CB4" w:rsidRPr="00347F2C" w:rsidRDefault="00554CB4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549A2100" w14:textId="7993B219" w:rsidR="009C023B" w:rsidRPr="00347F2C" w:rsidRDefault="009C023B" w:rsidP="00347F2C">
      <w:pPr>
        <w:pStyle w:val="2"/>
      </w:pPr>
      <w:bookmarkStart w:id="13" w:name="_Toc71745352"/>
      <w:r w:rsidRPr="00347F2C">
        <w:t>3.3</w:t>
      </w:r>
      <w:r w:rsidR="00E659BB">
        <w:t xml:space="preserve"> </w:t>
      </w:r>
      <w:r w:rsidRPr="00347F2C">
        <w:t>Соответствия</w:t>
      </w:r>
      <w:r w:rsidR="00E659BB">
        <w:t xml:space="preserve"> </w:t>
      </w:r>
      <w:r w:rsidRPr="00347F2C">
        <w:t>требованиям</w:t>
      </w:r>
      <w:r w:rsidR="00E659BB">
        <w:t xml:space="preserve"> </w:t>
      </w:r>
      <w:r w:rsidRPr="00347F2C">
        <w:t>безопасности</w:t>
      </w:r>
      <w:bookmarkEnd w:id="13"/>
    </w:p>
    <w:p w14:paraId="1E5C0633" w14:textId="4B66A1F3" w:rsidR="00DA55AE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372E0511" w14:textId="6F28C5C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7B3F47" w:rsidRPr="00347F2C">
        <w:rPr>
          <w:rStyle w:val="blk"/>
          <w:rFonts w:cs="Times New Roman"/>
          <w:color w:val="000000"/>
          <w:sz w:val="28"/>
          <w:szCs w:val="28"/>
        </w:rPr>
        <w:t>т</w:t>
      </w:r>
      <w:r w:rsidRPr="00347F2C">
        <w:rPr>
          <w:rStyle w:val="blk"/>
          <w:rFonts w:cs="Times New Roman"/>
          <w:color w:val="000000"/>
          <w:sz w:val="28"/>
          <w:szCs w:val="28"/>
        </w:rPr>
        <w:t>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непосредственного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</w:t>
      </w:r>
      <w:r w:rsidR="00814445">
        <w:rPr>
          <w:rStyle w:val="blk"/>
          <w:rFonts w:cs="Times New Roman"/>
          <w:color w:val="000000"/>
          <w:sz w:val="28"/>
          <w:szCs w:val="28"/>
        </w:rPr>
        <w:t>дартов,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включенных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добровольной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CE1003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7B85209C" w14:textId="09CA5257" w:rsidR="009C023B" w:rsidRPr="00347F2C" w:rsidRDefault="007B3F47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исследований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(испытаний)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измерений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устанавливаются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стандартами,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вк</w:t>
      </w:r>
      <w:r w:rsidR="00814445">
        <w:rPr>
          <w:rStyle w:val="blk"/>
          <w:rFonts w:cs="Times New Roman"/>
          <w:color w:val="000000"/>
          <w:sz w:val="28"/>
          <w:szCs w:val="28"/>
        </w:rPr>
        <w:t>люченными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Fonts w:cs="Times New Roman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стандартов,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содержащих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методы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исследований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(испытаний)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измерений,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правила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отбора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необходимые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исполнения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регламента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CE1003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осуществления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оценки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(подтверждения)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4B3D2A4A" w14:textId="24CB2F00" w:rsidR="009C023B" w:rsidRPr="00347F2C" w:rsidRDefault="009C023B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Оценка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(подтверждение)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оборудования</w:t>
      </w:r>
    </w:p>
    <w:p w14:paraId="13825DDD" w14:textId="2FD926A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выпускаемое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(подтверждению)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bookmarkStart w:id="14" w:name="_Hlk73025289"/>
      <w:r w:rsidR="00CE1003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CE1003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CE1003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bookmarkEnd w:id="14"/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0B5795AB" w14:textId="089981A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Оценка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(подтверждение)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CE1003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CE1003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CE1003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(надзора)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соответствия.</w:t>
      </w:r>
    </w:p>
    <w:p w14:paraId="3A15854E" w14:textId="1D32EF3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Государственный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(надзор)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соблюдением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государств-членов.</w:t>
      </w:r>
    </w:p>
    <w:p w14:paraId="66A7E66A" w14:textId="3D74A7C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путем:</w:t>
      </w:r>
    </w:p>
    <w:p w14:paraId="523F4B9F" w14:textId="07584B9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(оценке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(подтверждению)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реестр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(центров)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сертификации);</w:t>
      </w:r>
    </w:p>
    <w:p w14:paraId="6144E7CE" w14:textId="51D043E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доказательств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доказательств,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участием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(центра),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включенной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реестр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(центров)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лаборатория).</w:t>
      </w:r>
    </w:p>
    <w:p w14:paraId="2B7DA9E5" w14:textId="442969A7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согласно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декларирования,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0EEB8ACA" w14:textId="3FDDE44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Декларирование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доизготовление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эксплуатации.</w:t>
      </w:r>
    </w:p>
    <w:p w14:paraId="7D381DA1" w14:textId="00E7554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Сертификация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категорий.</w:t>
      </w:r>
    </w:p>
    <w:p w14:paraId="6CD596CE" w14:textId="458F931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Единственным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соответствия.</w:t>
      </w:r>
    </w:p>
    <w:p w14:paraId="59075DA3" w14:textId="52A56DD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включает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себя:</w:t>
      </w:r>
    </w:p>
    <w:p w14:paraId="0AA01959" w14:textId="3C5AD6D4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обоснование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безопасности;</w:t>
      </w:r>
    </w:p>
    <w:p w14:paraId="3AF92AB9" w14:textId="75A66B2D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паспорт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03E8C850" w14:textId="4C168E3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руководство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(инструкцию)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14595505" w14:textId="1B5E621A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проектную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документацию;</w:t>
      </w:r>
    </w:p>
    <w:p w14:paraId="421F5DE2" w14:textId="5E994DC3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прочностных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пропускной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способности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предохранительных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устройств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проектом);</w:t>
      </w:r>
    </w:p>
    <w:p w14:paraId="4861825D" w14:textId="304C37B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технологическом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(данные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полуфабрикатах,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сварочных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материалах,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параметрах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режимов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сварки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обработке,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методах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неразрушающего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контроля);</w:t>
      </w:r>
    </w:p>
    <w:p w14:paraId="5FD30CC4" w14:textId="69BF756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ж)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(измерениях);</w:t>
      </w:r>
    </w:p>
    <w:p w14:paraId="3E9D9305" w14:textId="463B5F7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з)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протоколы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лабораторией;</w:t>
      </w:r>
    </w:p>
    <w:p w14:paraId="3E1DFC29" w14:textId="1C8CF6A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характеристик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наличии);</w:t>
      </w:r>
    </w:p>
    <w:p w14:paraId="1F5F8677" w14:textId="429A4F7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к)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протоколы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наличии);</w:t>
      </w:r>
    </w:p>
    <w:p w14:paraId="2EB64757" w14:textId="6A0EC34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л)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перечень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стандартов,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(производстве)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изготовителем);</w:t>
      </w:r>
    </w:p>
    <w:p w14:paraId="21DBB2B8" w14:textId="1C62984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квалификацию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специалистов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персонала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изготовителя;</w:t>
      </w:r>
    </w:p>
    <w:p w14:paraId="0463F5B8" w14:textId="7A49C64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н)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косвенно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наличии).</w:t>
      </w:r>
    </w:p>
    <w:p w14:paraId="09D64227" w14:textId="7DB314D9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Декларирование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схемам</w:t>
      </w:r>
      <w:r w:rsidRPr="00347F2C">
        <w:rPr>
          <w:rStyle w:val="blk"/>
          <w:rFonts w:cs="Times New Roman"/>
          <w:color w:val="000000"/>
          <w:sz w:val="28"/>
          <w:szCs w:val="28"/>
        </w:rPr>
        <w:t>:</w:t>
      </w:r>
    </w:p>
    <w:p w14:paraId="7BB48F62" w14:textId="1EB350C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серийно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выпускаемого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соответствии;</w:t>
      </w:r>
    </w:p>
    <w:p w14:paraId="58ED8BCD" w14:textId="6DE0F0A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(единичного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соответствии;</w:t>
      </w:r>
    </w:p>
    <w:p w14:paraId="2C191236" w14:textId="519B94F3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5" w:name="dst100336"/>
      <w:bookmarkEnd w:id="15"/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серийно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выпускаемых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процесс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соответствии;</w:t>
      </w:r>
    </w:p>
    <w:p w14:paraId="58DC7A2E" w14:textId="3DDA7ED5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элементов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соответствии;</w:t>
      </w:r>
    </w:p>
    <w:p w14:paraId="1D482B60" w14:textId="7428827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1-й,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2-й,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4-й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категорий,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доизготовление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неразъемных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соединений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месту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случаях:</w:t>
      </w:r>
    </w:p>
    <w:p w14:paraId="74B4D498" w14:textId="3F735FEE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невозможно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полном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объеме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месте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эксплуатации;</w:t>
      </w:r>
    </w:p>
    <w:p w14:paraId="584CB970" w14:textId="649C2579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разработке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(проектировании)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изготовлении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(производстве)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применялись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стандарты,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числе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инновационного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применении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5д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существляет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производственный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меры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того,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чтобы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процесс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обеспечивал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направляет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1272DF06" w14:textId="1B175472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исследование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учетом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полученных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документов.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если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применял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стандарты,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оценивает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возможность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замены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этих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стандартов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заявленными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требованиями.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Исследование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зависимости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представленных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одним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способов:</w:t>
      </w:r>
    </w:p>
    <w:p w14:paraId="5BE29AC8" w14:textId="79781BE7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исследование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представителя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всего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производимого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впоследствии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1F58CDF0" w14:textId="05DBF70D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изучение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представленных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документов,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(критических)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составных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частей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2CE13D84" w14:textId="78F7F131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оформление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выдача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исследований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единой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Fonts w:cs="Times New Roman"/>
          <w:sz w:val="28"/>
          <w:szCs w:val="28"/>
        </w:rPr>
        <w:t>форме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утверждаемой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решением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Евразийской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экономической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комиссии.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Указанный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является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неотъемлемой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частью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декларации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соответствии.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Содержащиеся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заявленные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требования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оборудованию,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признанные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достаточным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доказательством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FB44D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используются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проверках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соблюдения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требований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государственного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(надзора);</w:t>
      </w:r>
    </w:p>
    <w:p w14:paraId="5801B5D0" w14:textId="6FF2D957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декларацию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осуществляет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регистрацию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порядке.</w:t>
      </w:r>
    </w:p>
    <w:p w14:paraId="54A8C3A1" w14:textId="79C73E1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1д,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зарегистрированные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государства-члена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юридическое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индивидуального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предпринимателя,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являющиеся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лицами.</w:t>
      </w:r>
    </w:p>
    <w:p w14:paraId="6965D3DF" w14:textId="1C6AD1E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декларировании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2д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зарегистрированные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государства-члена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юридическое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индивидуального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предпринимателя,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являющиеся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продавцами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лицами.</w:t>
      </w:r>
    </w:p>
    <w:p w14:paraId="3956FC1C" w14:textId="70202274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Протоколы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доказательственных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являющихся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принятия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основании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собственных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доказательств,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наличии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значений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показателей,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заявленного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распространяющимся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</w:p>
    <w:p w14:paraId="6E8F4F6C" w14:textId="741A333D" w:rsidR="00B9768C" w:rsidRPr="00347F2C" w:rsidRDefault="009C023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Декларация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</w:t>
      </w:r>
      <w:r w:rsidR="00814445">
        <w:rPr>
          <w:rStyle w:val="blk"/>
          <w:rFonts w:cs="Times New Roman"/>
          <w:color w:val="000000"/>
          <w:sz w:val="28"/>
          <w:szCs w:val="28"/>
        </w:rPr>
        <w:t>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оформляется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единой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регламента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правилами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оформления</w:t>
      </w:r>
      <w:r w:rsidR="00B9768C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3989B1D3" w14:textId="47BEA734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Декларация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подлежит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814445">
        <w:rPr>
          <w:rStyle w:val="blk"/>
          <w:rFonts w:cs="Times New Roman"/>
          <w:color w:val="000000"/>
          <w:sz w:val="28"/>
          <w:szCs w:val="28"/>
        </w:rPr>
        <w:t>установленном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порядке</w:t>
      </w:r>
      <w:r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начинается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дня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регистрации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реестре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зарегистрированных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серийно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выпускаемого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более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(единичного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изделия)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устанавливается.</w:t>
      </w:r>
    </w:p>
    <w:p w14:paraId="7277CAE2" w14:textId="2EAD0FF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Декларация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только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относящегося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конкретной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партии.</w:t>
      </w:r>
    </w:p>
    <w:p w14:paraId="78AF3B21" w14:textId="5C6522BE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Сертификация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следующим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схемам</w:t>
      </w:r>
      <w:r w:rsidRPr="00347F2C">
        <w:rPr>
          <w:rStyle w:val="blk"/>
          <w:rFonts w:cs="Times New Roman"/>
          <w:color w:val="000000"/>
          <w:sz w:val="28"/>
          <w:szCs w:val="28"/>
        </w:rPr>
        <w:t>:</w:t>
      </w:r>
    </w:p>
    <w:p w14:paraId="757C6B14" w14:textId="743B6E3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серийно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выпускаемого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4124D57A" w14:textId="0BCE3D64" w:rsidR="009C023B" w:rsidRPr="00347F2C" w:rsidRDefault="00E659B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9768C" w:rsidRPr="00347F2C">
        <w:rPr>
          <w:rStyle w:val="blk"/>
          <w:rFonts w:cs="Times New Roman"/>
          <w:color w:val="000000"/>
          <w:sz w:val="28"/>
          <w:szCs w:val="28"/>
        </w:rPr>
        <w:t>-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подает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заявку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сертификацию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сертификации;</w:t>
      </w:r>
    </w:p>
    <w:p w14:paraId="3D1E82DC" w14:textId="26AC5318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отбор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испытаний;</w:t>
      </w:r>
    </w:p>
    <w:p w14:paraId="568F0E15" w14:textId="661DECFF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аккредитованная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лаборатория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491C2581" w14:textId="6D1FD328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анализ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изготовителя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проведенных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выдает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соответствия;</w:t>
      </w:r>
    </w:p>
    <w:p w14:paraId="57D79297" w14:textId="3D215499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инспекционный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сертифицированным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посредством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аккредитованной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лаборатории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производства;</w:t>
      </w:r>
    </w:p>
    <w:p w14:paraId="041F84B3" w14:textId="03143324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партии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48327256" w14:textId="65C24EBA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сертификации;</w:t>
      </w:r>
    </w:p>
    <w:p w14:paraId="525926A1" w14:textId="70A86347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аккредитованная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лаборатория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отбор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испытаний;</w:t>
      </w:r>
    </w:p>
    <w:p w14:paraId="412BE314" w14:textId="0D6FF989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аккредитованная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лаборатория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оборудования;</w:t>
      </w:r>
    </w:p>
    <w:p w14:paraId="4BB34205" w14:textId="31949C8F" w:rsidR="009C023B" w:rsidRPr="00347F2C" w:rsidRDefault="00E659BB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9768C"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анализ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выдает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заявителю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сертификат</w:t>
      </w:r>
      <w:r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соответствия;</w:t>
      </w:r>
    </w:p>
    <w:p w14:paraId="36F885CB" w14:textId="64A0648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изделия,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77319DA0" w14:textId="6E46D77F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которой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должны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содержаться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идентифицирующие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признаки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единичного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изделия;</w:t>
      </w:r>
    </w:p>
    <w:p w14:paraId="4578FE02" w14:textId="56E37485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6" w:name="dst100367"/>
      <w:bookmarkEnd w:id="16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сообщает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заявке,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содержащее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условия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сертификации;</w:t>
      </w:r>
    </w:p>
    <w:p w14:paraId="4DB5685E" w14:textId="51013F22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7" w:name="dst100368"/>
      <w:bookmarkEnd w:id="17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аккредитованная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испытательная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лаборатория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поручению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единичного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изделия;</w:t>
      </w:r>
    </w:p>
    <w:p w14:paraId="4371CF97" w14:textId="26B2D46A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анализ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результатов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единичного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изделия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выдает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сертификат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соответствия;</w:t>
      </w:r>
    </w:p>
    <w:p w14:paraId="0035ADD9" w14:textId="614946FD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г)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отношении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постановки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серийное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массовое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производство,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случае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планирования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модификаций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этом:</w:t>
      </w:r>
    </w:p>
    <w:p w14:paraId="265B1714" w14:textId="4356A323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формирует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комплект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документов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заявку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сертификации;</w:t>
      </w:r>
    </w:p>
    <w:p w14:paraId="0F912B6B" w14:textId="4A3E95F7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исследование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одним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способов:</w:t>
      </w:r>
    </w:p>
    <w:p w14:paraId="4F3B5EDE" w14:textId="37A3DFFB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bookmarkStart w:id="18" w:name="dst100373"/>
      <w:bookmarkEnd w:id="18"/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исследование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запланированного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как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типового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представителя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всей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будущей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продукции;</w:t>
      </w:r>
    </w:p>
    <w:p w14:paraId="33B350ED" w14:textId="34A4EB2F" w:rsidR="009C023B" w:rsidRPr="00347F2C" w:rsidRDefault="00B9768C" w:rsidP="00814445">
      <w:pPr>
        <w:widowControl w:val="0"/>
        <w:spacing w:line="360" w:lineRule="auto"/>
        <w:ind w:left="567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анализ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технической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документации,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испытания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образца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основных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составных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9C023B" w:rsidRPr="00347F2C">
        <w:rPr>
          <w:rStyle w:val="blk"/>
          <w:rFonts w:cs="Times New Roman"/>
          <w:color w:val="000000"/>
          <w:sz w:val="28"/>
          <w:szCs w:val="28"/>
        </w:rPr>
        <w:t>элементов.</w:t>
      </w:r>
    </w:p>
    <w:p w14:paraId="01346B9E" w14:textId="07A15934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заключением,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оценку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установленным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требованиям.</w:t>
      </w:r>
    </w:p>
    <w:p w14:paraId="531145DE" w14:textId="080C4A5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Анализ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оформляются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актом.</w:t>
      </w:r>
    </w:p>
    <w:p w14:paraId="58B23BB3" w14:textId="3E94E773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исследования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типа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заявителю.</w:t>
      </w:r>
    </w:p>
    <w:p w14:paraId="48A93677" w14:textId="7187630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проводит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инспекционный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сертифицированного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посредством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образцов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аккредитованной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испытательной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лаборатории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положительных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инспекционного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считается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подтвержденным,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указывается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акте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инспекционного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отрицательных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результатах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инспекционного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контроля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следующих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решений:</w:t>
      </w:r>
    </w:p>
    <w:p w14:paraId="1E9B5769" w14:textId="203BD86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bookmarkStart w:id="19" w:name="dst100379"/>
      <w:bookmarkEnd w:id="19"/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приостановить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соответствия;</w:t>
      </w:r>
    </w:p>
    <w:p w14:paraId="48752B5D" w14:textId="0AA31AD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отменить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действие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соответствия.</w:t>
      </w:r>
    </w:p>
    <w:p w14:paraId="520D6EEB" w14:textId="0353515B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внесении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изменений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конструкцию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(состав)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технологию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повлиять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заранее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письменно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извещает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который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принимает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решение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необходимости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новых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испытаний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анализа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состояния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производства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оборудования.</w:t>
      </w:r>
    </w:p>
    <w:p w14:paraId="686508EE" w14:textId="778D860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зарегистрированные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государства-члена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юридическое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индивидуального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предпринимателя,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являющиеся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лицами.</w:t>
      </w:r>
    </w:p>
    <w:p w14:paraId="07149151" w14:textId="4B85E55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схемам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заявителями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могут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зарегистрированные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законодательством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государства-члена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территории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юридическое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физическое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качестве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индивидуального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предпринимателя,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являющиеся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изготовителями,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продавцами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либо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уполномоченными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лицами.</w:t>
      </w:r>
    </w:p>
    <w:p w14:paraId="3B1797C2" w14:textId="72A67FC5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Заявитель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может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обратиться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заявкой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проведение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имеющий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область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аккредитации.</w:t>
      </w:r>
    </w:p>
    <w:p w14:paraId="1C9DE50C" w14:textId="45679BC5" w:rsidR="00B9768C" w:rsidRPr="00347F2C" w:rsidRDefault="009C023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Сертификат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единой</w:t>
      </w:r>
      <w:r w:rsidR="00E659BB">
        <w:rPr>
          <w:rFonts w:cs="Times New Roman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формой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Fonts w:cs="Times New Roman"/>
          <w:sz w:val="28"/>
          <w:szCs w:val="28"/>
        </w:rPr>
        <w:t>правилами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оформления</w:t>
      </w:r>
      <w:r w:rsidR="00B9768C" w:rsidRPr="00347F2C">
        <w:rPr>
          <w:rStyle w:val="blk"/>
          <w:rFonts w:cs="Times New Roman"/>
          <w:color w:val="000000"/>
          <w:sz w:val="28"/>
          <w:szCs w:val="28"/>
        </w:rPr>
        <w:t>.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</w:p>
    <w:p w14:paraId="2AE94546" w14:textId="420BA890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Срок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действия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сертификата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составляет</w:t>
      </w:r>
      <w:r w:rsidRPr="00347F2C">
        <w:rPr>
          <w:rStyle w:val="blk"/>
          <w:rFonts w:cs="Times New Roman"/>
          <w:color w:val="000000"/>
          <w:sz w:val="28"/>
          <w:szCs w:val="28"/>
        </w:rPr>
        <w:t>:</w:t>
      </w:r>
    </w:p>
    <w:p w14:paraId="52134CD8" w14:textId="5ECFCDF6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а)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1с,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3с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4с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5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лет;</w:t>
      </w:r>
    </w:p>
    <w:p w14:paraId="4977E012" w14:textId="26DB103C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б)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использовании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схемы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7с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назначенного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ресурса.</w:t>
      </w:r>
    </w:p>
    <w:p w14:paraId="16DBF812" w14:textId="50137121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Документы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материалы,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подтверждающие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результаты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хранятся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органе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сертификации,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выдавшем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расчетного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прошедшего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процедуру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lastRenderedPageBreak/>
        <w:t>сертификации.</w:t>
      </w:r>
    </w:p>
    <w:p w14:paraId="0FC882BD" w14:textId="5B26446A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По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потребителей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(приобретателей)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(или)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заинтересованных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копия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декларации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сертификата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должна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быть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предоставлена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безвозмездно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(уполномоченным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изготовителем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лицом)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продавцом.</w:t>
      </w:r>
    </w:p>
    <w:p w14:paraId="713E0B32" w14:textId="469C7BA0" w:rsidR="009C023B" w:rsidRPr="00347F2C" w:rsidRDefault="009C023B" w:rsidP="00347F2C">
      <w:pPr>
        <w:widowControl w:val="0"/>
        <w:spacing w:line="360" w:lineRule="auto"/>
        <w:rPr>
          <w:rFonts w:cs="Times New Roman"/>
          <w:b/>
          <w:bCs/>
          <w:sz w:val="28"/>
          <w:szCs w:val="28"/>
        </w:rPr>
      </w:pPr>
      <w:r w:rsidRPr="00347F2C">
        <w:rPr>
          <w:rFonts w:cs="Times New Roman"/>
          <w:b/>
          <w:bCs/>
          <w:sz w:val="28"/>
          <w:szCs w:val="28"/>
        </w:rPr>
        <w:t>Маркировка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единым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знаком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обращения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рынке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государств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членов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b/>
          <w:bCs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b/>
          <w:bCs/>
          <w:color w:val="000000"/>
          <w:sz w:val="28"/>
          <w:szCs w:val="28"/>
        </w:rPr>
        <w:t>союза</w:t>
      </w:r>
    </w:p>
    <w:p w14:paraId="688F36E5" w14:textId="34A1577A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соответствующее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ТР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ТС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D6694B" w:rsidRPr="00347F2C">
        <w:rPr>
          <w:rStyle w:val="blk"/>
          <w:rFonts w:cs="Times New Roman"/>
          <w:color w:val="000000"/>
          <w:sz w:val="28"/>
          <w:szCs w:val="28"/>
        </w:rPr>
        <w:t>032/2013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прошедшее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процедуру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подтверждения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маркируется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рынке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союза.</w:t>
      </w:r>
    </w:p>
    <w:p w14:paraId="5939F0E4" w14:textId="040BDBCD" w:rsidR="009C023B" w:rsidRPr="00814445" w:rsidRDefault="009C023B" w:rsidP="00347F2C">
      <w:pPr>
        <w:widowControl w:val="0"/>
        <w:spacing w:line="360" w:lineRule="auto"/>
        <w:rPr>
          <w:rStyle w:val="blk"/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Маркировка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рынке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осуществляется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перед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выпуском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рынке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B9768C" w:rsidRPr="00347F2C">
        <w:rPr>
          <w:rStyle w:val="blk"/>
          <w:rFonts w:cs="Times New Roman"/>
          <w:color w:val="000000"/>
          <w:sz w:val="28"/>
          <w:szCs w:val="28"/>
        </w:rPr>
        <w:t>(</w:t>
      </w:r>
      <w:r w:rsidR="00B9768C" w:rsidRPr="00347F2C">
        <w:rPr>
          <w:rStyle w:val="blk"/>
          <w:rFonts w:cs="Times New Roman"/>
          <w:color w:val="000000" w:themeColor="text1"/>
          <w:sz w:val="28"/>
          <w:szCs w:val="28"/>
        </w:rPr>
        <w:t>рисунок</w:t>
      </w:r>
      <w:r w:rsidR="00E659BB">
        <w:rPr>
          <w:rStyle w:val="blk"/>
          <w:rFonts w:cs="Times New Roman"/>
          <w:color w:val="000000" w:themeColor="text1"/>
          <w:sz w:val="28"/>
          <w:szCs w:val="28"/>
        </w:rPr>
        <w:t xml:space="preserve"> </w:t>
      </w:r>
      <w:r w:rsidR="00103EA3" w:rsidRPr="00347F2C">
        <w:rPr>
          <w:rStyle w:val="blk"/>
          <w:rFonts w:cs="Times New Roman"/>
          <w:color w:val="000000" w:themeColor="text1"/>
          <w:sz w:val="28"/>
          <w:szCs w:val="28"/>
        </w:rPr>
        <w:t>4</w:t>
      </w:r>
      <w:r w:rsidR="00B9768C" w:rsidRPr="00347F2C">
        <w:rPr>
          <w:rStyle w:val="blk"/>
          <w:rFonts w:cs="Times New Roman"/>
          <w:color w:val="000000" w:themeColor="text1"/>
          <w:sz w:val="28"/>
          <w:szCs w:val="28"/>
        </w:rPr>
        <w:t>)</w:t>
      </w:r>
      <w:r w:rsidRPr="00347F2C">
        <w:rPr>
          <w:rStyle w:val="blk"/>
          <w:rFonts w:cs="Times New Roman"/>
          <w:color w:val="000000" w:themeColor="text1"/>
          <w:sz w:val="28"/>
          <w:szCs w:val="28"/>
        </w:rPr>
        <w:t>.</w:t>
      </w:r>
    </w:p>
    <w:p w14:paraId="1EDB44C7" w14:textId="504889CE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Единый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рынке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наносится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каждую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единицу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любым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способом,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обеспечивающим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четкое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ясное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изображение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течение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срока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службы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также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приводится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прилагаемых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ней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эксплуатационных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документах.</w:t>
      </w:r>
    </w:p>
    <w:p w14:paraId="5CEA59FD" w14:textId="3D61F072" w:rsidR="009C023B" w:rsidRPr="00347F2C" w:rsidRDefault="009C023B" w:rsidP="00347F2C">
      <w:pPr>
        <w:widowControl w:val="0"/>
        <w:spacing w:line="360" w:lineRule="auto"/>
        <w:rPr>
          <w:rStyle w:val="blk"/>
          <w:rFonts w:cs="Times New Roman"/>
          <w:color w:val="000000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Маркировка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единым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знаком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рынке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свидетельствует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требованиям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всех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технических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регламентов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распространяющихся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это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оборудование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предусматривающих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нанесение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рынке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государств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-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членов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Таможенного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союза.</w:t>
      </w:r>
    </w:p>
    <w:p w14:paraId="191C06E8" w14:textId="77777777" w:rsidR="00103EA3" w:rsidRPr="00347F2C" w:rsidRDefault="00103EA3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3B5FD5CC" w14:textId="6C3432D8" w:rsidR="00DA55AE" w:rsidRPr="00347F2C" w:rsidRDefault="009C023B" w:rsidP="00645B00">
      <w:pPr>
        <w:widowControl w:val="0"/>
        <w:spacing w:line="360" w:lineRule="auto"/>
        <w:ind w:firstLine="0"/>
        <w:jc w:val="center"/>
        <w:rPr>
          <w:rFonts w:cs="Times New Roman"/>
          <w:sz w:val="28"/>
          <w:szCs w:val="28"/>
        </w:rPr>
      </w:pPr>
      <w:r w:rsidRPr="00347F2C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47B1216" wp14:editId="29A29436">
            <wp:extent cx="2652496" cy="1268703"/>
            <wp:effectExtent l="0" t="0" r="0" b="825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757" cy="127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F835A" w14:textId="01AEE958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05573F37" w14:textId="262D8B70" w:rsidR="009C023B" w:rsidRPr="00347F2C" w:rsidRDefault="009C023B" w:rsidP="00645B00">
      <w:pPr>
        <w:pStyle w:val="4"/>
        <w:ind w:firstLine="0"/>
      </w:pPr>
      <w:r w:rsidRPr="00347F2C">
        <w:t>Рисунок</w:t>
      </w:r>
      <w:r w:rsidR="00E659BB">
        <w:t xml:space="preserve"> </w:t>
      </w:r>
      <w:r w:rsidR="00103EA3" w:rsidRPr="00347F2C">
        <w:t>4</w:t>
      </w:r>
      <w:r w:rsidR="00E659BB">
        <w:t xml:space="preserve"> </w:t>
      </w:r>
      <w:r w:rsidRPr="00347F2C">
        <w:t>-</w:t>
      </w:r>
      <w:r w:rsidR="00E659BB"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Изображение</w:t>
      </w:r>
      <w:r w:rsidR="00E659BB">
        <w:rPr>
          <w:rStyle w:val="blk"/>
          <w:rFonts w:cs="Times New Roman"/>
          <w:i w:val="0"/>
          <w:iCs w:val="0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единого</w:t>
      </w:r>
      <w:r w:rsidR="00E659BB">
        <w:rPr>
          <w:rStyle w:val="blk"/>
          <w:rFonts w:cs="Times New Roman"/>
          <w:i w:val="0"/>
          <w:iCs w:val="0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знака</w:t>
      </w:r>
      <w:r w:rsidR="00E659BB">
        <w:rPr>
          <w:rStyle w:val="blk"/>
          <w:rFonts w:cs="Times New Roman"/>
          <w:i w:val="0"/>
          <w:iCs w:val="0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обращения</w:t>
      </w:r>
      <w:r w:rsidR="00E659BB">
        <w:rPr>
          <w:rStyle w:val="blk"/>
          <w:rFonts w:cs="Times New Roman"/>
          <w:i w:val="0"/>
          <w:iCs w:val="0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продукции</w:t>
      </w:r>
      <w:r w:rsidR="00E659BB">
        <w:rPr>
          <w:rStyle w:val="blk"/>
          <w:rFonts w:cs="Times New Roman"/>
          <w:i w:val="0"/>
          <w:iCs w:val="0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на</w:t>
      </w:r>
      <w:r w:rsidR="00E659BB">
        <w:rPr>
          <w:rStyle w:val="blk"/>
          <w:rFonts w:cs="Times New Roman"/>
          <w:i w:val="0"/>
          <w:iCs w:val="0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рынке</w:t>
      </w:r>
      <w:r w:rsidR="00E659BB">
        <w:rPr>
          <w:rStyle w:val="blk"/>
          <w:rFonts w:cs="Times New Roman"/>
          <w:i w:val="0"/>
          <w:iCs w:val="0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евразийского</w:t>
      </w:r>
      <w:r w:rsidR="00E659BB">
        <w:rPr>
          <w:rStyle w:val="blk"/>
          <w:rFonts w:cs="Times New Roman"/>
          <w:i w:val="0"/>
          <w:iCs w:val="0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экономического</w:t>
      </w:r>
      <w:r w:rsidR="00E659BB">
        <w:rPr>
          <w:rStyle w:val="blk"/>
          <w:rFonts w:cs="Times New Roman"/>
          <w:i w:val="0"/>
          <w:iCs w:val="0"/>
          <w:color w:val="000000"/>
          <w:szCs w:val="28"/>
        </w:rPr>
        <w:t xml:space="preserve"> </w:t>
      </w:r>
      <w:r w:rsidRPr="00347F2C">
        <w:rPr>
          <w:rStyle w:val="blk"/>
          <w:rFonts w:cs="Times New Roman"/>
          <w:i w:val="0"/>
          <w:iCs w:val="0"/>
          <w:color w:val="000000"/>
          <w:szCs w:val="28"/>
        </w:rPr>
        <w:t>союза</w:t>
      </w:r>
    </w:p>
    <w:p w14:paraId="34E27D41" w14:textId="6FEBE926" w:rsidR="00DA55AE" w:rsidRPr="00347F2C" w:rsidRDefault="00DA55AE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</w:p>
    <w:p w14:paraId="201097D5" w14:textId="1693DA22" w:rsidR="009C023B" w:rsidRPr="00347F2C" w:rsidRDefault="009C023B" w:rsidP="00347F2C">
      <w:pPr>
        <w:widowControl w:val="0"/>
        <w:spacing w:line="360" w:lineRule="auto"/>
        <w:rPr>
          <w:rFonts w:cs="Times New Roman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Изображение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единого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знака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обращения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продукции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рынке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Евразийского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экономического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союза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представляет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собой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сочетание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трех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стилизованных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букв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E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A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«</w:t>
      </w:r>
      <w:r w:rsidRPr="00347F2C">
        <w:rPr>
          <w:rStyle w:val="blk"/>
          <w:rFonts w:cs="Times New Roman"/>
          <w:color w:val="000000"/>
          <w:sz w:val="28"/>
          <w:szCs w:val="28"/>
        </w:rPr>
        <w:t>C</w:t>
      </w:r>
      <w:r w:rsidR="00287A4E" w:rsidRPr="00347F2C">
        <w:rPr>
          <w:rStyle w:val="blk"/>
          <w:rFonts w:cs="Times New Roman"/>
          <w:color w:val="000000"/>
          <w:sz w:val="28"/>
          <w:szCs w:val="28"/>
        </w:rPr>
        <w:t>»</w:t>
      </w:r>
      <w:r w:rsidRPr="00347F2C">
        <w:rPr>
          <w:rStyle w:val="blk"/>
          <w:rFonts w:cs="Times New Roman"/>
          <w:color w:val="000000"/>
          <w:sz w:val="28"/>
          <w:szCs w:val="28"/>
        </w:rPr>
        <w:t>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графически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исполненных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применением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прямых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углов,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имеет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одинаковые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высоту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ширину,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составляет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точные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пропорции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квадрата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светлом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или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на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контрастном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фоне.</w:t>
      </w:r>
    </w:p>
    <w:p w14:paraId="15C2B280" w14:textId="2C3B6A3E" w:rsidR="00C64C03" w:rsidRPr="00347F2C" w:rsidRDefault="009C023B" w:rsidP="00347F2C">
      <w:pPr>
        <w:widowControl w:val="0"/>
        <w:spacing w:line="360" w:lineRule="auto"/>
        <w:rPr>
          <w:rFonts w:eastAsiaTheme="majorEastAsia" w:cs="Times New Roman"/>
          <w:b/>
          <w:caps/>
          <w:color w:val="000000" w:themeColor="text1"/>
          <w:sz w:val="28"/>
          <w:szCs w:val="28"/>
        </w:rPr>
      </w:pPr>
      <w:r w:rsidRPr="00347F2C">
        <w:rPr>
          <w:rStyle w:val="blk"/>
          <w:rFonts w:cs="Times New Roman"/>
          <w:color w:val="000000"/>
          <w:sz w:val="28"/>
          <w:szCs w:val="28"/>
        </w:rPr>
        <w:t>EAC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расшифровывается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как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Евразийское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соответствие</w:t>
      </w:r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r w:rsidRPr="00347F2C">
        <w:rPr>
          <w:rStyle w:val="blk"/>
          <w:rFonts w:cs="Times New Roman"/>
          <w:color w:val="000000"/>
          <w:sz w:val="28"/>
          <w:szCs w:val="28"/>
        </w:rPr>
        <w:t>(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Eurasian</w:t>
      </w:r>
      <w:proofErr w:type="spellEnd"/>
      <w:r w:rsidR="00E659BB">
        <w:rPr>
          <w:rStyle w:val="blk"/>
          <w:rFonts w:cs="Times New Roman"/>
          <w:color w:val="000000"/>
          <w:sz w:val="28"/>
          <w:szCs w:val="28"/>
        </w:rPr>
        <w:t xml:space="preserve"> </w:t>
      </w:r>
      <w:proofErr w:type="spellStart"/>
      <w:r w:rsidRPr="00347F2C">
        <w:rPr>
          <w:rStyle w:val="blk"/>
          <w:rFonts w:cs="Times New Roman"/>
          <w:color w:val="000000"/>
          <w:sz w:val="28"/>
          <w:szCs w:val="28"/>
        </w:rPr>
        <w:t>Conformity</w:t>
      </w:r>
      <w:proofErr w:type="spellEnd"/>
      <w:r w:rsidRPr="00347F2C">
        <w:rPr>
          <w:rStyle w:val="blk"/>
          <w:rFonts w:cs="Times New Roman"/>
          <w:color w:val="000000"/>
          <w:sz w:val="28"/>
          <w:szCs w:val="28"/>
        </w:rPr>
        <w:t>).</w:t>
      </w:r>
      <w:bookmarkStart w:id="20" w:name="_Hlk71287058"/>
      <w:bookmarkStart w:id="21" w:name="_Toc71745353"/>
      <w:bookmarkStart w:id="22" w:name="_GoBack"/>
      <w:bookmarkEnd w:id="20"/>
      <w:bookmarkEnd w:id="21"/>
      <w:bookmarkEnd w:id="22"/>
    </w:p>
    <w:sectPr w:rsidR="00C64C03" w:rsidRPr="00347F2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492F05" w14:textId="77777777" w:rsidR="0045674D" w:rsidRDefault="0045674D" w:rsidP="002D5FAD">
      <w:r>
        <w:separator/>
      </w:r>
    </w:p>
  </w:endnote>
  <w:endnote w:type="continuationSeparator" w:id="0">
    <w:p w14:paraId="3C30FE70" w14:textId="77777777" w:rsidR="0045674D" w:rsidRDefault="0045674D" w:rsidP="002D5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7048435"/>
      <w:docPartObj>
        <w:docPartGallery w:val="Page Numbers (Bottom of Page)"/>
        <w:docPartUnique/>
      </w:docPartObj>
    </w:sdtPr>
    <w:sdtEndPr/>
    <w:sdtContent>
      <w:p w14:paraId="522C76FD" w14:textId="7CBA69FE" w:rsidR="00317EC6" w:rsidRDefault="00317EC6" w:rsidP="00FA65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B00">
          <w:rPr>
            <w:noProof/>
          </w:rPr>
          <w:t>298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8996D" w14:textId="77777777" w:rsidR="0045674D" w:rsidRDefault="0045674D" w:rsidP="002D5FAD">
      <w:r>
        <w:separator/>
      </w:r>
    </w:p>
  </w:footnote>
  <w:footnote w:type="continuationSeparator" w:id="0">
    <w:p w14:paraId="1BDAE74E" w14:textId="77777777" w:rsidR="0045674D" w:rsidRDefault="0045674D" w:rsidP="002D5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35404"/>
    <w:multiLevelType w:val="multilevel"/>
    <w:tmpl w:val="D3A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31"/>
    <w:rsid w:val="00071DEC"/>
    <w:rsid w:val="00080775"/>
    <w:rsid w:val="00084244"/>
    <w:rsid w:val="00093AD0"/>
    <w:rsid w:val="000A7195"/>
    <w:rsid w:val="00103EA3"/>
    <w:rsid w:val="00142E61"/>
    <w:rsid w:val="00152ED2"/>
    <w:rsid w:val="00175906"/>
    <w:rsid w:val="00180268"/>
    <w:rsid w:val="00182641"/>
    <w:rsid w:val="00197B71"/>
    <w:rsid w:val="001A7FE0"/>
    <w:rsid w:val="001D2712"/>
    <w:rsid w:val="001D6E23"/>
    <w:rsid w:val="001D780C"/>
    <w:rsid w:val="001F38FC"/>
    <w:rsid w:val="00205D7A"/>
    <w:rsid w:val="00207E2A"/>
    <w:rsid w:val="00220026"/>
    <w:rsid w:val="00235CAB"/>
    <w:rsid w:val="00253C25"/>
    <w:rsid w:val="00287A4E"/>
    <w:rsid w:val="0029652E"/>
    <w:rsid w:val="002B1AEE"/>
    <w:rsid w:val="002D07AC"/>
    <w:rsid w:val="002D5FAD"/>
    <w:rsid w:val="002F7EF9"/>
    <w:rsid w:val="003014F1"/>
    <w:rsid w:val="0030410B"/>
    <w:rsid w:val="003155EB"/>
    <w:rsid w:val="003177F5"/>
    <w:rsid w:val="00317EC6"/>
    <w:rsid w:val="00342986"/>
    <w:rsid w:val="00347F2C"/>
    <w:rsid w:val="003530DB"/>
    <w:rsid w:val="00367186"/>
    <w:rsid w:val="003730EC"/>
    <w:rsid w:val="003A41DA"/>
    <w:rsid w:val="003B0C62"/>
    <w:rsid w:val="003B4791"/>
    <w:rsid w:val="003D408F"/>
    <w:rsid w:val="003D584E"/>
    <w:rsid w:val="0041219B"/>
    <w:rsid w:val="0043463C"/>
    <w:rsid w:val="004456FD"/>
    <w:rsid w:val="0045674D"/>
    <w:rsid w:val="00470A05"/>
    <w:rsid w:val="00473C31"/>
    <w:rsid w:val="004870A2"/>
    <w:rsid w:val="004B2DB4"/>
    <w:rsid w:val="004C231E"/>
    <w:rsid w:val="004C253B"/>
    <w:rsid w:val="004D6B2F"/>
    <w:rsid w:val="00502ACE"/>
    <w:rsid w:val="00523CC9"/>
    <w:rsid w:val="00530DAC"/>
    <w:rsid w:val="00554CB4"/>
    <w:rsid w:val="00562B78"/>
    <w:rsid w:val="005858F2"/>
    <w:rsid w:val="00596E6E"/>
    <w:rsid w:val="005A7A76"/>
    <w:rsid w:val="005B3C56"/>
    <w:rsid w:val="005F1E2C"/>
    <w:rsid w:val="005F3342"/>
    <w:rsid w:val="00615AB2"/>
    <w:rsid w:val="00630BA6"/>
    <w:rsid w:val="00645B00"/>
    <w:rsid w:val="00687EB2"/>
    <w:rsid w:val="006A44C2"/>
    <w:rsid w:val="006B350F"/>
    <w:rsid w:val="006D5FAD"/>
    <w:rsid w:val="006D76F5"/>
    <w:rsid w:val="006E1637"/>
    <w:rsid w:val="00701C13"/>
    <w:rsid w:val="00702021"/>
    <w:rsid w:val="007103AF"/>
    <w:rsid w:val="007172D7"/>
    <w:rsid w:val="007360F6"/>
    <w:rsid w:val="00775B58"/>
    <w:rsid w:val="0077635C"/>
    <w:rsid w:val="007A37B6"/>
    <w:rsid w:val="007A5301"/>
    <w:rsid w:val="007B3F47"/>
    <w:rsid w:val="00814445"/>
    <w:rsid w:val="00830FA1"/>
    <w:rsid w:val="00832439"/>
    <w:rsid w:val="00833494"/>
    <w:rsid w:val="00842EAE"/>
    <w:rsid w:val="00846476"/>
    <w:rsid w:val="00892204"/>
    <w:rsid w:val="008B0C89"/>
    <w:rsid w:val="008F06B0"/>
    <w:rsid w:val="00920531"/>
    <w:rsid w:val="00921E3D"/>
    <w:rsid w:val="00934F3E"/>
    <w:rsid w:val="00934F66"/>
    <w:rsid w:val="00942AAE"/>
    <w:rsid w:val="009836BD"/>
    <w:rsid w:val="00985A6F"/>
    <w:rsid w:val="009A6681"/>
    <w:rsid w:val="009C023B"/>
    <w:rsid w:val="00A36A91"/>
    <w:rsid w:val="00A60B27"/>
    <w:rsid w:val="00A81AE1"/>
    <w:rsid w:val="00A82361"/>
    <w:rsid w:val="00A84BFC"/>
    <w:rsid w:val="00AC13C8"/>
    <w:rsid w:val="00AC17F9"/>
    <w:rsid w:val="00AC2BBF"/>
    <w:rsid w:val="00AC5CCF"/>
    <w:rsid w:val="00B72A8B"/>
    <w:rsid w:val="00B9768C"/>
    <w:rsid w:val="00BA4C5B"/>
    <w:rsid w:val="00BD1F58"/>
    <w:rsid w:val="00BD4554"/>
    <w:rsid w:val="00C02562"/>
    <w:rsid w:val="00C14BD8"/>
    <w:rsid w:val="00C272B7"/>
    <w:rsid w:val="00C64C03"/>
    <w:rsid w:val="00C70959"/>
    <w:rsid w:val="00CA3297"/>
    <w:rsid w:val="00CB7F55"/>
    <w:rsid w:val="00CC59B0"/>
    <w:rsid w:val="00CE1003"/>
    <w:rsid w:val="00CF17B1"/>
    <w:rsid w:val="00D0010C"/>
    <w:rsid w:val="00D04A91"/>
    <w:rsid w:val="00D07F6D"/>
    <w:rsid w:val="00D25A05"/>
    <w:rsid w:val="00D35E3B"/>
    <w:rsid w:val="00D6694B"/>
    <w:rsid w:val="00D80D5C"/>
    <w:rsid w:val="00DA55AE"/>
    <w:rsid w:val="00DD1A82"/>
    <w:rsid w:val="00DD60E9"/>
    <w:rsid w:val="00DE1B6E"/>
    <w:rsid w:val="00E0088D"/>
    <w:rsid w:val="00E31795"/>
    <w:rsid w:val="00E33A4F"/>
    <w:rsid w:val="00E3550C"/>
    <w:rsid w:val="00E45A55"/>
    <w:rsid w:val="00E46E24"/>
    <w:rsid w:val="00E52124"/>
    <w:rsid w:val="00E54841"/>
    <w:rsid w:val="00E659BB"/>
    <w:rsid w:val="00EA0D9A"/>
    <w:rsid w:val="00EB0F3F"/>
    <w:rsid w:val="00EB647A"/>
    <w:rsid w:val="00EC39B8"/>
    <w:rsid w:val="00EC43B1"/>
    <w:rsid w:val="00EC690B"/>
    <w:rsid w:val="00EF588C"/>
    <w:rsid w:val="00F71B0D"/>
    <w:rsid w:val="00F71E8A"/>
    <w:rsid w:val="00FA65D3"/>
    <w:rsid w:val="00FB44DB"/>
    <w:rsid w:val="00FC7B13"/>
    <w:rsid w:val="00FD0602"/>
    <w:rsid w:val="00F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0457"/>
  <w15:docId w15:val="{29F6A4D8-8211-468D-8132-3F670297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15AB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ТЕМА"/>
    <w:basedOn w:val="a"/>
    <w:next w:val="a"/>
    <w:link w:val="10"/>
    <w:uiPriority w:val="9"/>
    <w:qFormat/>
    <w:rsid w:val="00347F2C"/>
    <w:pPr>
      <w:widowControl w:val="0"/>
      <w:spacing w:line="360" w:lineRule="auto"/>
      <w:ind w:firstLine="0"/>
      <w:jc w:val="center"/>
      <w:outlineLvl w:val="0"/>
    </w:pPr>
    <w:rPr>
      <w:rFonts w:eastAsiaTheme="majorEastAsia" w:cs="Times New Roman"/>
      <w:b/>
      <w:caps/>
      <w:color w:val="000000" w:themeColor="text1"/>
      <w:sz w:val="28"/>
      <w:szCs w:val="28"/>
    </w:rPr>
  </w:style>
  <w:style w:type="paragraph" w:styleId="2">
    <w:name w:val="heading 2"/>
    <w:aliases w:val="Подтема"/>
    <w:basedOn w:val="a"/>
    <w:next w:val="a"/>
    <w:link w:val="20"/>
    <w:uiPriority w:val="9"/>
    <w:unhideWhenUsed/>
    <w:qFormat/>
    <w:rsid w:val="00347F2C"/>
    <w:pPr>
      <w:widowControl w:val="0"/>
      <w:spacing w:line="360" w:lineRule="auto"/>
      <w:ind w:firstLine="0"/>
      <w:jc w:val="center"/>
      <w:outlineLvl w:val="1"/>
    </w:pPr>
    <w:rPr>
      <w:rFonts w:eastAsiaTheme="majorEastAsia" w:cs="Times New Roman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17EC6"/>
    <w:pPr>
      <w:keepNext/>
      <w:keepLines/>
      <w:spacing w:before="40" w:line="360" w:lineRule="auto"/>
      <w:jc w:val="right"/>
      <w:outlineLvl w:val="2"/>
    </w:pPr>
    <w:rPr>
      <w:rFonts w:eastAsiaTheme="majorEastAsia" w:cstheme="majorBidi"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17EC6"/>
    <w:pPr>
      <w:keepNext/>
      <w:keepLines/>
      <w:spacing w:before="40"/>
      <w:jc w:val="center"/>
      <w:outlineLvl w:val="3"/>
    </w:pPr>
    <w:rPr>
      <w:rFonts w:eastAsiaTheme="majorEastAsia" w:cstheme="majorBidi"/>
      <w:i/>
      <w:i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D5FAD"/>
  </w:style>
  <w:style w:type="paragraph" w:styleId="a5">
    <w:name w:val="footer"/>
    <w:basedOn w:val="a"/>
    <w:link w:val="a6"/>
    <w:uiPriority w:val="99"/>
    <w:unhideWhenUsed/>
    <w:rsid w:val="002D5F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D5FAD"/>
  </w:style>
  <w:style w:type="character" w:customStyle="1" w:styleId="10">
    <w:name w:val="Заголовок 1 Знак"/>
    <w:aliases w:val="ТЕМА Знак"/>
    <w:basedOn w:val="a0"/>
    <w:link w:val="1"/>
    <w:uiPriority w:val="9"/>
    <w:rsid w:val="00347F2C"/>
    <w:rPr>
      <w:rFonts w:ascii="Times New Roman" w:eastAsiaTheme="majorEastAsia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aliases w:val="Подтема Знак"/>
    <w:basedOn w:val="a0"/>
    <w:link w:val="2"/>
    <w:uiPriority w:val="9"/>
    <w:rsid w:val="00347F2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D07F6D"/>
    <w:pPr>
      <w:spacing w:before="24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7F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7F6D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D07F6D"/>
    <w:rPr>
      <w:color w:val="0563C1" w:themeColor="hyperlink"/>
      <w:u w:val="single"/>
    </w:rPr>
  </w:style>
  <w:style w:type="character" w:customStyle="1" w:styleId="blk">
    <w:name w:val="blk"/>
    <w:basedOn w:val="a0"/>
    <w:rsid w:val="00615AB2"/>
  </w:style>
  <w:style w:type="character" w:customStyle="1" w:styleId="hl">
    <w:name w:val="hl"/>
    <w:basedOn w:val="a0"/>
    <w:rsid w:val="00615AB2"/>
  </w:style>
  <w:style w:type="character" w:customStyle="1" w:styleId="nobr">
    <w:name w:val="nobr"/>
    <w:basedOn w:val="a0"/>
    <w:rsid w:val="00615AB2"/>
  </w:style>
  <w:style w:type="character" w:customStyle="1" w:styleId="sup">
    <w:name w:val="sup"/>
    <w:basedOn w:val="a0"/>
    <w:rsid w:val="00615AB2"/>
  </w:style>
  <w:style w:type="character" w:customStyle="1" w:styleId="sub">
    <w:name w:val="sub"/>
    <w:basedOn w:val="a0"/>
    <w:rsid w:val="00615AB2"/>
  </w:style>
  <w:style w:type="table" w:styleId="a9">
    <w:name w:val="Table Grid"/>
    <w:basedOn w:val="a1"/>
    <w:uiPriority w:val="39"/>
    <w:rsid w:val="00D80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text">
    <w:name w:val="headertext"/>
    <w:basedOn w:val="a"/>
    <w:rsid w:val="003B0C6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"/>
    <w:rsid w:val="006A44C2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17EC6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17EC6"/>
    <w:rPr>
      <w:rFonts w:ascii="Times New Roman" w:eastAsiaTheme="majorEastAsia" w:hAnsi="Times New Roman" w:cstheme="majorBidi"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62B7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aa">
    <w:name w:val="Placeholder Text"/>
    <w:basedOn w:val="a0"/>
    <w:uiPriority w:val="99"/>
    <w:semiHidden/>
    <w:rsid w:val="00921E3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E1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0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FA65D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A6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7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7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3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0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2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1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0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4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2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2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70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74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4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3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08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6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7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3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1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3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08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4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6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25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93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8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12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9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4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2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9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2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9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76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1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2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7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3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2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6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0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50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6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04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6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31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9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3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2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4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8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9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7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3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2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26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2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2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7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9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01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6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3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5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5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6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6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0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2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89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0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5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70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1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2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4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8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6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6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4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4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9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7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2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8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33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1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9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06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8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8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8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94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7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77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92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6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3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1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33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0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3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6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29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17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4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0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3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1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15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87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41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88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22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41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89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5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6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9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3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6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0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69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5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1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73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4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4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0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0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33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40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4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2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4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1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52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8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8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5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48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6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0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3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2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5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46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2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08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4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7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0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9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2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1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5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86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4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8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9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1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6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1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2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4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80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6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48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8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5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39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2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6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0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0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9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8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2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5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5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5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67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7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2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173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8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2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779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708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05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73">
              <w:marLeft w:val="60"/>
              <w:marRight w:val="6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32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71147">
          <w:marLeft w:val="0"/>
          <w:marRight w:val="0"/>
          <w:marTop w:val="480"/>
          <w:marBottom w:val="0"/>
          <w:divBdr>
            <w:top w:val="single" w:sz="6" w:space="6" w:color="FFE3C2"/>
            <w:left w:val="single" w:sz="6" w:space="8" w:color="FFE3C2"/>
            <w:bottom w:val="single" w:sz="6" w:space="6" w:color="FFE3C2"/>
            <w:right w:val="single" w:sz="6" w:space="8" w:color="FFE3C2"/>
          </w:divBdr>
          <w:divsChild>
            <w:div w:id="71165798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282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19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62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3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6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8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65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9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84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99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1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6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5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3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2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8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0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05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9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5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1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4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1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7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5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1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2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6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7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7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6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4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38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52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6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8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3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9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0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7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8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4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94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8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1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5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3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0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1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3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4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8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1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6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84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2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7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7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7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1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9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7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19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2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0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2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7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77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6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1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2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1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93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14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7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5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5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23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0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1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4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1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03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5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51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6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3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2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9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2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5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7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0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6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3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09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2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8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4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3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44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8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6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2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6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5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4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2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4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7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3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6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9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9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6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9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53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97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54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29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79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38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90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00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119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00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1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2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96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0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24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8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390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2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37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67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15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6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3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3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8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2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9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0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3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74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55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2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08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92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5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9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900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542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6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4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2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4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6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2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94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9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2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8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39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8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2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7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45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5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17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81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19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67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8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78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7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4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93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4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78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34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1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3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21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5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0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38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1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8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6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3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4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6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87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0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9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5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6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7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84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8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4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11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7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3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9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5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3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02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13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02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90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9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0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6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15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1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8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19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1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82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3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03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4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95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91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1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9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567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9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35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84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3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99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9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9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599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0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8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86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6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0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4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4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2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3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2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1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5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4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3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9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06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71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6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6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7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2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2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63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8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2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3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0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3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9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6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9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4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9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12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596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7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9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3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0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2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3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94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4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3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4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28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8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8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9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5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9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20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3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8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4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7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7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21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7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24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16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5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3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3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2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6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7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0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11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1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5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14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5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5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7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4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9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6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83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2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7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8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4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9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1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13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3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6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3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3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63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3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9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2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5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5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18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0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9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5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46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3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22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9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4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1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8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0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06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3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0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7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1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8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3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1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7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0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4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9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38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9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50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0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8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3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1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6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7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23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31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1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2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0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0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0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50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7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0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6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3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192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2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7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9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5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5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4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30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04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3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8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25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68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92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46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17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43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9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5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1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0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7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2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6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2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940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2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546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67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9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5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8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5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6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0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4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5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8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1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74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5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1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7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52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8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07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595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21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75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97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1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58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9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58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20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8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8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7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5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5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1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16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4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23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4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1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9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8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29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4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3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58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2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4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1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50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4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4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9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3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7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1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3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8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78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6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0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2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5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6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7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6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45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0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1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6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29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1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57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9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4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75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0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6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56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3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6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91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5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0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9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75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8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3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1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37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8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05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2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4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8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49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0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6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4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7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9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2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7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9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3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8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2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4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6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6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6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3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5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61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52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8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2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06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9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5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3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9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9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2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5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10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8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4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4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4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38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93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56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9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9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2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49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1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4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86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5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0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85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2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36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21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08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7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0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27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4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1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0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50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1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1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1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45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7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2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125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2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13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15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585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9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7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0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89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48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9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2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1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98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8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4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52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35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8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02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0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39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2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3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7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3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9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94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83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8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7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76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0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35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0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41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0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17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65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83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07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6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534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377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5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7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66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91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5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2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56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10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669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6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0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4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45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6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6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3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6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2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32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7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6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9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1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8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38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5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0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78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2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72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4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8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52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2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82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2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3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1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63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8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2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43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5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57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3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5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56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05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7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2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0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2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7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6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0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2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3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5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44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3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4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3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0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3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9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25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9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5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52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7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25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8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6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32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5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42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6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2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27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46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0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3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58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4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6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0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70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4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3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0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81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8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2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0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56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73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0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000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4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2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8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8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2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1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7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7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31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9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6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7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2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80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1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77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1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1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1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007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630">
          <w:marLeft w:val="0"/>
          <w:marRight w:val="0"/>
          <w:marTop w:val="120"/>
          <w:marBottom w:val="96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</w:div>
        <w:div w:id="64467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0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2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1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2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4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2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6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2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3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64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5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4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8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7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39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97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98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1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9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80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2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3993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369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5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3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8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2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8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9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84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67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8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91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47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23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7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83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05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800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470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64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7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23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16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4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84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3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4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70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11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5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16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69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9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6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92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19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886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396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77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5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9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58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80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8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61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7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1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3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5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11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35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5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7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58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129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9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92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3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3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9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17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6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12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4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5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63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8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8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1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206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17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41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1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88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4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8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44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5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0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3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2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16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60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8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2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56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2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68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55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5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79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94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6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28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71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4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2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2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76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596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48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12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0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4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8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58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80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43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7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79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6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18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6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6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19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9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24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26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999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030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667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88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87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6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3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1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668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90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848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9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68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28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35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83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2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4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4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8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3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06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8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1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59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0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97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7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99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0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5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60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2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2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5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8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2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3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8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20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0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4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62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61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8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65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0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7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0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3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0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03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83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81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20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49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264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54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5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203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39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6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10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3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10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26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0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1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12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37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17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7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8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485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6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68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64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966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527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52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3985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382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17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3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11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38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358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9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40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9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47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74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68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9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267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9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16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4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5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3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5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7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1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73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8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6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2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6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6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73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86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3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3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9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56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8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0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70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8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301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6616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09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74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65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13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14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02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39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74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14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385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5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6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2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4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04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3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51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8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2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55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6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13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9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5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0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10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64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6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59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0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507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9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1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0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9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8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3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7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69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7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5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20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48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7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2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1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50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6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94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2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4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00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68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0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52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2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1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5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02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697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0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30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176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8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3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5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54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54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1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3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441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78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65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67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2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7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7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33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3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2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24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0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8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015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16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65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5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7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0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3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4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2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904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5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10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1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7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0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4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9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7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57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47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9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7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5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5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31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85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4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46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60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54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0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9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3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2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6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9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5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6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6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4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7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8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3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77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21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0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3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6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89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6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8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94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1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71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7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27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2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0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8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4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1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33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61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2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05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24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42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43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3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3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0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3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8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2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1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208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4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9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4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78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34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02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39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1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9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31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45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89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821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18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83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46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1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9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3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75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57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42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449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547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5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36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7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8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6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5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82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88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86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3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618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3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7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22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3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8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17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44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06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6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73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3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7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97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40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700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2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7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8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43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4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02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46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70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19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9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28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53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828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97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1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2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53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50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4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81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5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95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8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28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27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94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5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23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3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1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18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54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51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46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46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797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2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1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27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304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4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87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5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13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35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1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54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74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08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22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97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5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58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8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9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41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0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32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17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0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1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554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86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87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99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914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7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1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0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63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440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399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88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79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4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902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59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5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0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6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4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27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42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60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28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0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272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29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66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79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75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81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237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22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619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482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7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343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227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7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41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50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63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61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499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32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7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66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44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60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43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750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2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5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6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44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65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97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72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966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93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34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83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405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36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28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1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79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14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260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3B3B4-5C36-4D24-AA74-3E89ECB53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6946</Words>
  <Characters>39594</Characters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2022-01-24T07:54:00Z</dcterms:created>
  <dcterms:modified xsi:type="dcterms:W3CDTF">2022-01-24T07:56:00Z</dcterms:modified>
</cp:coreProperties>
</file>