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338" w:type="dxa"/>
        <w:tblInd w:w="-6" w:type="dxa"/>
        <w:tblCellMar>
          <w:top w:w="0" w:type="dxa"/>
          <w:left w:w="32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4685"/>
        <w:gridCol w:w="2653"/>
      </w:tblGrid>
      <w:tr w:rsidR="002A5698">
        <w:trPr>
          <w:trHeight w:val="284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2A5698" w:rsidRDefault="007109D6">
            <w:pPr>
              <w:jc w:val="center"/>
            </w:pPr>
            <w:r>
              <w:rPr>
                <w:color w:val="FFFFFF"/>
              </w:rPr>
              <w:t xml:space="preserve">Komponenty 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2A5698" w:rsidRDefault="007109D6">
            <w:pPr>
              <w:jc w:val="center"/>
            </w:pPr>
            <w:r>
              <w:rPr>
                <w:color w:val="FFFFFF"/>
              </w:rPr>
              <w:t>Lacnejšie zariadenia</w:t>
            </w:r>
          </w:p>
        </w:tc>
      </w:tr>
      <w:tr w:rsidR="002A5698">
        <w:trPr>
          <w:trHeight w:val="319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proofErr w:type="spellStart"/>
            <w:r>
              <w:t>Switche</w:t>
            </w:r>
            <w:proofErr w:type="spellEnd"/>
            <w:r>
              <w:t xml:space="preserve"> (TP-</w:t>
            </w:r>
            <w:proofErr w:type="spellStart"/>
            <w:r>
              <w:t>Link</w:t>
            </w:r>
            <w:proofErr w:type="spellEnd"/>
            <w:r>
              <w:t xml:space="preserve"> TL-SG108)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>
            <w:pPr>
              <w:jc w:val="center"/>
            </w:pPr>
            <w:r>
              <w:t xml:space="preserve"> 22,52 € * 4</w:t>
            </w:r>
          </w:p>
        </w:tc>
      </w:tr>
      <w:tr w:rsidR="002A5698">
        <w:trPr>
          <w:trHeight w:val="291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proofErr w:type="spellStart"/>
            <w:r>
              <w:t>Routre</w:t>
            </w:r>
            <w:proofErr w:type="spellEnd"/>
            <w:r>
              <w:t xml:space="preserve"> (CISCO </w:t>
            </w:r>
            <w:proofErr w:type="spellStart"/>
            <w:r>
              <w:t>Integrated</w:t>
            </w:r>
            <w:proofErr w:type="spellEnd"/>
            <w:r>
              <w:t xml:space="preserve"> Service Router 881)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>
            <w:pPr>
              <w:jc w:val="center"/>
            </w:pPr>
            <w:r>
              <w:t>54 ,00 € *  2</w:t>
            </w:r>
          </w:p>
        </w:tc>
      </w:tr>
      <w:tr w:rsidR="002A5698">
        <w:trPr>
          <w:trHeight w:val="291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r>
              <w:t xml:space="preserve">Servery (DELL </w:t>
            </w:r>
            <w:proofErr w:type="spellStart"/>
            <w:r>
              <w:t>PowerEdge</w:t>
            </w:r>
            <w:proofErr w:type="spellEnd"/>
            <w:r>
              <w:t xml:space="preserve"> R710)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>
            <w:pPr>
              <w:jc w:val="center"/>
            </w:pPr>
            <w:r>
              <w:t>96 ,00 € *  2</w:t>
            </w:r>
          </w:p>
        </w:tc>
      </w:tr>
      <w:tr w:rsidR="002A5698">
        <w:trPr>
          <w:trHeight w:val="264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r>
              <w:t>Káble (RJ45 krútená dvojlinka)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 w:rsidP="007109D6">
            <w:pPr>
              <w:jc w:val="center"/>
            </w:pPr>
            <w:r>
              <w:t>4,20 € * 21</w:t>
            </w:r>
          </w:p>
        </w:tc>
      </w:tr>
      <w:tr w:rsidR="002A5698">
        <w:trPr>
          <w:trHeight w:val="291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r>
              <w:t>Súhrn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2A5698" w:rsidRDefault="007109D6">
            <w:pPr>
              <w:jc w:val="center"/>
            </w:pPr>
            <w:r>
              <w:t>478,28</w:t>
            </w:r>
            <w:r>
              <w:t xml:space="preserve">  €</w:t>
            </w:r>
          </w:p>
        </w:tc>
      </w:tr>
      <w:tr w:rsidR="002A5698">
        <w:trPr>
          <w:trHeight w:val="291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2A5698" w:rsidRDefault="007109D6">
            <w:pPr>
              <w:jc w:val="center"/>
            </w:pPr>
            <w:r>
              <w:rPr>
                <w:color w:val="FFFFFF"/>
              </w:rPr>
              <w:t xml:space="preserve">Komponenty 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2A5698" w:rsidRDefault="007109D6">
            <w:pPr>
              <w:ind w:left="57"/>
              <w:jc w:val="both"/>
            </w:pPr>
            <w:r>
              <w:rPr>
                <w:color w:val="FFFFFF"/>
              </w:rPr>
              <w:t>Profesionálne zariadenia</w:t>
            </w:r>
          </w:p>
        </w:tc>
      </w:tr>
      <w:tr w:rsidR="002A5698">
        <w:trPr>
          <w:trHeight w:val="319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proofErr w:type="spellStart"/>
            <w:r>
              <w:t>Switche</w:t>
            </w:r>
            <w:proofErr w:type="spellEnd"/>
            <w:r>
              <w:t xml:space="preserve"> (CISCO CBS250 </w:t>
            </w:r>
            <w:proofErr w:type="spellStart"/>
            <w:r>
              <w:t>Smart</w:t>
            </w:r>
            <w:proofErr w:type="spellEnd"/>
            <w:r>
              <w:t xml:space="preserve"> 16-port)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</w:tcPr>
          <w:p w:rsidR="002A5698" w:rsidRDefault="007109D6">
            <w:pPr>
              <w:jc w:val="center"/>
            </w:pPr>
            <w:r>
              <w:t>359,90  € *  4</w:t>
            </w:r>
          </w:p>
        </w:tc>
      </w:tr>
      <w:tr w:rsidR="002A5698">
        <w:trPr>
          <w:trHeight w:val="291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proofErr w:type="spellStart"/>
            <w:r>
              <w:t>Routre</w:t>
            </w:r>
            <w:proofErr w:type="spellEnd"/>
            <w:r>
              <w:t xml:space="preserve"> (CISCO ISR4221/K9)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</w:tcPr>
          <w:p w:rsidR="002A5698" w:rsidRDefault="007109D6">
            <w:pPr>
              <w:jc w:val="center"/>
            </w:pPr>
            <w:r>
              <w:t>328,44  € *  2</w:t>
            </w:r>
          </w:p>
        </w:tc>
      </w:tr>
      <w:tr w:rsidR="002A5698">
        <w:trPr>
          <w:trHeight w:val="291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r>
              <w:t xml:space="preserve">Servery (DELL </w:t>
            </w:r>
            <w:proofErr w:type="spellStart"/>
            <w:r>
              <w:t>PowerEdge</w:t>
            </w:r>
            <w:proofErr w:type="spellEnd"/>
            <w:r>
              <w:t xml:space="preserve"> T360)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</w:tcPr>
          <w:p w:rsidR="002A5698" w:rsidRDefault="007109D6">
            <w:pPr>
              <w:jc w:val="center"/>
            </w:pPr>
            <w:r>
              <w:t>2  104,70 € *  2</w:t>
            </w:r>
          </w:p>
        </w:tc>
      </w:tr>
      <w:tr w:rsidR="002A5698">
        <w:trPr>
          <w:trHeight w:val="264"/>
        </w:trPr>
        <w:tc>
          <w:tcPr>
            <w:tcW w:w="468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r>
              <w:t>Káble (</w:t>
            </w:r>
            <w:proofErr w:type="spellStart"/>
            <w:r>
              <w:t>Delock</w:t>
            </w:r>
            <w:proofErr w:type="spellEnd"/>
            <w:r>
              <w:t xml:space="preserve"> - </w:t>
            </w:r>
            <w:proofErr w:type="spellStart"/>
            <w:r>
              <w:t>Patch</w:t>
            </w:r>
            <w:proofErr w:type="spellEnd"/>
            <w:r>
              <w:t xml:space="preserve"> </w:t>
            </w:r>
            <w:proofErr w:type="spellStart"/>
            <w:r>
              <w:t>kabel</w:t>
            </w:r>
            <w:proofErr w:type="spellEnd"/>
            <w:r>
              <w:t xml:space="preserve"> - RJ-45)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</w:tcPr>
          <w:p w:rsidR="002A5698" w:rsidRDefault="007109D6" w:rsidP="007109D6">
            <w:pPr>
              <w:jc w:val="center"/>
            </w:pPr>
            <w:r>
              <w:t>29 ,05 € *  21</w:t>
            </w:r>
          </w:p>
        </w:tc>
      </w:tr>
      <w:tr w:rsidR="002A5698">
        <w:trPr>
          <w:trHeight w:val="293"/>
        </w:trPr>
        <w:tc>
          <w:tcPr>
            <w:tcW w:w="4685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A6A6A6"/>
          </w:tcPr>
          <w:p w:rsidR="002A5698" w:rsidRDefault="007109D6">
            <w:r>
              <w:t>Súhrn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6" w:space="0" w:color="404040"/>
              <w:right w:val="nil"/>
            </w:tcBorders>
            <w:shd w:val="clear" w:color="auto" w:fill="BFBFBF"/>
          </w:tcPr>
          <w:p w:rsidR="002A5698" w:rsidRDefault="007109D6">
            <w:pPr>
              <w:jc w:val="center"/>
            </w:pPr>
            <w:r>
              <w:t>6 915,93</w:t>
            </w:r>
            <w:r>
              <w:t xml:space="preserve"> €</w:t>
            </w:r>
          </w:p>
        </w:tc>
      </w:tr>
    </w:tbl>
    <w:p w:rsidR="002A5698" w:rsidRDefault="007109D6">
      <w:pPr>
        <w:spacing w:after="196"/>
      </w:pPr>
      <w:r>
        <w:t xml:space="preserve"> </w:t>
      </w:r>
    </w:p>
    <w:tbl>
      <w:tblPr>
        <w:tblStyle w:val="TableGrid"/>
        <w:tblW w:w="2922" w:type="dxa"/>
        <w:tblInd w:w="-6" w:type="dxa"/>
        <w:tblCellMar>
          <w:top w:w="0" w:type="dxa"/>
          <w:left w:w="2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8"/>
        <w:gridCol w:w="1364"/>
      </w:tblGrid>
      <w:tr w:rsidR="002A5698">
        <w:trPr>
          <w:trHeight w:val="282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2A5698" w:rsidRDefault="007109D6">
            <w:r>
              <w:rPr>
                <w:color w:val="FFFFFF"/>
              </w:rPr>
              <w:t xml:space="preserve">Cena práce 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2A5698" w:rsidRDefault="007109D6">
            <w:pPr>
              <w:jc w:val="center"/>
            </w:pPr>
            <w:r>
              <w:rPr>
                <w:color w:val="FFFFFF"/>
              </w:rPr>
              <w:t>6  € / h</w:t>
            </w:r>
          </w:p>
        </w:tc>
      </w:tr>
      <w:tr w:rsidR="002A5698">
        <w:trPr>
          <w:trHeight w:val="317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pPr>
              <w:jc w:val="center"/>
            </w:pPr>
            <w:r>
              <w:t>150h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>
            <w:pPr>
              <w:jc w:val="center"/>
            </w:pPr>
            <w:r>
              <w:t>900  €</w:t>
            </w:r>
          </w:p>
        </w:tc>
      </w:tr>
      <w:tr w:rsidR="002A5698">
        <w:trPr>
          <w:trHeight w:val="269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pPr>
              <w:jc w:val="center"/>
            </w:pPr>
            <w:r>
              <w:t xml:space="preserve">x2 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>
            <w:pPr>
              <w:jc w:val="center"/>
            </w:pPr>
            <w:r>
              <w:t>1 800 €</w:t>
            </w:r>
          </w:p>
        </w:tc>
      </w:tr>
    </w:tbl>
    <w:p w:rsidR="002A5698" w:rsidRDefault="007109D6">
      <w:pPr>
        <w:spacing w:after="191"/>
      </w:pPr>
      <w:r>
        <w:t xml:space="preserve"> </w:t>
      </w:r>
    </w:p>
    <w:tbl>
      <w:tblPr>
        <w:tblStyle w:val="TableGrid"/>
        <w:tblW w:w="5010" w:type="dxa"/>
        <w:tblInd w:w="-6" w:type="dxa"/>
        <w:tblCellMar>
          <w:top w:w="62" w:type="dxa"/>
          <w:left w:w="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1241"/>
        <w:gridCol w:w="1361"/>
      </w:tblGrid>
      <w:tr w:rsidR="002A5698">
        <w:trPr>
          <w:trHeight w:val="286"/>
        </w:trPr>
        <w:tc>
          <w:tcPr>
            <w:tcW w:w="5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/>
          </w:tcPr>
          <w:p w:rsidR="002A5698" w:rsidRDefault="007109D6">
            <w:pPr>
              <w:jc w:val="center"/>
            </w:pPr>
            <w:r>
              <w:rPr>
                <w:color w:val="FFFFFF"/>
              </w:rPr>
              <w:t>Súčet ceny finálneho produktu</w:t>
            </w:r>
          </w:p>
        </w:tc>
      </w:tr>
      <w:tr w:rsidR="002A5698">
        <w:trPr>
          <w:trHeight w:val="293"/>
        </w:trPr>
        <w:tc>
          <w:tcPr>
            <w:tcW w:w="5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A5698" w:rsidRDefault="007109D6">
            <w:pPr>
              <w:jc w:val="center"/>
            </w:pPr>
            <w:r>
              <w:t xml:space="preserve">Komponenty </w:t>
            </w:r>
            <w:r>
              <w:tab/>
              <w:t>Cena práce</w:t>
            </w:r>
            <w:r>
              <w:tab/>
              <w:t>Súčet</w:t>
            </w:r>
          </w:p>
        </w:tc>
      </w:tr>
      <w:tr w:rsidR="002A5698">
        <w:trPr>
          <w:trHeight w:val="293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 w:rsidP="007109D6">
            <w:r>
              <w:t>Lacnejšia vo</w:t>
            </w:r>
            <w:r>
              <w:tab/>
              <w:t xml:space="preserve"> </w:t>
            </w:r>
            <w:r>
              <w:t>478,28 €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</w:tcPr>
          <w:p w:rsidR="002A5698" w:rsidRDefault="002A5698"/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</w:tcPr>
          <w:p w:rsidR="002A5698" w:rsidRDefault="007109D6" w:rsidP="007109D6">
            <w:pPr>
              <w:ind w:left="169"/>
            </w:pPr>
            <w:r>
              <w:t>2 </w:t>
            </w:r>
            <w:r>
              <w:t>278,28</w:t>
            </w:r>
            <w:r>
              <w:t>€</w:t>
            </w:r>
          </w:p>
        </w:tc>
        <w:bookmarkStart w:id="0" w:name="_GoBack"/>
        <w:bookmarkEnd w:id="0"/>
      </w:tr>
      <w:tr w:rsidR="002A5698">
        <w:trPr>
          <w:trHeight w:val="300"/>
        </w:trPr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</w:tcPr>
          <w:p w:rsidR="002A5698" w:rsidRDefault="007109D6">
            <w:r>
              <w:t xml:space="preserve">Profesionál      </w:t>
            </w:r>
            <w:r>
              <w:t>6 915,93 €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</w:tcPr>
          <w:p w:rsidR="002A5698" w:rsidRDefault="007109D6">
            <w:pPr>
              <w:jc w:val="center"/>
            </w:pPr>
            <w:r>
              <w:rPr>
                <w:sz w:val="23"/>
              </w:rPr>
              <w:t>1  800 €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F4B084"/>
          </w:tcPr>
          <w:p w:rsidR="002A5698" w:rsidRDefault="007109D6" w:rsidP="007109D6">
            <w:pPr>
              <w:ind w:left="169"/>
            </w:pPr>
            <w:r>
              <w:t>8 715,93</w:t>
            </w:r>
            <w:r>
              <w:t xml:space="preserve"> €</w:t>
            </w:r>
          </w:p>
        </w:tc>
      </w:tr>
    </w:tbl>
    <w:p w:rsidR="002A5698" w:rsidRDefault="007109D6">
      <w:pPr>
        <w:spacing w:line="240" w:lineRule="auto"/>
      </w:pPr>
      <w:r>
        <w:t xml:space="preserve"> </w:t>
      </w:r>
    </w:p>
    <w:sectPr w:rsidR="002A5698">
      <w:pgSz w:w="11904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98"/>
    <w:rsid w:val="002A5698"/>
    <w:rsid w:val="0071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67E39-9A25-4E0B-A03D-E2EA73A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Bercík</dc:creator>
  <cp:keywords/>
  <cp:lastModifiedBy>Erik Bercík</cp:lastModifiedBy>
  <cp:revision>2</cp:revision>
  <dcterms:created xsi:type="dcterms:W3CDTF">2024-10-19T19:41:00Z</dcterms:created>
  <dcterms:modified xsi:type="dcterms:W3CDTF">2024-10-19T19:41:00Z</dcterms:modified>
</cp:coreProperties>
</file>