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最终测试报告</w:t>
      </w:r>
    </w:p>
    <w:p>
      <w:pPr>
        <w:pStyle w:val="Heading2"/>
      </w:pPr>
      <w:r>
        <w:t>摘要</w:t>
      </w:r>
    </w:p>
    <w:p>
      <w:r>
        <w:t>本测试报告基于现有素材生成。由于未收到具体需求说明、附件数据或搜索结果，本次研究无法形成实质性内容。报告仅展示标准结构框架，所有结论均基于空数据集，待用户补充具体需求后重新执行完整分析。</w:t>
      </w:r>
    </w:p>
    <w:p>
      <w:pPr>
        <w:pStyle w:val="Heading2"/>
      </w:pPr>
      <w:r>
        <w:t>1. 概述</w:t>
      </w:r>
    </w:p>
    <w:p>
      <w:r>
        <w:t>本次测试研究未获得任何有效输入信息，包括但不限于：</w:t>
      </w:r>
    </w:p>
    <w:p>
      <w:pPr>
        <w:pStyle w:val="ListBullet"/>
      </w:pPr>
      <w:r>
        <w:t>需求维度</w:t>
      </w:r>
    </w:p>
    <w:p>
      <w:pPr>
        <w:pStyle w:val="ListBullet"/>
      </w:pPr>
      <w:r>
        <w:t>附件数据文件</w:t>
      </w:r>
    </w:p>
    <w:p>
      <w:pPr>
        <w:pStyle w:val="ListBullet"/>
      </w:pPr>
      <w:r>
        <w:t>相关搜索结果</w:t>
      </w:r>
    </w:p>
    <w:p>
      <w:r>
        <w:t>因此，报告无法进行实质性分析，仅保留标准章节格式供后续填充。</w:t>
      </w:r>
    </w:p>
    <w:p>
      <w:pPr>
        <w:pStyle w:val="Heading2"/>
      </w:pPr>
      <w:r>
        <w:t>2. 需求分析</w:t>
      </w:r>
    </w:p>
    <w:p>
      <w:r>
        <w:t>| 项目 | 内容 |</w:t>
      </w:r>
    </w:p>
    <w:p>
      <w:r>
        <w:t>|------|------|</w:t>
      </w:r>
    </w:p>
    <w:p>
      <w:r>
        <w:t>| 需求描述 | 用户未明确研究主题，无法拆解分析维度 |</w:t>
      </w:r>
    </w:p>
    <w:p>
      <w:r>
        <w:t>| 搜索查询 | 无 |</w:t>
      </w:r>
    </w:p>
    <w:p>
      <w:pPr>
        <w:pStyle w:val="Heading2"/>
      </w:pPr>
      <w:r>
        <w:t>3. 研究方法</w:t>
      </w:r>
    </w:p>
    <w:p>
      <w:r>
        <w:t>因无数据源支撑，研究及分析方法均无法实施。</w:t>
      </w:r>
    </w:p>
    <w:p>
      <w:pPr>
        <w:pStyle w:val="Heading2"/>
      </w:pPr>
      <w:r>
        <w:t>4. 研究发现</w:t>
      </w:r>
    </w:p>
    <w:p>
      <w:r>
        <w:t>暂无任何发现。</w:t>
      </w:r>
    </w:p>
    <w:p>
      <w:pPr>
        <w:pStyle w:val="Heading2"/>
      </w:pPr>
      <w:r>
        <w:t>5. 结论与建议</w:t>
      </w:r>
    </w:p>
    <w:p>
      <w:pPr>
        <w:pStyle w:val="ListBullet"/>
      </w:pPr>
      <w:r>
        <w:t>当前报告为流程演示性输出，所有观点基于空数据集生成。</w:t>
      </w:r>
    </w:p>
    <w:p>
      <w:pPr>
        <w:pStyle w:val="ListBullet"/>
      </w:pPr>
      <w:r>
        <w:t>建议用户提供具体需求说明、附件数据或搜索关键词后，重新执行深度调研与分析。</w:t>
      </w:r>
    </w:p>
    <w:p>
      <w:r>
        <w:t>---</w:t>
      </w:r>
    </w:p>
    <w:p>
      <w:r>
        <w:t>**引用来源**</w:t>
      </w:r>
    </w:p>
    <w:p>
      <w:r>
        <w:t>无。</w:t>
      </w:r>
    </w:p>
    <w:p>
      <w:r>
        <w:t>**备注**</w:t>
      </w:r>
    </w:p>
    <w:p>
      <w:r>
        <w:t>本报告仅为标准模板展示，不包含任何有效测试结论。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