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title : Shock, Bizarre, True story) Are there ways to improve creativity?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Actually, creativity is not innate. Now, I will teach you how to improve your creativity.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First, expand your background knowledge. The modern inventor Steve Jobs noted, “Creativity is just connecting things.” In other words, If you have a lot of background knowledge, you can connect more things. If you can connect more things, you can improve your creativity.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Second, Don’t set limit yourself. We’ve set limits ourselves such as ‘Choose the right thing.’ or ‘Do what you have to do.’ If you set limits on problem, you can’t enjoy solving problems and just focus on solving problem quickly.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Third, Don’t think about reward. A researcher named Harry Harlow did an experiment on monkeys. He ordered monkeys to solve puzzles everyday. And suddenly, he gave some rewards to monkeys after solving a puzzle. After that, the monkeys didn’t solve puzzles without rewards. As you can see, you can’t improve your creativity if you only want rewards.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So far, I’ve explained how to improve creativity. And also, copying these solutions only doesn’t help improve your creativity. So, it’s a good way to find your own solutions. Good luck.</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