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36D4" w14:textId="1EF49154" w:rsidR="000F228D" w:rsidRDefault="001B6FD1">
      <w:r w:rsidRPr="001B6FD1">
        <w:t xml:space="preserve">В этой статье описывается разработка, внедрение и валидация нового цифрового регулятора плотности плазмы в реальном времени (RT) для токамака TCV. Точный и отзывчивый контроль плотности имеет фундаментальное значение для работы токамака, влияя на такие эксплуатационные аспекты, как распределение мощности нагрева, предотвращение ограничения стабильности, оптимизация коэффициента усиления при термоядерном синтезе (например, работа близка к пределу </w:t>
      </w:r>
      <w:proofErr w:type="spellStart"/>
      <w:r w:rsidRPr="001B6FD1">
        <w:t>Гринвальда</w:t>
      </w:r>
      <w:proofErr w:type="spellEnd"/>
      <w:r w:rsidRPr="001B6FD1">
        <w:t>), а также научная эффективность и воспроизводимость. Одной из проблем, связанных с этой проблемой управления, является асимметричная реакция системы: заправка обычно происходит во время ионизации, в то время как потеря частиц происходит при более длительном эффективном времени</w:t>
      </w:r>
      <w:r>
        <w:t xml:space="preserve"> </w:t>
      </w:r>
      <w:r w:rsidRPr="001B6FD1">
        <w:t>удержания частиц.</w:t>
      </w:r>
      <w:r>
        <w:t xml:space="preserve"> </w:t>
      </w:r>
      <w:r w:rsidRPr="001B6FD1">
        <w:t>Последнее содержит эффект реакции</w:t>
      </w:r>
      <w:r>
        <w:t xml:space="preserve"> </w:t>
      </w:r>
      <w:r w:rsidRPr="001B6FD1">
        <w:t>стенки/рециркуляции, который может значительно изменяться в средне- и длительных временных масштабах. Все соответствующие временные рамки сильно зависят от сценариев использования плазмы и нагрева. Несмотря на эти проблемы, плотность плазмы часто контролируется только пропорциональной обратной связью, дополненной действием обратной связи, определяемым оператором токамака. Нашей целью было разработать надежный и точный контроллер для пьезоэлектрического газового клапана, который лишь слабо зависит от прямого программирования и устойчив к изменениям сценария. Предпринятые шаги включают разработку модели установки (привод, датчик плотности, датчик чувствительности), проектирование и внедрение контроллера, а также ввод в эксплуатацию экспериментов на TCV.</w:t>
      </w:r>
    </w:p>
    <w:p w14:paraId="0DA4F499" w14:textId="0C48595E" w:rsidR="001B6FD1" w:rsidRDefault="001B6FD1"/>
    <w:p w14:paraId="25FB69D7" w14:textId="77777777" w:rsidR="001B6FD1" w:rsidRPr="001B6FD1" w:rsidRDefault="001B6FD1" w:rsidP="001B6FD1">
      <w:pPr>
        <w:rPr>
          <w:b/>
          <w:bCs/>
        </w:rPr>
      </w:pPr>
      <w:r w:rsidRPr="001B6FD1">
        <w:rPr>
          <w:b/>
          <w:bCs/>
        </w:rPr>
        <w:t xml:space="preserve">Модель установки для облегчения проектирования контроллера </w:t>
      </w:r>
    </w:p>
    <w:p w14:paraId="4E991F13" w14:textId="508E0936" w:rsidR="001B6FD1" w:rsidRDefault="001B6FD1" w:rsidP="001B6FD1">
      <w:r>
        <w:t xml:space="preserve">Полный контур, содержащий исполнительный механизм, установку, датчик и контроллер, был смоделирован в </w:t>
      </w:r>
      <w:proofErr w:type="spellStart"/>
      <w:r>
        <w:t>Simulink</w:t>
      </w:r>
      <w:proofErr w:type="spellEnd"/>
      <w:r>
        <w:t xml:space="preserve"> для руководства проектированием контроллера и обеспечения возможности отладки контроллера перед его интеграцией в цифровую систему управления в реальном времени SCD компании </w:t>
      </w:r>
      <w:proofErr w:type="gramStart"/>
      <w:r>
        <w:t>TCV[</w:t>
      </w:r>
      <w:proofErr w:type="gramEnd"/>
      <w:r>
        <w:t xml:space="preserve">1]. Привод, система быстрого впрыска </w:t>
      </w:r>
      <w:r>
        <w:lastRenderedPageBreak/>
        <w:t xml:space="preserve">газа General </w:t>
      </w:r>
      <w:proofErr w:type="spellStart"/>
      <w:r>
        <w:t>Atomics</w:t>
      </w:r>
      <w:proofErr w:type="spellEnd"/>
      <w:r>
        <w:t xml:space="preserve"> модели 8100A (GIS), представляет собой пьезоэлектрический газовый клапан с внутренним регулятором расхода, реагирующий на командное напряжение </w:t>
      </w:r>
      <w:proofErr w:type="gramStart"/>
      <w:r>
        <w:t>0-10</w:t>
      </w:r>
      <w:proofErr w:type="gramEnd"/>
      <w:r>
        <w:t xml:space="preserve"> В. Однако при типичном входном давлении GIS и выходном отверстии поток насыщается при </w:t>
      </w:r>
      <w:proofErr w:type="spellStart"/>
      <w:r>
        <w:t>ucMD</w:t>
      </w:r>
      <w:proofErr w:type="spellEnd"/>
      <w:r>
        <w:t xml:space="preserve"> и 7 В вместо максимального командного напряжения. Для нашей текущей цели исполнительный механизм можно было бы достаточно точно смоделировать с помощью коэффициента усиления, насыщения с нижним/верхним пределами 0/7 В и задержки в 2 </w:t>
      </w:r>
      <w:proofErr w:type="spellStart"/>
      <w:r>
        <w:t>мс</w:t>
      </w:r>
      <w:proofErr w:type="spellEnd"/>
      <w:r>
        <w:t xml:space="preserve"> (не показано). Отклик плотности моделировался с помощью глобального баланса частиц между запасами вакуумной камеры, стенки и плазмы (описывающего молекулы для </w:t>
      </w:r>
      <w:proofErr w:type="spellStart"/>
      <w:r>
        <w:t>Np</w:t>
      </w:r>
      <w:proofErr w:type="spellEnd"/>
      <w:r>
        <w:t xml:space="preserve"> и атомы для </w:t>
      </w:r>
      <w:proofErr w:type="spellStart"/>
      <w:r>
        <w:t>Np</w:t>
      </w:r>
      <w:proofErr w:type="spellEnd"/>
      <w:r>
        <w:t xml:space="preserve"> и </w:t>
      </w:r>
      <w:proofErr w:type="spellStart"/>
      <w:r>
        <w:t>Nw</w:t>
      </w:r>
      <w:proofErr w:type="spellEnd"/>
      <w:r>
        <w:t xml:space="preserve">), аналогично [2, 3], как показано на фиг. 1. Модель содержит пять свободных параметров (характерные времена) и неизвестное начальное условие для инвентаризации стены </w:t>
      </w:r>
      <w:proofErr w:type="spellStart"/>
      <w:proofErr w:type="gramStart"/>
      <w:r>
        <w:t>Nw</w:t>
      </w:r>
      <w:proofErr w:type="spellEnd"/>
      <w:r>
        <w:t>(</w:t>
      </w:r>
      <w:proofErr w:type="gramEnd"/>
      <w:r>
        <w:t>0).</w:t>
      </w:r>
    </w:p>
    <w:p w14:paraId="7404460A" w14:textId="0AC4B5AF" w:rsidR="001B6FD1" w:rsidRDefault="002050A2" w:rsidP="000F7102">
      <w:pPr>
        <w:ind w:firstLine="0"/>
      </w:pPr>
      <w:r w:rsidRPr="002050A2">
        <w:rPr>
          <w:noProof/>
        </w:rPr>
        <w:drawing>
          <wp:inline distT="0" distB="0" distL="0" distR="0" wp14:anchorId="3C49FBF8" wp14:editId="59D86199">
            <wp:extent cx="5743237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099" cy="19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A044" w14:textId="006695A7" w:rsidR="002050A2" w:rsidRDefault="002050A2" w:rsidP="001B6FD1">
      <w:pPr>
        <w:rPr>
          <w:sz w:val="20"/>
          <w:szCs w:val="20"/>
        </w:rPr>
      </w:pPr>
      <w:r w:rsidRPr="002050A2">
        <w:rPr>
          <w:sz w:val="20"/>
          <w:szCs w:val="20"/>
        </w:rPr>
        <w:t xml:space="preserve">Рисунок 1: Трехкомпонентная модель баланса частиц между плазмой (p), стенкой (w) и вакуумным сосудом (v) в зависимости от плотности. На графике показан измеренный как имитированный отклик плотности во время эксперимента по введению шума в ГИС. Заштрихованная область указывает период, в течение которого плазма находится в конфигурации </w:t>
      </w:r>
      <w:proofErr w:type="spellStart"/>
      <w:r w:rsidRPr="002050A2">
        <w:rPr>
          <w:sz w:val="20"/>
          <w:szCs w:val="20"/>
        </w:rPr>
        <w:t>дивертора</w:t>
      </w:r>
      <w:proofErr w:type="spellEnd"/>
      <w:r w:rsidRPr="002050A2">
        <w:rPr>
          <w:sz w:val="20"/>
          <w:szCs w:val="20"/>
        </w:rPr>
        <w:t>, пунктирные линии - периоды времени, между которыми была выполнена подгонка параметров.</w:t>
      </w:r>
    </w:p>
    <w:p w14:paraId="7A87EACD" w14:textId="02E4302A" w:rsidR="002050A2" w:rsidRDefault="003154EC" w:rsidP="002050A2">
      <w:proofErr w:type="spellStart"/>
      <w:r>
        <w:rPr>
          <w:lang w:val="en-US"/>
        </w:rPr>
        <w:t>Tpump</w:t>
      </w:r>
      <w:proofErr w:type="spellEnd"/>
      <w:r w:rsidRPr="003154EC">
        <w:t xml:space="preserve"> </w:t>
      </w:r>
      <w:r>
        <w:t xml:space="preserve">был рассчитан </w:t>
      </w:r>
      <w:r w:rsidR="00CC04C7">
        <w:t>с учетом</w:t>
      </w:r>
      <w:r>
        <w:t xml:space="preserve"> экспон</w:t>
      </w:r>
      <w:r w:rsidR="00607B07" w:rsidRPr="00607B07">
        <w:t>енциальн</w:t>
      </w:r>
      <w:r>
        <w:t>ого</w:t>
      </w:r>
      <w:r w:rsidR="00607B07" w:rsidRPr="00607B07">
        <w:t xml:space="preserve"> спад</w:t>
      </w:r>
      <w:r>
        <w:t>а</w:t>
      </w:r>
      <w:r w:rsidR="00607B07" w:rsidRPr="00607B07">
        <w:t xml:space="preserve"> давления, измеренный быстродействующим манометром после сбоя (не показан), дает </w:t>
      </w:r>
      <w:proofErr w:type="spellStart"/>
      <w:r w:rsidR="00607B07" w:rsidRPr="00607B07">
        <w:t>Tpump</w:t>
      </w:r>
      <w:proofErr w:type="spellEnd"/>
      <w:r w:rsidR="00607B07" w:rsidRPr="00607B07">
        <w:t xml:space="preserve"> ~ 0,5 с. Это значение соответствует теоретической максимальной скорости откачки 4000 л/с (поскольку TCV оснащен четырьмя турбонасосами мощностью 1000 л/с) и объему вакуумной емкости ~ 4,5 м3. Остальные четыре характерных времени и </w:t>
      </w:r>
      <w:proofErr w:type="spellStart"/>
      <w:proofErr w:type="gramStart"/>
      <w:r w:rsidR="00607B07" w:rsidRPr="00607B07">
        <w:t>Nw</w:t>
      </w:r>
      <w:proofErr w:type="spellEnd"/>
      <w:r w:rsidR="00607B07" w:rsidRPr="00607B07">
        <w:t>(</w:t>
      </w:r>
      <w:proofErr w:type="gramEnd"/>
      <w:r w:rsidR="00607B07" w:rsidRPr="00607B07">
        <w:t xml:space="preserve">0) были определены путем подгонки выходных данных модели </w:t>
      </w:r>
      <w:proofErr w:type="spellStart"/>
      <w:r w:rsidR="00607B07" w:rsidRPr="00607B07">
        <w:t>Nim</w:t>
      </w:r>
      <w:proofErr w:type="spellEnd"/>
      <w:r w:rsidR="00607B07" w:rsidRPr="00607B07">
        <w:t xml:space="preserve"> к </w:t>
      </w:r>
      <w:proofErr w:type="spellStart"/>
      <w:r w:rsidR="00607B07" w:rsidRPr="00607B07">
        <w:t>Nmeas</w:t>
      </w:r>
      <w:proofErr w:type="spellEnd"/>
      <w:r w:rsidR="00607B07" w:rsidRPr="00607B07">
        <w:t xml:space="preserve"> = </w:t>
      </w:r>
      <w:proofErr w:type="spellStart"/>
      <w:r w:rsidR="00607B07" w:rsidRPr="00607B07">
        <w:t>nVolplasma</w:t>
      </w:r>
      <w:proofErr w:type="spellEnd"/>
      <w:r w:rsidR="00607B07" w:rsidRPr="00607B07">
        <w:t xml:space="preserve"> (n2 = усредненная по линейке </w:t>
      </w:r>
      <w:r w:rsidR="00607B07" w:rsidRPr="00607B07">
        <w:lastRenderedPageBreak/>
        <w:t xml:space="preserve">электронная плотность, измеренная с помощью FIRE, </w:t>
      </w:r>
      <w:proofErr w:type="spellStart"/>
      <w:r w:rsidR="00607B07" w:rsidRPr="00607B07">
        <w:t>Vol</w:t>
      </w:r>
      <w:proofErr w:type="spellEnd"/>
      <w:r w:rsidR="00607B07" w:rsidRPr="00607B07">
        <w:t xml:space="preserve"> </w:t>
      </w:r>
      <w:proofErr w:type="spellStart"/>
      <w:r w:rsidR="00607B07" w:rsidRPr="00607B07">
        <w:t>plasma</w:t>
      </w:r>
      <w:proofErr w:type="spellEnd"/>
      <w:r w:rsidR="00607B07" w:rsidRPr="00607B07">
        <w:t xml:space="preserve"> =восстановленный объем плазмы), измеренным во время эксперимента по введению псевдослучайного двоичного шума в GIS с использованием многомерного минимального поиска алгоритм.</w:t>
      </w:r>
    </w:p>
    <w:p w14:paraId="6A2CBA6F" w14:textId="3B678E32" w:rsidR="00820924" w:rsidRDefault="00820924" w:rsidP="002050A2">
      <w:r w:rsidRPr="00820924">
        <w:rPr>
          <w:noProof/>
        </w:rPr>
        <w:drawing>
          <wp:anchor distT="0" distB="0" distL="114300" distR="114300" simplePos="0" relativeHeight="251658240" behindDoc="0" locked="0" layoutInCell="1" allowOverlap="1" wp14:anchorId="5AB4C915" wp14:editId="74313223">
            <wp:simplePos x="0" y="0"/>
            <wp:positionH relativeFrom="column">
              <wp:posOffset>3827145</wp:posOffset>
            </wp:positionH>
            <wp:positionV relativeFrom="paragraph">
              <wp:posOffset>1224915</wp:posOffset>
            </wp:positionV>
            <wp:extent cx="2324100" cy="24193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924">
        <w:t xml:space="preserve">Параметры подгонки, приведенные в таблице, определяются только при плоском верхе во время нагнетания шума и дают удовлетворительный имитационный отклик плотности, как показано на фиг. 1. За пределами этого временного окна согласование хуже, поскольку параметры (например, </w:t>
      </w:r>
      <w:proofErr w:type="spellStart"/>
      <w:r w:rsidRPr="00820924">
        <w:t>Tp</w:t>
      </w:r>
      <w:proofErr w:type="spellEnd"/>
      <w:r w:rsidRPr="00820924">
        <w:t>) значительно различаются на этапах нарастания и спада сценария. Это означает, что мы оптимизируем контроллер для достижения наилучшей производительности во время работы с плоским верхом и полагаемся на его надежность при выполнении других этапов. Мы отмечаем, что, хотя временные рамки, по-видимому, расположены в правильном порядке</w:t>
      </w:r>
      <w:r>
        <w:t xml:space="preserve"> </w:t>
      </w:r>
      <w:r w:rsidRPr="00820924">
        <w:t xml:space="preserve">величины (сравните, например, </w:t>
      </w:r>
      <w:proofErr w:type="spellStart"/>
      <w:r w:rsidRPr="00820924">
        <w:t>Tp</w:t>
      </w:r>
      <w:proofErr w:type="spellEnd"/>
      <w:r w:rsidRPr="00820924">
        <w:t xml:space="preserve"> = 18 </w:t>
      </w:r>
      <w:proofErr w:type="spellStart"/>
      <w:r w:rsidRPr="00820924">
        <w:t>мс</w:t>
      </w:r>
      <w:proofErr w:type="spellEnd"/>
      <w:r w:rsidRPr="00820924">
        <w:t xml:space="preserve"> с T = 22 </w:t>
      </w:r>
      <w:proofErr w:type="spellStart"/>
      <w:r w:rsidRPr="00820924">
        <w:t>мс</w:t>
      </w:r>
      <w:proofErr w:type="spellEnd"/>
      <w:r w:rsidRPr="00820924">
        <w:t xml:space="preserve">, определенными для этого разряда), необходимо соблюдать осторожность, прежде чем применять физическую интерпретацию к этим эффективным временным шкалам. Наконец, датчик, вертикальная центральная обзорная хорда интерферометра дальнего инфракрасного диапазона (FIR), был смоделирован путем умножения входного сигнала </w:t>
      </w:r>
      <w:proofErr w:type="spellStart"/>
      <w:r w:rsidRPr="00820924">
        <w:t>Nimby</w:t>
      </w:r>
      <w:proofErr w:type="spellEnd"/>
      <w:r w:rsidRPr="00820924">
        <w:t xml:space="preserve"> </w:t>
      </w:r>
      <w:proofErr w:type="spellStart"/>
      <w:r w:rsidRPr="00820924">
        <w:t>ALfir</w:t>
      </w:r>
      <w:proofErr w:type="spellEnd"/>
      <w:r w:rsidRPr="00820924">
        <w:t xml:space="preserve"> на объем плазмы, где </w:t>
      </w:r>
      <w:proofErr w:type="spellStart"/>
      <w:r w:rsidRPr="00820924">
        <w:t>Lfir</w:t>
      </w:r>
      <w:proofErr w:type="spellEnd"/>
      <w:r w:rsidRPr="00820924">
        <w:t xml:space="preserve"> - длина пересечения хорды с плазмой, а A - коэффициент преобразования в полосы интерферометра, и добавления высокочастотных белый шум и эмпирические колебания частотой 60 Гц в соответствии с экспериментальной ситуацией.</w:t>
      </w:r>
    </w:p>
    <w:p w14:paraId="0EC6D56E" w14:textId="070CE731" w:rsidR="00F96E46" w:rsidRDefault="00F96E46" w:rsidP="002050A2"/>
    <w:p w14:paraId="00B02047" w14:textId="77777777" w:rsidR="00F96E46" w:rsidRPr="00F96E46" w:rsidRDefault="00F96E46" w:rsidP="00F96E46">
      <w:pPr>
        <w:rPr>
          <w:b/>
          <w:bCs/>
        </w:rPr>
      </w:pPr>
      <w:r w:rsidRPr="00F96E46">
        <w:rPr>
          <w:b/>
          <w:bCs/>
        </w:rPr>
        <w:t>Конструкция нелинейного регулятора</w:t>
      </w:r>
    </w:p>
    <w:p w14:paraId="2D321921" w14:textId="75FACD31" w:rsidR="00F96E46" w:rsidRDefault="00F96E46" w:rsidP="00F96E46">
      <w:r>
        <w:t xml:space="preserve">Критерии проектирования для нового контроллера, где i) ссылаются на отслеживание с точностью до нескольких процентов, </w:t>
      </w:r>
      <w:proofErr w:type="spellStart"/>
      <w:r>
        <w:t>ii</w:t>
      </w:r>
      <w:proofErr w:type="spellEnd"/>
      <w:r>
        <w:t xml:space="preserve">) устойчивость к изменениям сценария, </w:t>
      </w:r>
      <w:proofErr w:type="spellStart"/>
      <w:r>
        <w:t>iii</w:t>
      </w:r>
      <w:proofErr w:type="spellEnd"/>
      <w:r>
        <w:t xml:space="preserve">) минимальная зависимость от прямого </w:t>
      </w:r>
      <w:r>
        <w:lastRenderedPageBreak/>
        <w:t xml:space="preserve">программирования, </w:t>
      </w:r>
      <w:proofErr w:type="gramStart"/>
      <w:r>
        <w:t>т.е.</w:t>
      </w:r>
      <w:proofErr w:type="gramEnd"/>
      <w:r>
        <w:t xml:space="preserve"> хорошее подавление помех. Основой для разработки был выбран PI-контроллер из-за его доказанной надежности и способности исправлять ошибки в установившемся режиме. </w:t>
      </w:r>
    </w:p>
    <w:p w14:paraId="319ED892" w14:textId="48C8DAD5" w:rsidR="00F96E46" w:rsidRDefault="00F96E46" w:rsidP="00F96E46">
      <w:pPr>
        <w:ind w:firstLine="0"/>
      </w:pPr>
      <w:r w:rsidRPr="00F96E46">
        <w:rPr>
          <w:noProof/>
        </w:rPr>
        <w:drawing>
          <wp:inline distT="0" distB="0" distL="0" distR="0" wp14:anchorId="5C800C59" wp14:editId="09B2EE61">
            <wp:extent cx="5940425" cy="3258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F35B" w14:textId="3D046043" w:rsidR="00F96E46" w:rsidRDefault="00F96E46" w:rsidP="00F96E46">
      <w:r>
        <w:t>Как показано на рис. 2, этот базовый контроллер был дополнен механизмом защиты от перегрузки для управления насыщением привода, фильтром нижних частот на входе для устранения шума датчика (</w:t>
      </w:r>
      <w:proofErr w:type="spellStart"/>
      <w:r>
        <w:t>Баттерворт</w:t>
      </w:r>
      <w:proofErr w:type="spellEnd"/>
      <w:r>
        <w:t xml:space="preserve"> 3-го порядка с отсечкой 25 Гц) и механизмом передачи без помех для обеспечения непрерывной подачи команды на активацию контроллера (действующей в зависимости от мгновенной ошибки на входе). время активации посредством модификации запроса, которое затем затухает с постоянной времени 10 </w:t>
      </w:r>
      <w:proofErr w:type="spellStart"/>
      <w:r>
        <w:t>мс</w:t>
      </w:r>
      <w:proofErr w:type="spellEnd"/>
      <w:r>
        <w:t xml:space="preserve">). Поскольку наиболее быстрым возможным действием при превышении плотности является естественное снижение плотности без какой-либо внешней подпитки, контроллер был усовершенствован путем добавления асимметричного </w:t>
      </w:r>
      <w:proofErr w:type="spellStart"/>
      <w:r>
        <w:t>масштабатора</w:t>
      </w:r>
      <w:proofErr w:type="spellEnd"/>
      <w:r>
        <w:t xml:space="preserve"> усиления, который умножает как пропорциональное, так и интегральное усиление на коэффициент </w:t>
      </w:r>
      <w:proofErr w:type="gramStart"/>
      <w:r>
        <w:t>S(</w:t>
      </w:r>
      <w:proofErr w:type="gramEnd"/>
      <w:r>
        <w:t xml:space="preserve">1 - e), когда e &lt; 0, где e = n,- </w:t>
      </w:r>
      <w:proofErr w:type="spellStart"/>
      <w:r>
        <w:t>nmeas</w:t>
      </w:r>
      <w:proofErr w:type="spellEnd"/>
      <w:r>
        <w:t>. Это может быстро увеличить выигрыш, не создавая разрывов в контуре управления, которые могут привести к нестабильности. Оператор токамака может предоставить форму сигнала запроса плотности в полосах (</w:t>
      </w:r>
      <w:proofErr w:type="gramStart"/>
      <w:r>
        <w:t>n ,</w:t>
      </w:r>
      <w:proofErr w:type="gramEnd"/>
      <w:r>
        <w:t xml:space="preserve"> ), форму сигнала </w:t>
      </w:r>
      <w:r>
        <w:lastRenderedPageBreak/>
        <w:t>напряжения обратной связи (</w:t>
      </w:r>
      <w:proofErr w:type="spellStart"/>
      <w:r>
        <w:t>uff</w:t>
      </w:r>
      <w:proofErr w:type="spellEnd"/>
      <w:r>
        <w:t xml:space="preserve">), время активации контроллера и фильтра, </w:t>
      </w:r>
      <w:proofErr w:type="spellStart"/>
      <w:r>
        <w:t>Kp</w:t>
      </w:r>
      <w:proofErr w:type="spellEnd"/>
      <w:r>
        <w:t>, K1, и параметр масштабирования усиления S. Начальный набор параметров был определен путем ручного вмешательства в полностью смоделированный цикл. Эти значения (</w:t>
      </w:r>
      <w:proofErr w:type="spellStart"/>
      <w:r>
        <w:t>Kp</w:t>
      </w:r>
      <w:proofErr w:type="spellEnd"/>
      <w:r>
        <w:t xml:space="preserve"> = 6,5, </w:t>
      </w:r>
      <w:proofErr w:type="spellStart"/>
      <w:r>
        <w:t>Ki</w:t>
      </w:r>
      <w:proofErr w:type="spellEnd"/>
      <w:r>
        <w:t xml:space="preserve"> = 30, S = 10) были дополнительно оптимизированы в ходе экспериментов по вводу в эксплуатацию, описанных ниже.</w:t>
      </w:r>
    </w:p>
    <w:p w14:paraId="6BEDCD51" w14:textId="1CEA9A9C" w:rsidR="003F14B3" w:rsidRDefault="003F14B3" w:rsidP="00F96E46"/>
    <w:p w14:paraId="55123FF2" w14:textId="77777777" w:rsidR="003F14B3" w:rsidRPr="003F14B3" w:rsidRDefault="003F14B3" w:rsidP="003F14B3">
      <w:pPr>
        <w:rPr>
          <w:b/>
          <w:bCs/>
        </w:rPr>
      </w:pPr>
      <w:r w:rsidRPr="003F14B3">
        <w:rPr>
          <w:b/>
          <w:bCs/>
        </w:rPr>
        <w:t>Ввод в эксплуатацию экспериментов по TCV</w:t>
      </w:r>
    </w:p>
    <w:p w14:paraId="6F3A01A6" w14:textId="7B2ADFF8" w:rsidR="003F14B3" w:rsidRDefault="003F14B3" w:rsidP="003F14B3">
      <w:r>
        <w:t xml:space="preserve">Благодаря гибкой и удобной для пользователя среде программирования, предоставляемой </w:t>
      </w:r>
      <w:proofErr w:type="gramStart"/>
      <w:r>
        <w:t>SCD[</w:t>
      </w:r>
      <w:proofErr w:type="gramEnd"/>
      <w:r>
        <w:t xml:space="preserve">1], контроллер был эффективно интегрирован в систему управления TCV путем копирования его модели </w:t>
      </w:r>
      <w:proofErr w:type="spellStart"/>
      <w:r>
        <w:t>Simulink</w:t>
      </w:r>
      <w:proofErr w:type="spellEnd"/>
      <w:r>
        <w:t xml:space="preserve"> и графического подключения соответствующих входов и выходов. Во время ввода в эксплуатацию производительность контроллера напрямую сравнивалась с производительностью устаревшего P-контроллера при стандартном вводе в эксплуатацию.</w:t>
      </w:r>
    </w:p>
    <w:p w14:paraId="0BF8A38D" w14:textId="11BFBE96" w:rsidR="00876FDE" w:rsidRDefault="003F14B3" w:rsidP="00501AA5">
      <w:r w:rsidRPr="003F14B3">
        <w:rPr>
          <w:noProof/>
        </w:rPr>
        <w:drawing>
          <wp:anchor distT="0" distB="0" distL="114300" distR="114300" simplePos="0" relativeHeight="251659264" behindDoc="0" locked="0" layoutInCell="1" allowOverlap="1" wp14:anchorId="418A2258" wp14:editId="6A815788">
            <wp:simplePos x="0" y="0"/>
            <wp:positionH relativeFrom="column">
              <wp:posOffset>3004185</wp:posOffset>
            </wp:positionH>
            <wp:positionV relativeFrom="paragraph">
              <wp:posOffset>257810</wp:posOffset>
            </wp:positionV>
            <wp:extent cx="2910840" cy="3540760"/>
            <wp:effectExtent l="0" t="0" r="381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Как показано на рис. На рис. 3 показано, что </w:t>
      </w:r>
      <w:proofErr w:type="spellStart"/>
      <w:r>
        <w:t>дивертор</w:t>
      </w:r>
      <w:proofErr w:type="spellEnd"/>
      <w:r>
        <w:t xml:space="preserve"> формируется при t = 0,275с (пунктирные линии), а на снимке показан срез </w:t>
      </w:r>
      <w:proofErr w:type="spellStart"/>
      <w:r>
        <w:t>uFF</w:t>
      </w:r>
      <w:proofErr w:type="spellEnd"/>
      <w:r>
        <w:t xml:space="preserve"> при t = 0,75с.</w:t>
      </w:r>
      <w:r w:rsidRPr="003F14B3">
        <w:rPr>
          <w:noProof/>
        </w:rPr>
        <w:t xml:space="preserve"> </w:t>
      </w:r>
      <w:r>
        <w:t xml:space="preserve"> Обратная связь включается при t = 0,07с. Мы наблюдаем, что новый контроллер реагирует примерно в два раза большим управляющим сигналом обратной связи (</w:t>
      </w:r>
      <w:proofErr w:type="spellStart"/>
      <w:r>
        <w:t>ucm</w:t>
      </w:r>
      <w:proofErr w:type="spellEnd"/>
      <w:r>
        <w:t xml:space="preserve"> </w:t>
      </w:r>
      <w:proofErr w:type="spellStart"/>
      <w:r>
        <w:t>duff</w:t>
      </w:r>
      <w:proofErr w:type="spellEnd"/>
      <w:r>
        <w:t>) во время этих событий, что приводит к средней абсолютной погрешности плотности в контролируемой фазе разряда, которая в четыре раза меньше. Мы отмечаем, что, в отличие от устаревшего контроллера, он управляет настройкой плотности даже после удаления UFFI.</w:t>
      </w:r>
      <w:r w:rsidR="00501AA5">
        <w:t xml:space="preserve"> </w:t>
      </w:r>
      <w:r w:rsidR="00876FDE" w:rsidRPr="00876FDE">
        <w:t xml:space="preserve">Изменение сценария обратно на конфигурацию </w:t>
      </w:r>
      <w:proofErr w:type="spellStart"/>
      <w:r w:rsidR="00876FDE">
        <w:t>дивертора</w:t>
      </w:r>
      <w:proofErr w:type="spellEnd"/>
      <w:r w:rsidR="00876FDE" w:rsidRPr="00876FDE">
        <w:t xml:space="preserve"> </w:t>
      </w:r>
      <w:r w:rsidR="00876FDE" w:rsidRPr="00876FDE">
        <w:lastRenderedPageBreak/>
        <w:t>приводит к окончательному увеличению плотности и не может отслежива</w:t>
      </w:r>
      <w:r w:rsidR="00876FDE">
        <w:t>ть</w:t>
      </w:r>
      <w:r w:rsidR="00876FDE" w:rsidRPr="00876FDE">
        <w:t xml:space="preserve">ся из-за насыщения привода. Как высокочастотный, так и низкочастотный шум датчика эффективно фильтруется за счет задержки в </w:t>
      </w:r>
      <w:proofErr w:type="gramStart"/>
      <w:r w:rsidR="00876FDE" w:rsidRPr="00876FDE">
        <w:t>10-2</w:t>
      </w:r>
      <w:proofErr w:type="gramEnd"/>
      <w:r w:rsidR="00876FDE" w:rsidRPr="00876FDE">
        <w:t xml:space="preserve"> секунды. Затем и </w:t>
      </w:r>
      <w:proofErr w:type="spellStart"/>
      <w:r w:rsidR="00876FDE" w:rsidRPr="00876FDE">
        <w:t>nf</w:t>
      </w:r>
      <w:proofErr w:type="spellEnd"/>
      <w:r w:rsidR="00876FDE" w:rsidRPr="00876FDE">
        <w:t xml:space="preserve">, и </w:t>
      </w:r>
      <w:proofErr w:type="spellStart"/>
      <w:r w:rsidR="00876FDE" w:rsidRPr="00876FDE">
        <w:t>uf</w:t>
      </w:r>
      <w:proofErr w:type="spellEnd"/>
      <w:r w:rsidR="00876FDE" w:rsidRPr="00876FDE">
        <w:t xml:space="preserve"> были сглажены на время действия плоской вершины до произвольно выбранных значений, </w:t>
      </w:r>
      <w:proofErr w:type="gramStart"/>
      <w:r w:rsidR="00876FDE" w:rsidRPr="00876FDE">
        <w:t>т.е.</w:t>
      </w:r>
      <w:proofErr w:type="gramEnd"/>
      <w:r w:rsidR="00876FDE" w:rsidRPr="00876FDE">
        <w:t xml:space="preserve"> </w:t>
      </w:r>
      <w:r w:rsidR="00501AA5" w:rsidRPr="00501AA5">
        <w:rPr>
          <w:noProof/>
        </w:rPr>
        <w:drawing>
          <wp:anchor distT="0" distB="0" distL="114300" distR="114300" simplePos="0" relativeHeight="251660288" behindDoc="0" locked="0" layoutInCell="1" allowOverlap="1" wp14:anchorId="372985A0" wp14:editId="639B8A0A">
            <wp:simplePos x="0" y="0"/>
            <wp:positionH relativeFrom="column">
              <wp:posOffset>3545205</wp:posOffset>
            </wp:positionH>
            <wp:positionV relativeFrom="paragraph">
              <wp:posOffset>308610</wp:posOffset>
            </wp:positionV>
            <wp:extent cx="2331720" cy="30333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FDE" w:rsidRPr="00876FDE">
        <w:t xml:space="preserve">без учета изменений сценария или оценки требуемого </w:t>
      </w:r>
      <w:proofErr w:type="spellStart"/>
      <w:r w:rsidR="00876FDE" w:rsidRPr="00876FDE">
        <w:t>ufF</w:t>
      </w:r>
      <w:proofErr w:type="spellEnd"/>
      <w:r w:rsidR="00876FDE" w:rsidRPr="00876FDE">
        <w:t xml:space="preserve"> (рис. 4). Откачка во время формирования </w:t>
      </w:r>
      <w:proofErr w:type="spellStart"/>
      <w:r w:rsidR="00876FDE" w:rsidRPr="00876FDE">
        <w:t>дивертора</w:t>
      </w:r>
      <w:proofErr w:type="spellEnd"/>
      <w:r w:rsidR="00876FDE" w:rsidRPr="00876FDE">
        <w:t xml:space="preserve"> эффективно компенсируется, и установившаяся погрешность &lt;2% достигается в течение 0,5 с и достигает &lt;0,5% даже при плохо отрегулированном программировании (макс = 6%). В конце плоской крышки клапан закрывается более уверенно благодаря </w:t>
      </w:r>
      <w:proofErr w:type="spellStart"/>
      <w:r w:rsidR="00876FDE" w:rsidRPr="00876FDE">
        <w:t>масштабатору</w:t>
      </w:r>
      <w:proofErr w:type="spellEnd"/>
      <w:r w:rsidR="00876FDE" w:rsidRPr="00876FDE">
        <w:t xml:space="preserve"> усиления, но на рис. 3 и 4 показано, что этот компонент следует оптимизировать для лучшего отклика при небольших ошибках. Оптимизированные коэффициенты усиления (</w:t>
      </w:r>
      <w:proofErr w:type="spellStart"/>
      <w:r w:rsidR="00876FDE" w:rsidRPr="00876FDE">
        <w:t>Kp</w:t>
      </w:r>
      <w:proofErr w:type="spellEnd"/>
      <w:r w:rsidR="00876FDE" w:rsidRPr="00876FDE">
        <w:t xml:space="preserve"> = 6, </w:t>
      </w:r>
      <w:proofErr w:type="spellStart"/>
      <w:r w:rsidR="00876FDE" w:rsidRPr="00876FDE">
        <w:t>Ki</w:t>
      </w:r>
      <w:proofErr w:type="spellEnd"/>
      <w:r w:rsidR="00876FDE" w:rsidRPr="00876FDE">
        <w:t xml:space="preserve"> = 70) близки к тем, которые были определены с использованием модели.</w:t>
      </w:r>
    </w:p>
    <w:p w14:paraId="03C6D88E" w14:textId="77777777" w:rsidR="00820924" w:rsidRPr="002050A2" w:rsidRDefault="00820924" w:rsidP="002050A2"/>
    <w:sectPr w:rsidR="00820924" w:rsidRPr="0020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91"/>
    <w:rsid w:val="00003AC2"/>
    <w:rsid w:val="000F228D"/>
    <w:rsid w:val="000F7102"/>
    <w:rsid w:val="000F789F"/>
    <w:rsid w:val="001B6FD1"/>
    <w:rsid w:val="002050A2"/>
    <w:rsid w:val="003154EC"/>
    <w:rsid w:val="003F14B3"/>
    <w:rsid w:val="00501AA5"/>
    <w:rsid w:val="005F7E22"/>
    <w:rsid w:val="00607B07"/>
    <w:rsid w:val="00820924"/>
    <w:rsid w:val="00876FDE"/>
    <w:rsid w:val="00A17EF1"/>
    <w:rsid w:val="00B948D0"/>
    <w:rsid w:val="00C2477C"/>
    <w:rsid w:val="00C35191"/>
    <w:rsid w:val="00CC04C7"/>
    <w:rsid w:val="00DC32D0"/>
    <w:rsid w:val="00E81567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AE7A"/>
  <w15:chartTrackingRefBased/>
  <w15:docId w15:val="{D07F5FA2-177C-4E19-B2E2-BCDD42D4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13</cp:revision>
  <dcterms:created xsi:type="dcterms:W3CDTF">2023-10-09T05:52:00Z</dcterms:created>
  <dcterms:modified xsi:type="dcterms:W3CDTF">2023-10-11T02:34:00Z</dcterms:modified>
</cp:coreProperties>
</file>