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ajorBidi"/>
          <w:color w:val="000000" w:themeColor="text1"/>
          <w:szCs w:val="32"/>
        </w:rPr>
        <w:id w:val="-1514757727"/>
        <w:docPartObj>
          <w:docPartGallery w:val="Cover Pages"/>
          <w:docPartUnique/>
        </w:docPartObj>
      </w:sdtPr>
      <w:sdtEndPr>
        <w:rPr>
          <w:rFonts w:eastAsiaTheme="minorHAnsi" w:cstheme="minorBidi"/>
          <w:color w:val="auto"/>
          <w:szCs w:val="22"/>
          <w:lang w:eastAsia="ru-RU"/>
        </w:rPr>
      </w:sdtEndPr>
      <w:sdtContent>
        <w:p w14:paraId="11E19682" w14:textId="77777777" w:rsidR="00881D62" w:rsidRDefault="00881D62" w:rsidP="00A86044">
          <w:pPr>
            <w:spacing w:line="240" w:lineRule="auto"/>
            <w:ind w:firstLine="0"/>
            <w:rPr>
              <w:sz w:val="24"/>
            </w:rPr>
          </w:pPr>
          <w:r>
            <w:t>Министерство науки и высшего образования Российской Федерации</w:t>
          </w:r>
        </w:p>
        <w:p w14:paraId="1657BDA4" w14:textId="77777777" w:rsidR="00881D62" w:rsidRDefault="00881D62" w:rsidP="004A7D04">
          <w:pPr>
            <w:spacing w:line="240" w:lineRule="auto"/>
            <w:ind w:firstLine="0"/>
            <w:jc w:val="center"/>
          </w:pPr>
          <w:r>
            <w:t>федеральное государственное автономное образовательное учреждение</w:t>
          </w:r>
        </w:p>
        <w:p w14:paraId="3F12E9D6" w14:textId="77777777" w:rsidR="00881D62" w:rsidRDefault="00881D62" w:rsidP="004A7D04">
          <w:pPr>
            <w:spacing w:line="240" w:lineRule="auto"/>
            <w:ind w:firstLine="0"/>
            <w:jc w:val="center"/>
          </w:pPr>
          <w:r>
            <w:t>высшего образования</w:t>
          </w:r>
        </w:p>
        <w:p w14:paraId="53A1857E" w14:textId="77777777" w:rsidR="00881D62" w:rsidRDefault="00881D62" w:rsidP="004A7D04">
          <w:pPr>
            <w:spacing w:line="240" w:lineRule="auto"/>
            <w:ind w:firstLine="0"/>
            <w:jc w:val="center"/>
          </w:pPr>
          <w:r>
            <w:t>«НАЦИОНАЛЬНЫЙ ИССЛЕДОВАТЕЛЬСКИЙ</w:t>
          </w:r>
        </w:p>
        <w:p w14:paraId="768B08F0" w14:textId="77777777" w:rsidR="00881D62" w:rsidRDefault="00881D62" w:rsidP="004A7D04">
          <w:pPr>
            <w:spacing w:line="240" w:lineRule="auto"/>
            <w:ind w:firstLine="0"/>
            <w:jc w:val="center"/>
          </w:pPr>
          <w:r>
            <w:t>ТОМСКИЙ ПОЛИТЕХНИЧЕСКИЙ УНИВЕРСИТЕТ»</w:t>
          </w:r>
        </w:p>
        <w:p w14:paraId="4EE2DB0B" w14:textId="77777777" w:rsidR="00881D62" w:rsidRDefault="00881D62" w:rsidP="004A7D04">
          <w:pPr>
            <w:spacing w:line="240" w:lineRule="auto"/>
            <w:ind w:firstLine="0"/>
          </w:pPr>
        </w:p>
        <w:p w14:paraId="6FFA1893" w14:textId="77777777" w:rsidR="00881D62" w:rsidRDefault="00881D62" w:rsidP="004A7D04">
          <w:pPr>
            <w:spacing w:line="240" w:lineRule="auto"/>
            <w:ind w:firstLine="0"/>
          </w:pPr>
        </w:p>
        <w:p w14:paraId="688DA899" w14:textId="77777777" w:rsidR="00881D62" w:rsidRDefault="00881D62" w:rsidP="004A7D04">
          <w:pPr>
            <w:spacing w:line="240" w:lineRule="auto"/>
            <w:ind w:firstLine="0"/>
          </w:pPr>
          <w:r>
            <w:t>Школа – ИЯТШ</w:t>
          </w:r>
        </w:p>
        <w:p w14:paraId="1D89F6B0" w14:textId="77777777" w:rsidR="00881D62" w:rsidRDefault="00881D62" w:rsidP="004A7D04">
          <w:pPr>
            <w:spacing w:line="240" w:lineRule="auto"/>
            <w:ind w:firstLine="0"/>
          </w:pPr>
          <w:r>
            <w:t>Отделение – Ядерно-топливного цикла</w:t>
          </w:r>
        </w:p>
        <w:p w14:paraId="50C97024" w14:textId="77777777" w:rsidR="00881D62" w:rsidRDefault="00881D62" w:rsidP="004A7D04">
          <w:pPr>
            <w:spacing w:line="240" w:lineRule="auto"/>
            <w:ind w:firstLine="0"/>
          </w:pPr>
          <w:r>
            <w:t>Специальность – Электроника и автоматика физических установок</w:t>
          </w:r>
        </w:p>
        <w:p w14:paraId="735678F9" w14:textId="77777777" w:rsidR="00881D62" w:rsidRDefault="00881D62" w:rsidP="004A7D04">
          <w:pPr>
            <w:spacing w:line="240" w:lineRule="auto"/>
            <w:ind w:firstLine="0"/>
            <w:jc w:val="center"/>
          </w:pPr>
        </w:p>
        <w:p w14:paraId="576BCC69" w14:textId="77777777" w:rsidR="00881D62" w:rsidRDefault="00881D62" w:rsidP="004A7D04">
          <w:pPr>
            <w:spacing w:line="240" w:lineRule="auto"/>
            <w:ind w:firstLine="0"/>
            <w:jc w:val="center"/>
          </w:pPr>
        </w:p>
        <w:p w14:paraId="5D7C8090" w14:textId="77777777" w:rsidR="005C58DA" w:rsidRDefault="005C58DA" w:rsidP="004A7D04">
          <w:pPr>
            <w:spacing w:line="240" w:lineRule="auto"/>
            <w:ind w:firstLine="0"/>
            <w:jc w:val="center"/>
          </w:pPr>
        </w:p>
        <w:p w14:paraId="65FACAE3" w14:textId="77777777" w:rsidR="005C58DA" w:rsidRDefault="005C58DA" w:rsidP="004A7D04">
          <w:pPr>
            <w:spacing w:line="240" w:lineRule="auto"/>
            <w:ind w:firstLine="0"/>
            <w:jc w:val="center"/>
          </w:pPr>
        </w:p>
        <w:p w14:paraId="21F0ABA0" w14:textId="77777777" w:rsidR="00A86044" w:rsidRDefault="00A86044" w:rsidP="004A7D04">
          <w:pPr>
            <w:spacing w:line="240" w:lineRule="auto"/>
            <w:ind w:firstLine="0"/>
            <w:jc w:val="center"/>
          </w:pPr>
        </w:p>
        <w:p w14:paraId="5D8DBDF8" w14:textId="77777777" w:rsidR="00881D62" w:rsidRDefault="00881D62" w:rsidP="004A7D04">
          <w:pPr>
            <w:spacing w:line="240" w:lineRule="auto"/>
            <w:ind w:firstLine="0"/>
            <w:jc w:val="center"/>
          </w:pPr>
        </w:p>
        <w:p w14:paraId="21BDCD87" w14:textId="77777777" w:rsidR="00881D62" w:rsidRDefault="00881D62" w:rsidP="004A7D04">
          <w:pPr>
            <w:spacing w:line="240" w:lineRule="auto"/>
            <w:ind w:firstLine="0"/>
            <w:jc w:val="center"/>
          </w:pPr>
          <w:r>
            <w:t>ОТЧЕТ</w:t>
          </w:r>
        </w:p>
        <w:p w14:paraId="0982863E" w14:textId="77777777" w:rsidR="00881D62" w:rsidRDefault="00881D62" w:rsidP="004A7D04">
          <w:pPr>
            <w:spacing w:line="240" w:lineRule="auto"/>
            <w:ind w:firstLine="0"/>
            <w:jc w:val="center"/>
          </w:pPr>
          <w:r>
            <w:t>О ВЫПОЛНЕНИИ УЧЕБНО-ИССЛЕДОВАТЕЛЬСКОЙ РАБОТЫ</w:t>
          </w:r>
        </w:p>
        <w:p w14:paraId="6F64B5F6" w14:textId="77777777" w:rsidR="00881D62" w:rsidRDefault="00881D62" w:rsidP="004A7D04">
          <w:pPr>
            <w:spacing w:line="240" w:lineRule="auto"/>
            <w:ind w:firstLine="0"/>
            <w:jc w:val="center"/>
          </w:pPr>
        </w:p>
        <w:p w14:paraId="05A59C7A" w14:textId="51690321" w:rsidR="00881D62" w:rsidRDefault="00881D62" w:rsidP="004A7D04">
          <w:pPr>
            <w:spacing w:line="240" w:lineRule="auto"/>
            <w:ind w:firstLine="0"/>
            <w:jc w:val="center"/>
            <w:rPr>
              <w:sz w:val="32"/>
              <w:szCs w:val="28"/>
            </w:rPr>
          </w:pPr>
          <w:r>
            <w:t>«</w:t>
          </w:r>
          <w:r w:rsidR="00593D9B">
            <w:t>РАЗРАБОТКА СИСТЕМЫ УПРАВЛЕНИЯ ПЛОТНОСТЬЮ ПЛАЗМЫ В ТОКАМАКЕ КТМ</w:t>
          </w:r>
          <w:r>
            <w:t>»</w:t>
          </w:r>
        </w:p>
        <w:p w14:paraId="3D709C68" w14:textId="77777777" w:rsidR="00881D62" w:rsidRDefault="00881D62" w:rsidP="004A7D04">
          <w:pPr>
            <w:spacing w:line="240" w:lineRule="auto"/>
            <w:ind w:firstLine="0"/>
            <w:jc w:val="center"/>
          </w:pPr>
        </w:p>
        <w:p w14:paraId="242D2271" w14:textId="77777777" w:rsidR="00881D62" w:rsidRDefault="00881D62" w:rsidP="004A7D04">
          <w:pPr>
            <w:spacing w:line="240" w:lineRule="auto"/>
            <w:ind w:firstLine="0"/>
            <w:jc w:val="center"/>
          </w:pPr>
        </w:p>
        <w:p w14:paraId="728F08AA" w14:textId="77777777" w:rsidR="00881D62" w:rsidRDefault="00881D62" w:rsidP="004A7D04">
          <w:pPr>
            <w:spacing w:line="240" w:lineRule="auto"/>
            <w:ind w:firstLine="0"/>
            <w:jc w:val="center"/>
          </w:pPr>
        </w:p>
        <w:p w14:paraId="6D6DC1C3" w14:textId="77777777" w:rsidR="00881D62" w:rsidRDefault="00881D62" w:rsidP="004A7D04">
          <w:pPr>
            <w:spacing w:line="240" w:lineRule="auto"/>
            <w:ind w:firstLine="0"/>
            <w:jc w:val="center"/>
          </w:pPr>
        </w:p>
        <w:p w14:paraId="78D78B48" w14:textId="77777777" w:rsidR="00414FC4" w:rsidRDefault="00414FC4" w:rsidP="004A7D04">
          <w:pPr>
            <w:spacing w:line="240" w:lineRule="auto"/>
            <w:ind w:firstLine="0"/>
            <w:jc w:val="center"/>
          </w:pPr>
        </w:p>
        <w:p w14:paraId="15569EA1" w14:textId="77777777" w:rsidR="00593D9B" w:rsidRDefault="00593D9B" w:rsidP="004A7D04">
          <w:pPr>
            <w:spacing w:line="240" w:lineRule="auto"/>
            <w:ind w:firstLine="0"/>
            <w:jc w:val="center"/>
          </w:pPr>
        </w:p>
        <w:p w14:paraId="561DDB69" w14:textId="77777777" w:rsidR="00881D62" w:rsidRDefault="00881D62" w:rsidP="004A7D04">
          <w:pPr>
            <w:spacing w:line="240" w:lineRule="auto"/>
            <w:ind w:firstLine="0"/>
            <w:jc w:val="center"/>
          </w:pPr>
        </w:p>
        <w:p w14:paraId="196B0A53" w14:textId="77777777" w:rsidR="00A86044" w:rsidRDefault="00A86044" w:rsidP="004A7D04">
          <w:pPr>
            <w:spacing w:line="240" w:lineRule="auto"/>
            <w:ind w:firstLine="0"/>
            <w:jc w:val="center"/>
          </w:pPr>
        </w:p>
        <w:p w14:paraId="55D16329" w14:textId="77777777" w:rsidR="00881D62" w:rsidRDefault="00881D62" w:rsidP="004A7D04">
          <w:pPr>
            <w:spacing w:line="240" w:lineRule="auto"/>
            <w:ind w:firstLine="0"/>
            <w:jc w:val="center"/>
          </w:pPr>
        </w:p>
        <w:tbl>
          <w:tblPr>
            <w:tblStyle w:val="ab"/>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3"/>
            <w:gridCol w:w="1560"/>
            <w:gridCol w:w="1559"/>
            <w:gridCol w:w="709"/>
            <w:gridCol w:w="2126"/>
          </w:tblGrid>
          <w:tr w:rsidR="00881D62" w14:paraId="36103149" w14:textId="77777777" w:rsidTr="00881D62">
            <w:tc>
              <w:tcPr>
                <w:tcW w:w="3119" w:type="dxa"/>
                <w:vAlign w:val="center"/>
                <w:hideMark/>
              </w:tcPr>
              <w:p w14:paraId="5CD5F38F" w14:textId="77777777" w:rsidR="00881D62" w:rsidRDefault="00881D62" w:rsidP="009A413A">
                <w:pPr>
                  <w:ind w:firstLine="0"/>
                </w:pPr>
                <w:r>
                  <w:t>Выполнил студент гр. 0702</w:t>
                </w:r>
              </w:p>
            </w:tc>
            <w:tc>
              <w:tcPr>
                <w:tcW w:w="283" w:type="dxa"/>
                <w:vAlign w:val="center"/>
              </w:tcPr>
              <w:p w14:paraId="16EDA2B9" w14:textId="0D89FC7C" w:rsidR="00881D62" w:rsidRDefault="00881D62" w:rsidP="009A413A">
                <w:pPr>
                  <w:ind w:firstLine="0"/>
                </w:pPr>
              </w:p>
            </w:tc>
            <w:tc>
              <w:tcPr>
                <w:tcW w:w="1560" w:type="dxa"/>
                <w:vAlign w:val="center"/>
              </w:tcPr>
              <w:p w14:paraId="35884AA8" w14:textId="0952432A" w:rsidR="00881D62" w:rsidRDefault="00000000" w:rsidP="009A413A">
                <w:pPr>
                  <w:ind w:firstLine="0"/>
                </w:pPr>
                <w:r>
                  <w:rPr>
                    <w:noProof/>
                  </w:rPr>
                  <w:pict w14:anchorId="33E767DE">
                    <v:shapetype id="_x0000_t32" coordsize="21600,21600" o:spt="32" o:oned="t" path="m,l21600,21600e" filled="f">
                      <v:path arrowok="t" fillok="f" o:connecttype="none"/>
                      <o:lock v:ext="edit" shapetype="t"/>
                    </v:shapetype>
                    <v:shape id="_x0000_s2053" type="#_x0000_t32" style="position:absolute;left:0;text-align:left;margin-left:-.65pt;margin-top:19.35pt;width:53.8pt;height:0;z-index:251660288;mso-position-horizontal-relative:text;mso-position-vertical-relative:text" o:connectortype="straight"/>
                  </w:pict>
                </w:r>
              </w:p>
              <w:p w14:paraId="48A4D264" w14:textId="4E461188" w:rsidR="00881D62" w:rsidRDefault="00881D62" w:rsidP="009A413A">
                <w:pPr>
                  <w:ind w:firstLine="0"/>
                </w:pPr>
                <w:r>
                  <w:t>подпись</w:t>
                </w:r>
              </w:p>
            </w:tc>
            <w:tc>
              <w:tcPr>
                <w:tcW w:w="1559" w:type="dxa"/>
                <w:vAlign w:val="center"/>
              </w:tcPr>
              <w:p w14:paraId="76282B7A" w14:textId="35431AE6" w:rsidR="00881D62" w:rsidRDefault="00000000" w:rsidP="009A413A">
                <w:pPr>
                  <w:ind w:firstLine="0"/>
                </w:pPr>
                <w:r>
                  <w:rPr>
                    <w:noProof/>
                  </w:rPr>
                  <w:pict w14:anchorId="33E767DE">
                    <v:shape id="_x0000_s2056" type="#_x0000_t32" style="position:absolute;left:0;text-align:left;margin-left:-1.55pt;margin-top:19.15pt;width:53.8pt;height:0;z-index:251663360;mso-position-horizontal-relative:text;mso-position-vertical-relative:text" o:connectortype="straight"/>
                  </w:pict>
                </w:r>
              </w:p>
              <w:p w14:paraId="7E18EFC3" w14:textId="77777777" w:rsidR="00881D62" w:rsidRDefault="00881D62" w:rsidP="009A413A">
                <w:pPr>
                  <w:ind w:firstLine="0"/>
                </w:pPr>
                <w:r>
                  <w:t>дата</w:t>
                </w:r>
              </w:p>
            </w:tc>
            <w:tc>
              <w:tcPr>
                <w:tcW w:w="709" w:type="dxa"/>
                <w:vAlign w:val="center"/>
              </w:tcPr>
              <w:p w14:paraId="1DB30334" w14:textId="77777777" w:rsidR="00881D62" w:rsidRDefault="00881D62" w:rsidP="009A413A">
                <w:pPr>
                  <w:ind w:firstLine="0"/>
                </w:pPr>
              </w:p>
            </w:tc>
            <w:tc>
              <w:tcPr>
                <w:tcW w:w="2126" w:type="dxa"/>
                <w:vAlign w:val="center"/>
                <w:hideMark/>
              </w:tcPr>
              <w:p w14:paraId="778EA300" w14:textId="42A3E4BA" w:rsidR="00881D62" w:rsidRDefault="005C58DA" w:rsidP="009A413A">
                <w:pPr>
                  <w:ind w:firstLine="0"/>
                </w:pPr>
                <w:r>
                  <w:t>Р.Р. Мухсинов</w:t>
                </w:r>
              </w:p>
            </w:tc>
          </w:tr>
          <w:tr w:rsidR="00881D62" w14:paraId="4D3F29C9" w14:textId="77777777" w:rsidTr="00881D62">
            <w:tc>
              <w:tcPr>
                <w:tcW w:w="3119" w:type="dxa"/>
                <w:vAlign w:val="center"/>
                <w:hideMark/>
              </w:tcPr>
              <w:p w14:paraId="263F81C8" w14:textId="7DF67CB9" w:rsidR="00881D62" w:rsidRDefault="00881D62" w:rsidP="009A413A">
                <w:pPr>
                  <w:ind w:firstLine="0"/>
                </w:pPr>
                <w:r>
                  <w:t xml:space="preserve">Руководитель, </w:t>
                </w:r>
                <w:r w:rsidR="00C64E30">
                  <w:t>доцент ОЯТЦ, канд. техн. наук.</w:t>
                </w:r>
              </w:p>
            </w:tc>
            <w:tc>
              <w:tcPr>
                <w:tcW w:w="283" w:type="dxa"/>
                <w:vAlign w:val="center"/>
              </w:tcPr>
              <w:p w14:paraId="6D629B56" w14:textId="77777777" w:rsidR="00881D62" w:rsidRDefault="00881D62" w:rsidP="009A413A">
                <w:pPr>
                  <w:ind w:firstLine="0"/>
                </w:pPr>
              </w:p>
            </w:tc>
            <w:tc>
              <w:tcPr>
                <w:tcW w:w="1560" w:type="dxa"/>
                <w:vAlign w:val="center"/>
              </w:tcPr>
              <w:p w14:paraId="7AEE2F98" w14:textId="4E073276" w:rsidR="00881D62" w:rsidRDefault="00000000" w:rsidP="009A413A">
                <w:pPr>
                  <w:ind w:firstLine="0"/>
                </w:pPr>
                <w:r>
                  <w:rPr>
                    <w:noProof/>
                  </w:rPr>
                  <w:pict w14:anchorId="33E767DE">
                    <v:shape id="_x0000_s2054" type="#_x0000_t32" style="position:absolute;left:0;text-align:left;margin-left:-.55pt;margin-top:18.6pt;width:53.8pt;height:0;z-index:251661312;mso-position-horizontal-relative:text;mso-position-vertical-relative:text" o:connectortype="straight"/>
                  </w:pict>
                </w:r>
              </w:p>
              <w:p w14:paraId="1EA4D614" w14:textId="77777777" w:rsidR="00881D62" w:rsidRDefault="00881D62" w:rsidP="009A413A">
                <w:pPr>
                  <w:ind w:firstLine="0"/>
                </w:pPr>
                <w:r>
                  <w:t>подпись</w:t>
                </w:r>
              </w:p>
            </w:tc>
            <w:tc>
              <w:tcPr>
                <w:tcW w:w="1559" w:type="dxa"/>
                <w:vAlign w:val="center"/>
              </w:tcPr>
              <w:p w14:paraId="34B57A7C" w14:textId="39261571" w:rsidR="00881D62" w:rsidRDefault="00000000" w:rsidP="009A413A">
                <w:pPr>
                  <w:ind w:firstLine="0"/>
                </w:pPr>
                <w:r>
                  <w:rPr>
                    <w:noProof/>
                  </w:rPr>
                  <w:pict w14:anchorId="33E767DE">
                    <v:shape id="_x0000_s2057" type="#_x0000_t32" style="position:absolute;left:0;text-align:left;margin-left:-.7pt;margin-top:17.7pt;width:53.8pt;height:0;z-index:251664384;mso-position-horizontal-relative:text;mso-position-vertical-relative:text" o:connectortype="straight"/>
                  </w:pict>
                </w:r>
              </w:p>
              <w:p w14:paraId="3128A9E2" w14:textId="77777777" w:rsidR="00881D62" w:rsidRDefault="00881D62" w:rsidP="009A413A">
                <w:pPr>
                  <w:ind w:firstLine="0"/>
                </w:pPr>
                <w:r>
                  <w:t>дата</w:t>
                </w:r>
              </w:p>
            </w:tc>
            <w:tc>
              <w:tcPr>
                <w:tcW w:w="709" w:type="dxa"/>
                <w:vAlign w:val="center"/>
              </w:tcPr>
              <w:p w14:paraId="000A1DD8" w14:textId="77777777" w:rsidR="00881D62" w:rsidRDefault="00881D62" w:rsidP="009A413A">
                <w:pPr>
                  <w:ind w:firstLine="0"/>
                </w:pPr>
              </w:p>
            </w:tc>
            <w:tc>
              <w:tcPr>
                <w:tcW w:w="2126" w:type="dxa"/>
                <w:vAlign w:val="center"/>
                <w:hideMark/>
              </w:tcPr>
              <w:p w14:paraId="1F2799AC" w14:textId="7FF6C2A0" w:rsidR="00881D62" w:rsidRDefault="005C58DA" w:rsidP="009A413A">
                <w:pPr>
                  <w:ind w:firstLine="0"/>
                </w:pPr>
                <w:r>
                  <w:t>В.М. Павлов</w:t>
                </w:r>
              </w:p>
            </w:tc>
          </w:tr>
          <w:tr w:rsidR="00881D62" w14:paraId="77E8DB90" w14:textId="77777777" w:rsidTr="00881D62">
            <w:tc>
              <w:tcPr>
                <w:tcW w:w="3119" w:type="dxa"/>
                <w:vAlign w:val="center"/>
                <w:hideMark/>
              </w:tcPr>
              <w:p w14:paraId="0B32E462" w14:textId="77777777" w:rsidR="00881D62" w:rsidRDefault="00881D62" w:rsidP="009A413A">
                <w:pPr>
                  <w:ind w:firstLine="0"/>
                </w:pPr>
                <w:r>
                  <w:t>Проверил доцент ОЯТЦ, канд. техн. наук.</w:t>
                </w:r>
              </w:p>
            </w:tc>
            <w:tc>
              <w:tcPr>
                <w:tcW w:w="283" w:type="dxa"/>
                <w:vAlign w:val="center"/>
              </w:tcPr>
              <w:p w14:paraId="3A702758" w14:textId="77777777" w:rsidR="00881D62" w:rsidRDefault="00881D62" w:rsidP="009A413A">
                <w:pPr>
                  <w:ind w:firstLine="0"/>
                </w:pPr>
              </w:p>
            </w:tc>
            <w:tc>
              <w:tcPr>
                <w:tcW w:w="1560" w:type="dxa"/>
                <w:vAlign w:val="center"/>
              </w:tcPr>
              <w:p w14:paraId="7BA22718" w14:textId="341B7324" w:rsidR="00881D62" w:rsidRDefault="00000000" w:rsidP="009A413A">
                <w:pPr>
                  <w:ind w:firstLine="0"/>
                </w:pPr>
                <w:r>
                  <w:rPr>
                    <w:noProof/>
                  </w:rPr>
                  <w:pict w14:anchorId="33E767DE">
                    <v:shape id="_x0000_s2055" type="#_x0000_t32" style="position:absolute;left:0;text-align:left;margin-left:.6pt;margin-top:18.9pt;width:53.8pt;height:0;z-index:251662336;mso-position-horizontal-relative:text;mso-position-vertical-relative:text" o:connectortype="straight"/>
                  </w:pict>
                </w:r>
              </w:p>
              <w:p w14:paraId="16C2B28A" w14:textId="77777777" w:rsidR="00881D62" w:rsidRDefault="00881D62" w:rsidP="009A413A">
                <w:pPr>
                  <w:ind w:firstLine="0"/>
                </w:pPr>
                <w:r>
                  <w:t>подпись</w:t>
                </w:r>
              </w:p>
            </w:tc>
            <w:tc>
              <w:tcPr>
                <w:tcW w:w="1559" w:type="dxa"/>
                <w:vAlign w:val="center"/>
              </w:tcPr>
              <w:p w14:paraId="4648247C" w14:textId="711B761B" w:rsidR="00881D62" w:rsidRDefault="00000000" w:rsidP="009A413A">
                <w:pPr>
                  <w:ind w:firstLine="0"/>
                </w:pPr>
                <w:r>
                  <w:rPr>
                    <w:noProof/>
                  </w:rPr>
                  <w:pict w14:anchorId="33E767DE">
                    <v:shape id="_x0000_s2058" type="#_x0000_t32" style="position:absolute;left:0;text-align:left;margin-left:-1.55pt;margin-top:18.55pt;width:53.8pt;height:0;z-index:251665408;mso-position-horizontal-relative:text;mso-position-vertical-relative:text" o:connectortype="straight"/>
                  </w:pict>
                </w:r>
              </w:p>
              <w:p w14:paraId="58AC8668" w14:textId="77777777" w:rsidR="00881D62" w:rsidRDefault="00881D62" w:rsidP="009A413A">
                <w:pPr>
                  <w:ind w:firstLine="0"/>
                </w:pPr>
                <w:r>
                  <w:t>дата</w:t>
                </w:r>
              </w:p>
            </w:tc>
            <w:tc>
              <w:tcPr>
                <w:tcW w:w="709" w:type="dxa"/>
                <w:vAlign w:val="center"/>
              </w:tcPr>
              <w:p w14:paraId="6DAD2A0E" w14:textId="77777777" w:rsidR="00881D62" w:rsidRDefault="00881D62" w:rsidP="009A413A">
                <w:pPr>
                  <w:ind w:firstLine="0"/>
                </w:pPr>
              </w:p>
            </w:tc>
            <w:tc>
              <w:tcPr>
                <w:tcW w:w="2126" w:type="dxa"/>
                <w:vAlign w:val="center"/>
                <w:hideMark/>
              </w:tcPr>
              <w:p w14:paraId="273358F8" w14:textId="77777777" w:rsidR="00881D62" w:rsidRDefault="00881D62" w:rsidP="009A413A">
                <w:pPr>
                  <w:ind w:right="-106" w:firstLine="0"/>
                </w:pPr>
                <w:r>
                  <w:t>А.В. Обходский</w:t>
                </w:r>
              </w:p>
            </w:tc>
          </w:tr>
        </w:tbl>
        <w:p w14:paraId="3FCCE97A" w14:textId="77777777" w:rsidR="00881D62" w:rsidRDefault="00881D62" w:rsidP="00391F35">
          <w:pPr>
            <w:spacing w:line="240" w:lineRule="auto"/>
          </w:pPr>
        </w:p>
        <w:p w14:paraId="362E9999" w14:textId="77777777" w:rsidR="005C58DA" w:rsidRDefault="005C58DA" w:rsidP="004A7D04">
          <w:pPr>
            <w:spacing w:line="240" w:lineRule="auto"/>
            <w:ind w:firstLine="0"/>
            <w:jc w:val="center"/>
          </w:pPr>
        </w:p>
        <w:p w14:paraId="60779F03" w14:textId="77777777" w:rsidR="00F210A0" w:rsidRDefault="00F210A0" w:rsidP="004A7D04">
          <w:pPr>
            <w:spacing w:line="240" w:lineRule="auto"/>
            <w:ind w:firstLine="0"/>
            <w:jc w:val="center"/>
          </w:pPr>
        </w:p>
        <w:p w14:paraId="24679B88" w14:textId="77777777" w:rsidR="00A86044" w:rsidRDefault="00A86044" w:rsidP="004A7D04">
          <w:pPr>
            <w:spacing w:line="240" w:lineRule="auto"/>
            <w:ind w:firstLine="0"/>
            <w:jc w:val="center"/>
          </w:pPr>
        </w:p>
        <w:p w14:paraId="4FEBE595" w14:textId="77777777" w:rsidR="00881D62" w:rsidRDefault="00881D62" w:rsidP="004A7D04">
          <w:pPr>
            <w:spacing w:line="240" w:lineRule="auto"/>
            <w:ind w:firstLine="0"/>
            <w:jc w:val="center"/>
          </w:pPr>
        </w:p>
        <w:p w14:paraId="37356C10" w14:textId="7317BE89" w:rsidR="005C52F6" w:rsidRDefault="00881D62" w:rsidP="00D34A24">
          <w:pPr>
            <w:spacing w:line="240" w:lineRule="auto"/>
            <w:ind w:firstLine="0"/>
            <w:jc w:val="center"/>
            <w:rPr>
              <w:lang w:eastAsia="ru-RU"/>
            </w:rPr>
          </w:pPr>
          <w:r>
            <w:t>Томск – 202</w:t>
          </w:r>
          <w:r w:rsidR="005C58DA">
            <w:t>3</w:t>
          </w:r>
          <w:r w:rsidR="005C52F6">
            <w:rPr>
              <w:lang w:eastAsia="ru-RU"/>
            </w:rPr>
            <w:br w:type="page"/>
          </w:r>
        </w:p>
        <w:sdt>
          <w:sdtPr>
            <w:id w:val="780764424"/>
            <w:docPartObj>
              <w:docPartGallery w:val="Table of Contents"/>
              <w:docPartUnique/>
            </w:docPartObj>
          </w:sdtPr>
          <w:sdtContent>
            <w:p w14:paraId="4198E4DF" w14:textId="77777777" w:rsidR="004A7D04" w:rsidRDefault="00111F88" w:rsidP="00E7286B">
              <w:pPr>
                <w:jc w:val="center"/>
                <w:rPr>
                  <w:noProof/>
                </w:rPr>
              </w:pPr>
              <w:r w:rsidRPr="00E7286B">
                <w:rPr>
                  <w:b/>
                  <w:bCs/>
                </w:rPr>
                <w:t>Оглавление</w:t>
              </w:r>
              <w:r w:rsidRPr="005714B7">
                <w:fldChar w:fldCharType="begin"/>
              </w:r>
              <w:r w:rsidRPr="005714B7">
                <w:instrText xml:space="preserve"> TOC \o "2-3" \h \z \t "Заголовок 1;1" </w:instrText>
              </w:r>
              <w:r w:rsidRPr="005714B7">
                <w:fldChar w:fldCharType="separate"/>
              </w:r>
            </w:p>
            <w:p w14:paraId="21911CAD" w14:textId="05A1E715" w:rsidR="004A7D04" w:rsidRDefault="004A7D04">
              <w:pPr>
                <w:pStyle w:val="12"/>
                <w:tabs>
                  <w:tab w:val="right" w:leader="dot" w:pos="9345"/>
                </w:tabs>
                <w:rPr>
                  <w:rFonts w:asciiTheme="minorHAnsi" w:eastAsiaTheme="minorEastAsia" w:hAnsiTheme="minorHAnsi"/>
                  <w:noProof/>
                  <w:kern w:val="2"/>
                  <w:sz w:val="22"/>
                  <w:lang w:eastAsia="ru-RU"/>
                  <w14:ligatures w14:val="standardContextual"/>
                </w:rPr>
              </w:pPr>
              <w:hyperlink w:anchor="_Toc156582495" w:history="1">
                <w:r w:rsidRPr="008227E5">
                  <w:rPr>
                    <w:rStyle w:val="af0"/>
                    <w:noProof/>
                  </w:rPr>
                  <w:t>Введение</w:t>
                </w:r>
                <w:r>
                  <w:rPr>
                    <w:noProof/>
                    <w:webHidden/>
                  </w:rPr>
                  <w:tab/>
                </w:r>
                <w:r>
                  <w:rPr>
                    <w:noProof/>
                    <w:webHidden/>
                  </w:rPr>
                  <w:fldChar w:fldCharType="begin"/>
                </w:r>
                <w:r>
                  <w:rPr>
                    <w:noProof/>
                    <w:webHidden/>
                  </w:rPr>
                  <w:instrText xml:space="preserve"> PAGEREF _Toc156582495 \h </w:instrText>
                </w:r>
                <w:r>
                  <w:rPr>
                    <w:noProof/>
                    <w:webHidden/>
                  </w:rPr>
                </w:r>
                <w:r>
                  <w:rPr>
                    <w:noProof/>
                    <w:webHidden/>
                  </w:rPr>
                  <w:fldChar w:fldCharType="separate"/>
                </w:r>
                <w:r>
                  <w:rPr>
                    <w:noProof/>
                    <w:webHidden/>
                  </w:rPr>
                  <w:t>3</w:t>
                </w:r>
                <w:r>
                  <w:rPr>
                    <w:noProof/>
                    <w:webHidden/>
                  </w:rPr>
                  <w:fldChar w:fldCharType="end"/>
                </w:r>
              </w:hyperlink>
            </w:p>
            <w:p w14:paraId="5705CE45" w14:textId="1AE3601C" w:rsidR="004A7D04" w:rsidRDefault="004A7D04">
              <w:pPr>
                <w:pStyle w:val="12"/>
                <w:tabs>
                  <w:tab w:val="left" w:pos="1320"/>
                  <w:tab w:val="right" w:leader="dot" w:pos="9345"/>
                </w:tabs>
                <w:rPr>
                  <w:rFonts w:asciiTheme="minorHAnsi" w:eastAsiaTheme="minorEastAsia" w:hAnsiTheme="minorHAnsi"/>
                  <w:noProof/>
                  <w:kern w:val="2"/>
                  <w:sz w:val="22"/>
                  <w:lang w:eastAsia="ru-RU"/>
                  <w14:ligatures w14:val="standardContextual"/>
                </w:rPr>
              </w:pPr>
              <w:hyperlink w:anchor="_Toc156582496" w:history="1">
                <w:r w:rsidRPr="008227E5">
                  <w:rPr>
                    <w:rStyle w:val="af0"/>
                    <w:noProof/>
                  </w:rPr>
                  <w:t>1.</w:t>
                </w:r>
                <w:r>
                  <w:rPr>
                    <w:rFonts w:asciiTheme="minorHAnsi" w:eastAsiaTheme="minorEastAsia" w:hAnsiTheme="minorHAnsi"/>
                    <w:noProof/>
                    <w:kern w:val="2"/>
                    <w:sz w:val="22"/>
                    <w:lang w:eastAsia="ru-RU"/>
                    <w14:ligatures w14:val="standardContextual"/>
                  </w:rPr>
                  <w:tab/>
                </w:r>
                <w:r w:rsidRPr="008227E5">
                  <w:rPr>
                    <w:rStyle w:val="af0"/>
                    <w:noProof/>
                  </w:rPr>
                  <w:t>Литературный обзор</w:t>
                </w:r>
                <w:r>
                  <w:rPr>
                    <w:noProof/>
                    <w:webHidden/>
                  </w:rPr>
                  <w:tab/>
                </w:r>
                <w:r>
                  <w:rPr>
                    <w:noProof/>
                    <w:webHidden/>
                  </w:rPr>
                  <w:fldChar w:fldCharType="begin"/>
                </w:r>
                <w:r>
                  <w:rPr>
                    <w:noProof/>
                    <w:webHidden/>
                  </w:rPr>
                  <w:instrText xml:space="preserve"> PAGEREF _Toc156582496 \h </w:instrText>
                </w:r>
                <w:r>
                  <w:rPr>
                    <w:noProof/>
                    <w:webHidden/>
                  </w:rPr>
                </w:r>
                <w:r>
                  <w:rPr>
                    <w:noProof/>
                    <w:webHidden/>
                  </w:rPr>
                  <w:fldChar w:fldCharType="separate"/>
                </w:r>
                <w:r>
                  <w:rPr>
                    <w:noProof/>
                    <w:webHidden/>
                  </w:rPr>
                  <w:t>4</w:t>
                </w:r>
                <w:r>
                  <w:rPr>
                    <w:noProof/>
                    <w:webHidden/>
                  </w:rPr>
                  <w:fldChar w:fldCharType="end"/>
                </w:r>
              </w:hyperlink>
            </w:p>
            <w:p w14:paraId="14C71A77" w14:textId="4612C454" w:rsidR="004A7D04" w:rsidRDefault="004A7D04">
              <w:pPr>
                <w:pStyle w:val="12"/>
                <w:tabs>
                  <w:tab w:val="left" w:pos="1320"/>
                  <w:tab w:val="right" w:leader="dot" w:pos="9345"/>
                </w:tabs>
                <w:rPr>
                  <w:rFonts w:asciiTheme="minorHAnsi" w:eastAsiaTheme="minorEastAsia" w:hAnsiTheme="minorHAnsi"/>
                  <w:noProof/>
                  <w:kern w:val="2"/>
                  <w:sz w:val="22"/>
                  <w:lang w:eastAsia="ru-RU"/>
                  <w14:ligatures w14:val="standardContextual"/>
                </w:rPr>
              </w:pPr>
              <w:hyperlink w:anchor="_Toc156582497" w:history="1">
                <w:r w:rsidRPr="008227E5">
                  <w:rPr>
                    <w:rStyle w:val="af0"/>
                    <w:noProof/>
                  </w:rPr>
                  <w:t>2.</w:t>
                </w:r>
                <w:r>
                  <w:rPr>
                    <w:rFonts w:asciiTheme="minorHAnsi" w:eastAsiaTheme="minorEastAsia" w:hAnsiTheme="minorHAnsi"/>
                    <w:noProof/>
                    <w:kern w:val="2"/>
                    <w:sz w:val="22"/>
                    <w:lang w:eastAsia="ru-RU"/>
                    <w14:ligatures w14:val="standardContextual"/>
                  </w:rPr>
                  <w:tab/>
                </w:r>
                <w:r w:rsidRPr="008227E5">
                  <w:rPr>
                    <w:rStyle w:val="af0"/>
                    <w:noProof/>
                  </w:rPr>
                  <w:t>Практическая часть</w:t>
                </w:r>
                <w:r>
                  <w:rPr>
                    <w:noProof/>
                    <w:webHidden/>
                  </w:rPr>
                  <w:tab/>
                </w:r>
                <w:r>
                  <w:rPr>
                    <w:noProof/>
                    <w:webHidden/>
                  </w:rPr>
                  <w:fldChar w:fldCharType="begin"/>
                </w:r>
                <w:r>
                  <w:rPr>
                    <w:noProof/>
                    <w:webHidden/>
                  </w:rPr>
                  <w:instrText xml:space="preserve"> PAGEREF _Toc156582497 \h </w:instrText>
                </w:r>
                <w:r>
                  <w:rPr>
                    <w:noProof/>
                    <w:webHidden/>
                  </w:rPr>
                </w:r>
                <w:r>
                  <w:rPr>
                    <w:noProof/>
                    <w:webHidden/>
                  </w:rPr>
                  <w:fldChar w:fldCharType="separate"/>
                </w:r>
                <w:r>
                  <w:rPr>
                    <w:noProof/>
                    <w:webHidden/>
                  </w:rPr>
                  <w:t>8</w:t>
                </w:r>
                <w:r>
                  <w:rPr>
                    <w:noProof/>
                    <w:webHidden/>
                  </w:rPr>
                  <w:fldChar w:fldCharType="end"/>
                </w:r>
              </w:hyperlink>
            </w:p>
            <w:p w14:paraId="354F0233" w14:textId="6D8B7CD3" w:rsidR="004A7D04" w:rsidRDefault="004A7D04">
              <w:pPr>
                <w:pStyle w:val="2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582498" w:history="1">
                <w:r w:rsidRPr="008227E5">
                  <w:rPr>
                    <w:rStyle w:val="af0"/>
                    <w:noProof/>
                  </w:rPr>
                  <w:t>2.1.</w:t>
                </w:r>
                <w:r>
                  <w:rPr>
                    <w:rFonts w:asciiTheme="minorHAnsi" w:eastAsiaTheme="minorEastAsia" w:hAnsiTheme="minorHAnsi"/>
                    <w:noProof/>
                    <w:kern w:val="2"/>
                    <w:sz w:val="22"/>
                    <w:lang w:eastAsia="ru-RU"/>
                    <w14:ligatures w14:val="standardContextual"/>
                  </w:rPr>
                  <w:tab/>
                </w:r>
                <w:r w:rsidRPr="008227E5">
                  <w:rPr>
                    <w:rStyle w:val="af0"/>
                    <w:noProof/>
                  </w:rPr>
                  <w:t>Моделирование плазмы</w:t>
                </w:r>
                <w:r>
                  <w:rPr>
                    <w:noProof/>
                    <w:webHidden/>
                  </w:rPr>
                  <w:tab/>
                </w:r>
                <w:r>
                  <w:rPr>
                    <w:noProof/>
                    <w:webHidden/>
                  </w:rPr>
                  <w:fldChar w:fldCharType="begin"/>
                </w:r>
                <w:r>
                  <w:rPr>
                    <w:noProof/>
                    <w:webHidden/>
                  </w:rPr>
                  <w:instrText xml:space="preserve"> PAGEREF _Toc156582498 \h </w:instrText>
                </w:r>
                <w:r>
                  <w:rPr>
                    <w:noProof/>
                    <w:webHidden/>
                  </w:rPr>
                </w:r>
                <w:r>
                  <w:rPr>
                    <w:noProof/>
                    <w:webHidden/>
                  </w:rPr>
                  <w:fldChar w:fldCharType="separate"/>
                </w:r>
                <w:r>
                  <w:rPr>
                    <w:noProof/>
                    <w:webHidden/>
                  </w:rPr>
                  <w:t>8</w:t>
                </w:r>
                <w:r>
                  <w:rPr>
                    <w:noProof/>
                    <w:webHidden/>
                  </w:rPr>
                  <w:fldChar w:fldCharType="end"/>
                </w:r>
              </w:hyperlink>
            </w:p>
            <w:p w14:paraId="3314367F" w14:textId="2CB40845" w:rsidR="004A7D04" w:rsidRDefault="004A7D04">
              <w:pPr>
                <w:pStyle w:val="2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582499" w:history="1">
                <w:r w:rsidRPr="008227E5">
                  <w:rPr>
                    <w:rStyle w:val="af0"/>
                    <w:noProof/>
                    <w:lang w:val="en-US" w:eastAsia="ru-RU"/>
                  </w:rPr>
                  <w:t>2.2.</w:t>
                </w:r>
                <w:r>
                  <w:rPr>
                    <w:rFonts w:asciiTheme="minorHAnsi" w:eastAsiaTheme="minorEastAsia" w:hAnsiTheme="minorHAnsi"/>
                    <w:noProof/>
                    <w:kern w:val="2"/>
                    <w:sz w:val="22"/>
                    <w:lang w:eastAsia="ru-RU"/>
                    <w14:ligatures w14:val="standardContextual"/>
                  </w:rPr>
                  <w:tab/>
                </w:r>
                <w:r w:rsidRPr="008227E5">
                  <w:rPr>
                    <w:rStyle w:val="af0"/>
                    <w:noProof/>
                    <w:lang w:eastAsia="ru-RU"/>
                  </w:rPr>
                  <w:t xml:space="preserve">Моделирования клапана </w:t>
                </w:r>
                <w:r w:rsidRPr="008227E5">
                  <w:rPr>
                    <w:rStyle w:val="af0"/>
                    <w:noProof/>
                    <w:lang w:val="en-US" w:eastAsia="ru-RU"/>
                  </w:rPr>
                  <w:t>PEV-1</w:t>
                </w:r>
                <w:r>
                  <w:rPr>
                    <w:noProof/>
                    <w:webHidden/>
                  </w:rPr>
                  <w:tab/>
                </w:r>
                <w:r>
                  <w:rPr>
                    <w:noProof/>
                    <w:webHidden/>
                  </w:rPr>
                  <w:fldChar w:fldCharType="begin"/>
                </w:r>
                <w:r>
                  <w:rPr>
                    <w:noProof/>
                    <w:webHidden/>
                  </w:rPr>
                  <w:instrText xml:space="preserve"> PAGEREF _Toc156582499 \h </w:instrText>
                </w:r>
                <w:r>
                  <w:rPr>
                    <w:noProof/>
                    <w:webHidden/>
                  </w:rPr>
                </w:r>
                <w:r>
                  <w:rPr>
                    <w:noProof/>
                    <w:webHidden/>
                  </w:rPr>
                  <w:fldChar w:fldCharType="separate"/>
                </w:r>
                <w:r>
                  <w:rPr>
                    <w:noProof/>
                    <w:webHidden/>
                  </w:rPr>
                  <w:t>9</w:t>
                </w:r>
                <w:r>
                  <w:rPr>
                    <w:noProof/>
                    <w:webHidden/>
                  </w:rPr>
                  <w:fldChar w:fldCharType="end"/>
                </w:r>
              </w:hyperlink>
            </w:p>
            <w:p w14:paraId="297B630E" w14:textId="6EDA163E" w:rsidR="004A7D04" w:rsidRDefault="004A7D04">
              <w:pPr>
                <w:pStyle w:val="2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582500" w:history="1">
                <w:r w:rsidRPr="008227E5">
                  <w:rPr>
                    <w:rStyle w:val="af0"/>
                    <w:noProof/>
                  </w:rPr>
                  <w:t>2.3.</w:t>
                </w:r>
                <w:r>
                  <w:rPr>
                    <w:rFonts w:asciiTheme="minorHAnsi" w:eastAsiaTheme="minorEastAsia" w:hAnsiTheme="minorHAnsi"/>
                    <w:noProof/>
                    <w:kern w:val="2"/>
                    <w:sz w:val="22"/>
                    <w:lang w:eastAsia="ru-RU"/>
                    <w14:ligatures w14:val="standardContextual"/>
                  </w:rPr>
                  <w:tab/>
                </w:r>
                <w:r w:rsidRPr="008227E5">
                  <w:rPr>
                    <w:rStyle w:val="af0"/>
                    <w:noProof/>
                  </w:rPr>
                  <w:t>Расчет начальных условий и временных характеристик</w:t>
                </w:r>
                <w:r>
                  <w:rPr>
                    <w:noProof/>
                    <w:webHidden/>
                  </w:rPr>
                  <w:tab/>
                </w:r>
                <w:r>
                  <w:rPr>
                    <w:noProof/>
                    <w:webHidden/>
                  </w:rPr>
                  <w:fldChar w:fldCharType="begin"/>
                </w:r>
                <w:r>
                  <w:rPr>
                    <w:noProof/>
                    <w:webHidden/>
                  </w:rPr>
                  <w:instrText xml:space="preserve"> PAGEREF _Toc156582500 \h </w:instrText>
                </w:r>
                <w:r>
                  <w:rPr>
                    <w:noProof/>
                    <w:webHidden/>
                  </w:rPr>
                </w:r>
                <w:r>
                  <w:rPr>
                    <w:noProof/>
                    <w:webHidden/>
                  </w:rPr>
                  <w:fldChar w:fldCharType="separate"/>
                </w:r>
                <w:r>
                  <w:rPr>
                    <w:noProof/>
                    <w:webHidden/>
                  </w:rPr>
                  <w:t>11</w:t>
                </w:r>
                <w:r>
                  <w:rPr>
                    <w:noProof/>
                    <w:webHidden/>
                  </w:rPr>
                  <w:fldChar w:fldCharType="end"/>
                </w:r>
              </w:hyperlink>
            </w:p>
            <w:p w14:paraId="7D93DD69" w14:textId="412BE3B4" w:rsidR="004A7D04" w:rsidRDefault="004A7D04">
              <w:pPr>
                <w:pStyle w:val="31"/>
                <w:tabs>
                  <w:tab w:val="left" w:pos="2119"/>
                  <w:tab w:val="right" w:leader="dot" w:pos="9345"/>
                </w:tabs>
                <w:rPr>
                  <w:rFonts w:asciiTheme="minorHAnsi" w:eastAsiaTheme="minorEastAsia" w:hAnsiTheme="minorHAnsi"/>
                  <w:noProof/>
                  <w:kern w:val="2"/>
                  <w:sz w:val="22"/>
                  <w:lang w:eastAsia="ru-RU"/>
                  <w14:ligatures w14:val="standardContextual"/>
                </w:rPr>
              </w:pPr>
              <w:hyperlink w:anchor="_Toc156582501" w:history="1">
                <w:r w:rsidRPr="008227E5">
                  <w:rPr>
                    <w:rStyle w:val="af0"/>
                    <w:noProof/>
                  </w:rPr>
                  <w:t>2.3.1.</w:t>
                </w:r>
                <w:r>
                  <w:rPr>
                    <w:rFonts w:asciiTheme="minorHAnsi" w:eastAsiaTheme="minorEastAsia" w:hAnsiTheme="minorHAnsi"/>
                    <w:noProof/>
                    <w:kern w:val="2"/>
                    <w:sz w:val="22"/>
                    <w:lang w:eastAsia="ru-RU"/>
                    <w14:ligatures w14:val="standardContextual"/>
                  </w:rPr>
                  <w:tab/>
                </w:r>
                <w:r w:rsidRPr="008227E5">
                  <w:rPr>
                    <w:rStyle w:val="af0"/>
                    <w:noProof/>
                  </w:rPr>
                  <w:t>Графический интерфейс пользователя</w:t>
                </w:r>
                <w:r>
                  <w:rPr>
                    <w:noProof/>
                    <w:webHidden/>
                  </w:rPr>
                  <w:tab/>
                </w:r>
                <w:r>
                  <w:rPr>
                    <w:noProof/>
                    <w:webHidden/>
                  </w:rPr>
                  <w:fldChar w:fldCharType="begin"/>
                </w:r>
                <w:r>
                  <w:rPr>
                    <w:noProof/>
                    <w:webHidden/>
                  </w:rPr>
                  <w:instrText xml:space="preserve"> PAGEREF _Toc156582501 \h </w:instrText>
                </w:r>
                <w:r>
                  <w:rPr>
                    <w:noProof/>
                    <w:webHidden/>
                  </w:rPr>
                </w:r>
                <w:r>
                  <w:rPr>
                    <w:noProof/>
                    <w:webHidden/>
                  </w:rPr>
                  <w:fldChar w:fldCharType="separate"/>
                </w:r>
                <w:r>
                  <w:rPr>
                    <w:noProof/>
                    <w:webHidden/>
                  </w:rPr>
                  <w:t>11</w:t>
                </w:r>
                <w:r>
                  <w:rPr>
                    <w:noProof/>
                    <w:webHidden/>
                  </w:rPr>
                  <w:fldChar w:fldCharType="end"/>
                </w:r>
              </w:hyperlink>
            </w:p>
            <w:p w14:paraId="2CA1F05E" w14:textId="77829E69" w:rsidR="004A7D04" w:rsidRDefault="004A7D04">
              <w:pPr>
                <w:pStyle w:val="31"/>
                <w:tabs>
                  <w:tab w:val="left" w:pos="2119"/>
                  <w:tab w:val="right" w:leader="dot" w:pos="9345"/>
                </w:tabs>
                <w:rPr>
                  <w:rFonts w:asciiTheme="minorHAnsi" w:eastAsiaTheme="minorEastAsia" w:hAnsiTheme="minorHAnsi"/>
                  <w:noProof/>
                  <w:kern w:val="2"/>
                  <w:sz w:val="22"/>
                  <w:lang w:eastAsia="ru-RU"/>
                  <w14:ligatures w14:val="standardContextual"/>
                </w:rPr>
              </w:pPr>
              <w:hyperlink w:anchor="_Toc156582502" w:history="1">
                <w:r w:rsidRPr="008227E5">
                  <w:rPr>
                    <w:rStyle w:val="af0"/>
                    <w:noProof/>
                    <w:lang w:eastAsia="ru-RU"/>
                  </w:rPr>
                  <w:t>2.3.2.</w:t>
                </w:r>
                <w:r>
                  <w:rPr>
                    <w:rFonts w:asciiTheme="minorHAnsi" w:eastAsiaTheme="minorEastAsia" w:hAnsiTheme="minorHAnsi"/>
                    <w:noProof/>
                    <w:kern w:val="2"/>
                    <w:sz w:val="22"/>
                    <w:lang w:eastAsia="ru-RU"/>
                    <w14:ligatures w14:val="standardContextual"/>
                  </w:rPr>
                  <w:tab/>
                </w:r>
                <w:r w:rsidRPr="008227E5">
                  <w:rPr>
                    <w:rStyle w:val="af0"/>
                    <w:noProof/>
                    <w:lang w:eastAsia="ru-RU"/>
                  </w:rPr>
                  <w:t>Расчет временной характеристики откачки</w:t>
                </w:r>
                <w:r>
                  <w:rPr>
                    <w:noProof/>
                    <w:webHidden/>
                  </w:rPr>
                  <w:tab/>
                </w:r>
                <w:r>
                  <w:rPr>
                    <w:noProof/>
                    <w:webHidden/>
                  </w:rPr>
                  <w:fldChar w:fldCharType="begin"/>
                </w:r>
                <w:r>
                  <w:rPr>
                    <w:noProof/>
                    <w:webHidden/>
                  </w:rPr>
                  <w:instrText xml:space="preserve"> PAGEREF _Toc156582502 \h </w:instrText>
                </w:r>
                <w:r>
                  <w:rPr>
                    <w:noProof/>
                    <w:webHidden/>
                  </w:rPr>
                </w:r>
                <w:r>
                  <w:rPr>
                    <w:noProof/>
                    <w:webHidden/>
                  </w:rPr>
                  <w:fldChar w:fldCharType="separate"/>
                </w:r>
                <w:r>
                  <w:rPr>
                    <w:noProof/>
                    <w:webHidden/>
                  </w:rPr>
                  <w:t>12</w:t>
                </w:r>
                <w:r>
                  <w:rPr>
                    <w:noProof/>
                    <w:webHidden/>
                  </w:rPr>
                  <w:fldChar w:fldCharType="end"/>
                </w:r>
              </w:hyperlink>
            </w:p>
            <w:p w14:paraId="5B8F1D4A" w14:textId="5EC3FD38" w:rsidR="004A7D04" w:rsidRDefault="004A7D04">
              <w:pPr>
                <w:pStyle w:val="31"/>
                <w:tabs>
                  <w:tab w:val="left" w:pos="2119"/>
                  <w:tab w:val="right" w:leader="dot" w:pos="9345"/>
                </w:tabs>
                <w:rPr>
                  <w:rFonts w:asciiTheme="minorHAnsi" w:eastAsiaTheme="minorEastAsia" w:hAnsiTheme="minorHAnsi"/>
                  <w:noProof/>
                  <w:kern w:val="2"/>
                  <w:sz w:val="22"/>
                  <w:lang w:eastAsia="ru-RU"/>
                  <w14:ligatures w14:val="standardContextual"/>
                </w:rPr>
              </w:pPr>
              <w:hyperlink w:anchor="_Toc156582503" w:history="1">
                <w:r w:rsidRPr="008227E5">
                  <w:rPr>
                    <w:rStyle w:val="af0"/>
                    <w:noProof/>
                    <w:lang w:eastAsia="ru-RU"/>
                  </w:rPr>
                  <w:t>2.3.3.</w:t>
                </w:r>
                <w:r>
                  <w:rPr>
                    <w:rFonts w:asciiTheme="minorHAnsi" w:eastAsiaTheme="minorEastAsia" w:hAnsiTheme="minorHAnsi"/>
                    <w:noProof/>
                    <w:kern w:val="2"/>
                    <w:sz w:val="22"/>
                    <w:lang w:eastAsia="ru-RU"/>
                    <w14:ligatures w14:val="standardContextual"/>
                  </w:rPr>
                  <w:tab/>
                </w:r>
                <w:r w:rsidRPr="008227E5">
                  <w:rPr>
                    <w:rStyle w:val="af0"/>
                    <w:noProof/>
                    <w:lang w:eastAsia="ru-RU"/>
                  </w:rPr>
                  <w:t>Расчет количества частиц в камере в начальный момент времени</w:t>
                </w:r>
                <w:r>
                  <w:rPr>
                    <w:noProof/>
                    <w:webHidden/>
                  </w:rPr>
                  <w:tab/>
                </w:r>
                <w:r>
                  <w:rPr>
                    <w:noProof/>
                    <w:webHidden/>
                  </w:rPr>
                  <w:tab/>
                </w:r>
                <w:r>
                  <w:rPr>
                    <w:noProof/>
                    <w:webHidden/>
                  </w:rPr>
                  <w:fldChar w:fldCharType="begin"/>
                </w:r>
                <w:r>
                  <w:rPr>
                    <w:noProof/>
                    <w:webHidden/>
                  </w:rPr>
                  <w:instrText xml:space="preserve"> PAGEREF _Toc156582503 \h </w:instrText>
                </w:r>
                <w:r>
                  <w:rPr>
                    <w:noProof/>
                    <w:webHidden/>
                  </w:rPr>
                </w:r>
                <w:r>
                  <w:rPr>
                    <w:noProof/>
                    <w:webHidden/>
                  </w:rPr>
                  <w:fldChar w:fldCharType="separate"/>
                </w:r>
                <w:r>
                  <w:rPr>
                    <w:noProof/>
                    <w:webHidden/>
                  </w:rPr>
                  <w:t>13</w:t>
                </w:r>
                <w:r>
                  <w:rPr>
                    <w:noProof/>
                    <w:webHidden/>
                  </w:rPr>
                  <w:fldChar w:fldCharType="end"/>
                </w:r>
              </w:hyperlink>
            </w:p>
            <w:p w14:paraId="1C63833D" w14:textId="4121186C" w:rsidR="004A7D04" w:rsidRDefault="004A7D04">
              <w:pPr>
                <w:pStyle w:val="21"/>
                <w:tabs>
                  <w:tab w:val="left" w:pos="1760"/>
                  <w:tab w:val="right" w:leader="dot" w:pos="9345"/>
                </w:tabs>
                <w:rPr>
                  <w:rFonts w:asciiTheme="minorHAnsi" w:eastAsiaTheme="minorEastAsia" w:hAnsiTheme="minorHAnsi"/>
                  <w:noProof/>
                  <w:kern w:val="2"/>
                  <w:sz w:val="22"/>
                  <w:lang w:eastAsia="ru-RU"/>
                  <w14:ligatures w14:val="standardContextual"/>
                </w:rPr>
              </w:pPr>
              <w:hyperlink w:anchor="_Toc156582504" w:history="1">
                <w:r w:rsidRPr="008227E5">
                  <w:rPr>
                    <w:rStyle w:val="af0"/>
                    <w:noProof/>
                  </w:rPr>
                  <w:t>2.4.</w:t>
                </w:r>
                <w:r>
                  <w:rPr>
                    <w:rFonts w:asciiTheme="minorHAnsi" w:eastAsiaTheme="minorEastAsia" w:hAnsiTheme="minorHAnsi"/>
                    <w:noProof/>
                    <w:kern w:val="2"/>
                    <w:sz w:val="22"/>
                    <w:lang w:eastAsia="ru-RU"/>
                    <w14:ligatures w14:val="standardContextual"/>
                  </w:rPr>
                  <w:tab/>
                </w:r>
                <w:r w:rsidRPr="008227E5">
                  <w:rPr>
                    <w:rStyle w:val="af0"/>
                    <w:noProof/>
                  </w:rPr>
                  <w:t>Проверка модели</w:t>
                </w:r>
                <w:r>
                  <w:rPr>
                    <w:noProof/>
                    <w:webHidden/>
                  </w:rPr>
                  <w:tab/>
                </w:r>
                <w:r>
                  <w:rPr>
                    <w:noProof/>
                    <w:webHidden/>
                  </w:rPr>
                  <w:fldChar w:fldCharType="begin"/>
                </w:r>
                <w:r>
                  <w:rPr>
                    <w:noProof/>
                    <w:webHidden/>
                  </w:rPr>
                  <w:instrText xml:space="preserve"> PAGEREF _Toc156582504 \h </w:instrText>
                </w:r>
                <w:r>
                  <w:rPr>
                    <w:noProof/>
                    <w:webHidden/>
                  </w:rPr>
                </w:r>
                <w:r>
                  <w:rPr>
                    <w:noProof/>
                    <w:webHidden/>
                  </w:rPr>
                  <w:fldChar w:fldCharType="separate"/>
                </w:r>
                <w:r>
                  <w:rPr>
                    <w:noProof/>
                    <w:webHidden/>
                  </w:rPr>
                  <w:t>13</w:t>
                </w:r>
                <w:r>
                  <w:rPr>
                    <w:noProof/>
                    <w:webHidden/>
                  </w:rPr>
                  <w:fldChar w:fldCharType="end"/>
                </w:r>
              </w:hyperlink>
            </w:p>
            <w:p w14:paraId="30AE8F75" w14:textId="68FDA4D9" w:rsidR="004A7D04" w:rsidRDefault="004A7D04">
              <w:pPr>
                <w:pStyle w:val="12"/>
                <w:tabs>
                  <w:tab w:val="right" w:leader="dot" w:pos="9345"/>
                </w:tabs>
                <w:rPr>
                  <w:rFonts w:asciiTheme="minorHAnsi" w:eastAsiaTheme="minorEastAsia" w:hAnsiTheme="minorHAnsi"/>
                  <w:noProof/>
                  <w:kern w:val="2"/>
                  <w:sz w:val="22"/>
                  <w:lang w:eastAsia="ru-RU"/>
                  <w14:ligatures w14:val="standardContextual"/>
                </w:rPr>
              </w:pPr>
              <w:hyperlink w:anchor="_Toc156582505" w:history="1">
                <w:r w:rsidRPr="008227E5">
                  <w:rPr>
                    <w:rStyle w:val="af0"/>
                    <w:noProof/>
                  </w:rPr>
                  <w:t>Заключение</w:t>
                </w:r>
                <w:r>
                  <w:rPr>
                    <w:noProof/>
                    <w:webHidden/>
                  </w:rPr>
                  <w:tab/>
                </w:r>
                <w:r>
                  <w:rPr>
                    <w:noProof/>
                    <w:webHidden/>
                  </w:rPr>
                  <w:fldChar w:fldCharType="begin"/>
                </w:r>
                <w:r>
                  <w:rPr>
                    <w:noProof/>
                    <w:webHidden/>
                  </w:rPr>
                  <w:instrText xml:space="preserve"> PAGEREF _Toc156582505 \h </w:instrText>
                </w:r>
                <w:r>
                  <w:rPr>
                    <w:noProof/>
                    <w:webHidden/>
                  </w:rPr>
                </w:r>
                <w:r>
                  <w:rPr>
                    <w:noProof/>
                    <w:webHidden/>
                  </w:rPr>
                  <w:fldChar w:fldCharType="separate"/>
                </w:r>
                <w:r>
                  <w:rPr>
                    <w:noProof/>
                    <w:webHidden/>
                  </w:rPr>
                  <w:t>15</w:t>
                </w:r>
                <w:r>
                  <w:rPr>
                    <w:noProof/>
                    <w:webHidden/>
                  </w:rPr>
                  <w:fldChar w:fldCharType="end"/>
                </w:r>
              </w:hyperlink>
            </w:p>
            <w:p w14:paraId="33C23C3E" w14:textId="613BE230" w:rsidR="004A7D04" w:rsidRDefault="004A7D04">
              <w:pPr>
                <w:pStyle w:val="12"/>
                <w:tabs>
                  <w:tab w:val="right" w:leader="dot" w:pos="9345"/>
                </w:tabs>
                <w:rPr>
                  <w:rFonts w:asciiTheme="minorHAnsi" w:eastAsiaTheme="minorEastAsia" w:hAnsiTheme="minorHAnsi"/>
                  <w:noProof/>
                  <w:kern w:val="2"/>
                  <w:sz w:val="22"/>
                  <w:lang w:eastAsia="ru-RU"/>
                  <w14:ligatures w14:val="standardContextual"/>
                </w:rPr>
              </w:pPr>
              <w:hyperlink w:anchor="_Toc156582506" w:history="1">
                <w:r w:rsidRPr="008227E5">
                  <w:rPr>
                    <w:rStyle w:val="af0"/>
                    <w:noProof/>
                  </w:rPr>
                  <w:t>Список источников</w:t>
                </w:r>
                <w:r>
                  <w:rPr>
                    <w:noProof/>
                    <w:webHidden/>
                  </w:rPr>
                  <w:tab/>
                </w:r>
                <w:r>
                  <w:rPr>
                    <w:noProof/>
                    <w:webHidden/>
                  </w:rPr>
                  <w:fldChar w:fldCharType="begin"/>
                </w:r>
                <w:r>
                  <w:rPr>
                    <w:noProof/>
                    <w:webHidden/>
                  </w:rPr>
                  <w:instrText xml:space="preserve"> PAGEREF _Toc156582506 \h </w:instrText>
                </w:r>
                <w:r>
                  <w:rPr>
                    <w:noProof/>
                    <w:webHidden/>
                  </w:rPr>
                </w:r>
                <w:r>
                  <w:rPr>
                    <w:noProof/>
                    <w:webHidden/>
                  </w:rPr>
                  <w:fldChar w:fldCharType="separate"/>
                </w:r>
                <w:r>
                  <w:rPr>
                    <w:noProof/>
                    <w:webHidden/>
                  </w:rPr>
                  <w:t>16</w:t>
                </w:r>
                <w:r>
                  <w:rPr>
                    <w:noProof/>
                    <w:webHidden/>
                  </w:rPr>
                  <w:fldChar w:fldCharType="end"/>
                </w:r>
              </w:hyperlink>
            </w:p>
            <w:p w14:paraId="3D8DEDF7" w14:textId="125D30EA" w:rsidR="004A7D04" w:rsidRDefault="004A7D04">
              <w:pPr>
                <w:pStyle w:val="12"/>
                <w:tabs>
                  <w:tab w:val="right" w:leader="dot" w:pos="9345"/>
                </w:tabs>
                <w:rPr>
                  <w:rFonts w:asciiTheme="minorHAnsi" w:eastAsiaTheme="minorEastAsia" w:hAnsiTheme="minorHAnsi"/>
                  <w:noProof/>
                  <w:kern w:val="2"/>
                  <w:sz w:val="22"/>
                  <w:lang w:eastAsia="ru-RU"/>
                  <w14:ligatures w14:val="standardContextual"/>
                </w:rPr>
              </w:pPr>
              <w:hyperlink w:anchor="_Toc156582507" w:history="1">
                <w:r w:rsidRPr="008227E5">
                  <w:rPr>
                    <w:rStyle w:val="af0"/>
                    <w:noProof/>
                  </w:rPr>
                  <w:t>Приложение</w:t>
                </w:r>
                <w:r w:rsidRPr="008227E5">
                  <w:rPr>
                    <w:rStyle w:val="af0"/>
                    <w:noProof/>
                    <w:lang w:val="en-US"/>
                  </w:rPr>
                  <w:t xml:space="preserve"> </w:t>
                </w:r>
                <w:r w:rsidRPr="008227E5">
                  <w:rPr>
                    <w:rStyle w:val="af0"/>
                    <w:noProof/>
                  </w:rPr>
                  <w:t>А</w:t>
                </w:r>
                <w:r>
                  <w:rPr>
                    <w:noProof/>
                    <w:webHidden/>
                  </w:rPr>
                  <w:tab/>
                </w:r>
                <w:r>
                  <w:rPr>
                    <w:noProof/>
                    <w:webHidden/>
                  </w:rPr>
                  <w:fldChar w:fldCharType="begin"/>
                </w:r>
                <w:r>
                  <w:rPr>
                    <w:noProof/>
                    <w:webHidden/>
                  </w:rPr>
                  <w:instrText xml:space="preserve"> PAGEREF _Toc156582507 \h </w:instrText>
                </w:r>
                <w:r>
                  <w:rPr>
                    <w:noProof/>
                    <w:webHidden/>
                  </w:rPr>
                </w:r>
                <w:r>
                  <w:rPr>
                    <w:noProof/>
                    <w:webHidden/>
                  </w:rPr>
                  <w:fldChar w:fldCharType="separate"/>
                </w:r>
                <w:r>
                  <w:rPr>
                    <w:noProof/>
                    <w:webHidden/>
                  </w:rPr>
                  <w:t>17</w:t>
                </w:r>
                <w:r>
                  <w:rPr>
                    <w:noProof/>
                    <w:webHidden/>
                  </w:rPr>
                  <w:fldChar w:fldCharType="end"/>
                </w:r>
              </w:hyperlink>
            </w:p>
            <w:p w14:paraId="08EEF599" w14:textId="6CC5669A" w:rsidR="004A7D04" w:rsidRDefault="004A7D04">
              <w:pPr>
                <w:pStyle w:val="12"/>
                <w:tabs>
                  <w:tab w:val="right" w:leader="dot" w:pos="9345"/>
                </w:tabs>
                <w:rPr>
                  <w:rFonts w:asciiTheme="minorHAnsi" w:eastAsiaTheme="minorEastAsia" w:hAnsiTheme="minorHAnsi"/>
                  <w:noProof/>
                  <w:kern w:val="2"/>
                  <w:sz w:val="22"/>
                  <w:lang w:eastAsia="ru-RU"/>
                  <w14:ligatures w14:val="standardContextual"/>
                </w:rPr>
              </w:pPr>
              <w:hyperlink w:anchor="_Toc156582508" w:history="1">
                <w:r w:rsidRPr="008227E5">
                  <w:rPr>
                    <w:rStyle w:val="af0"/>
                    <w:rFonts w:eastAsia="Times New Roman"/>
                    <w:noProof/>
                    <w:lang w:eastAsia="ru-RU"/>
                  </w:rPr>
                  <w:t>Приложение</w:t>
                </w:r>
                <w:r w:rsidRPr="008227E5">
                  <w:rPr>
                    <w:rStyle w:val="af0"/>
                    <w:rFonts w:eastAsia="Times New Roman"/>
                    <w:noProof/>
                    <w:lang w:val="en-US" w:eastAsia="ru-RU"/>
                  </w:rPr>
                  <w:t xml:space="preserve"> </w:t>
                </w:r>
                <w:r w:rsidRPr="008227E5">
                  <w:rPr>
                    <w:rStyle w:val="af0"/>
                    <w:rFonts w:eastAsia="Times New Roman"/>
                    <w:noProof/>
                    <w:lang w:eastAsia="ru-RU"/>
                  </w:rPr>
                  <w:t>Б</w:t>
                </w:r>
                <w:r>
                  <w:rPr>
                    <w:noProof/>
                    <w:webHidden/>
                  </w:rPr>
                  <w:tab/>
                </w:r>
                <w:r>
                  <w:rPr>
                    <w:noProof/>
                    <w:webHidden/>
                  </w:rPr>
                  <w:fldChar w:fldCharType="begin"/>
                </w:r>
                <w:r>
                  <w:rPr>
                    <w:noProof/>
                    <w:webHidden/>
                  </w:rPr>
                  <w:instrText xml:space="preserve"> PAGEREF _Toc156582508 \h </w:instrText>
                </w:r>
                <w:r>
                  <w:rPr>
                    <w:noProof/>
                    <w:webHidden/>
                  </w:rPr>
                </w:r>
                <w:r>
                  <w:rPr>
                    <w:noProof/>
                    <w:webHidden/>
                  </w:rPr>
                  <w:fldChar w:fldCharType="separate"/>
                </w:r>
                <w:r>
                  <w:rPr>
                    <w:noProof/>
                    <w:webHidden/>
                  </w:rPr>
                  <w:t>20</w:t>
                </w:r>
                <w:r>
                  <w:rPr>
                    <w:noProof/>
                    <w:webHidden/>
                  </w:rPr>
                  <w:fldChar w:fldCharType="end"/>
                </w:r>
              </w:hyperlink>
            </w:p>
            <w:p w14:paraId="5C54BC2C" w14:textId="370EB39C" w:rsidR="005714B7" w:rsidRPr="00F41CDA" w:rsidRDefault="00111F88" w:rsidP="00E7286B">
              <w:r w:rsidRPr="005714B7">
                <w:rPr>
                  <w:rFonts w:cs="Times New Roman"/>
                </w:rPr>
                <w:fldChar w:fldCharType="end"/>
              </w:r>
            </w:p>
          </w:sdtContent>
        </w:sdt>
      </w:sdtContent>
    </w:sdt>
    <w:p w14:paraId="6816D63F" w14:textId="3ADBFEC9" w:rsidR="005714B7" w:rsidRPr="005714B7" w:rsidRDefault="005714B7" w:rsidP="00E7286B">
      <w:pPr>
        <w:rPr>
          <w:rFonts w:eastAsiaTheme="majorEastAsia" w:cstheme="majorBidi"/>
          <w:color w:val="000000" w:themeColor="text1"/>
          <w:szCs w:val="32"/>
        </w:rPr>
      </w:pPr>
      <w:r>
        <w:br w:type="page"/>
      </w:r>
    </w:p>
    <w:p w14:paraId="23EA827B" w14:textId="34B3446C" w:rsidR="005952D9" w:rsidRDefault="005952D9" w:rsidP="00E7286B">
      <w:pPr>
        <w:pStyle w:val="1"/>
        <w:numPr>
          <w:ilvl w:val="0"/>
          <w:numId w:val="0"/>
        </w:numPr>
        <w:ind w:left="709"/>
        <w:jc w:val="center"/>
      </w:pPr>
      <w:bookmarkStart w:id="0" w:name="_Toc156582495"/>
      <w:r w:rsidRPr="00F50443">
        <w:lastRenderedPageBreak/>
        <w:t>Введение</w:t>
      </w:r>
      <w:bookmarkEnd w:id="0"/>
    </w:p>
    <w:p w14:paraId="5871C96C" w14:textId="77777777" w:rsidR="00E7286B" w:rsidRPr="00E7286B" w:rsidRDefault="00E7286B" w:rsidP="00E7286B"/>
    <w:p w14:paraId="75515470" w14:textId="28980DD8" w:rsidR="00F92C43" w:rsidRDefault="00F92C43" w:rsidP="00E7286B">
      <w:pPr>
        <w:rPr>
          <w:sz w:val="24"/>
        </w:rPr>
      </w:pPr>
      <w:r>
        <w:t>Современные технологии исследования и использования плазмы имеют огромное значение для развития энергетической науки и техники. Одним из перспективных устройств, использующих плазму в качестве рабочего вещества, является токама</w:t>
      </w:r>
      <w:r w:rsidR="004A467E">
        <w:t>к</w:t>
      </w:r>
      <w:r>
        <w:t>.</w:t>
      </w:r>
      <w:r w:rsidR="004A467E">
        <w:t xml:space="preserve"> </w:t>
      </w:r>
    </w:p>
    <w:p w14:paraId="00FFE159" w14:textId="7374B439" w:rsidR="004A467E" w:rsidRDefault="00F92C43" w:rsidP="00E7286B">
      <w:r>
        <w:t>Целью данной учебно-исследовательской работы является разработка системы управления плотностью плазмы в токамаке КТМ. Токамак КТМ (Казахстанский токамак материаловедческий) — это установка, созданная для исследования плазменных процессов и разработки технологий, необходимых для строительства будущей термоядерной установки.</w:t>
      </w:r>
    </w:p>
    <w:p w14:paraId="3E85EF0E" w14:textId="141B602D" w:rsidR="004A467E" w:rsidRDefault="004A467E" w:rsidP="00E7286B">
      <w:r>
        <w:t>Основным назначением термоядерной материаловедческой установки КТМ является исследование взаимодействий плазма-стенка вакуумной камеры, плазма-пластины дивертора, плазма-лимитер при воздействии потоков энергий и проведения испытуемых материалов в условиях воздействия на них мощных корпускулярных и тепловых потоков и т.</w:t>
      </w:r>
      <w:r w:rsidR="00737925">
        <w:t>п</w:t>
      </w:r>
      <w:r>
        <w:t xml:space="preserve">. </w:t>
      </w:r>
      <w:r w:rsidR="00737925" w:rsidRPr="00737925">
        <w:t>[1].</w:t>
      </w:r>
      <w:r>
        <w:t xml:space="preserve"> </w:t>
      </w:r>
    </w:p>
    <w:p w14:paraId="4D0F1799" w14:textId="2B5E8D2A" w:rsidR="00F92C43" w:rsidRDefault="00F92C43" w:rsidP="00E7286B">
      <w:r>
        <w:t>Разработка системы управления плотностью плазмы является одной из ключевых задач для обеспечения стабильной работы токамака КТМ. Плотность плазмы оказывает существенное влияние на процессы термоядерного синтеза, а также на поведение плазмы внутри токамака. Поддержание оптимальной плотности плазмы позволяет достичь высокой эффективности термоядерного синтеза и минимизировать нежелательные явления, такие как тепловые потери и разрушение материалов конструкции.</w:t>
      </w:r>
    </w:p>
    <w:p w14:paraId="7280E0F8" w14:textId="5A31C5E1" w:rsidR="00F92C43" w:rsidRDefault="00F92C43" w:rsidP="00E7286B">
      <w:r>
        <w:t xml:space="preserve">В данной работе будет рассмотрен и реализован способ управления плотностью плазмы </w:t>
      </w:r>
      <w:r w:rsidR="00F30D4C">
        <w:t>на основе управления</w:t>
      </w:r>
      <w:r>
        <w:t xml:space="preserve"> газонапуском.</w:t>
      </w:r>
      <w:r w:rsidR="00F30D4C">
        <w:t xml:space="preserve"> Система газонапуска является одной из систем, эффективное функционирование которой определяет основные показатели плазменного разряда</w:t>
      </w:r>
      <w:r w:rsidR="00737925">
        <w:t>.</w:t>
      </w:r>
    </w:p>
    <w:p w14:paraId="76E18F4C" w14:textId="77777777" w:rsidR="005C52F6" w:rsidRDefault="005C52F6" w:rsidP="00E7286B">
      <w:pPr>
        <w:rPr>
          <w:rFonts w:eastAsiaTheme="majorEastAsia"/>
          <w:color w:val="000000" w:themeColor="text1"/>
          <w:szCs w:val="32"/>
        </w:rPr>
      </w:pPr>
      <w:r>
        <w:br w:type="page"/>
      </w:r>
    </w:p>
    <w:p w14:paraId="5A61EB6C" w14:textId="5E22C4B7" w:rsidR="00093B14" w:rsidRDefault="00093B14" w:rsidP="00E7286B">
      <w:pPr>
        <w:pStyle w:val="1"/>
      </w:pPr>
      <w:bookmarkStart w:id="1" w:name="_Toc156582496"/>
      <w:r w:rsidRPr="00E7286B">
        <w:lastRenderedPageBreak/>
        <w:t>Литературный</w:t>
      </w:r>
      <w:r w:rsidRPr="00F50443">
        <w:t xml:space="preserve"> обзор</w:t>
      </w:r>
      <w:bookmarkEnd w:id="1"/>
    </w:p>
    <w:p w14:paraId="71ECB8D8" w14:textId="7E878B1D" w:rsidR="00737925" w:rsidRDefault="00737925" w:rsidP="00E7286B"/>
    <w:p w14:paraId="48194768" w14:textId="1A2FBD43" w:rsidR="0033424B" w:rsidRDefault="00D95BE4" w:rsidP="00E7286B">
      <w:r>
        <w:t>Рассмотрим систему газонапуска токамака КТМ, представленную на рисунке 1.</w:t>
      </w:r>
    </w:p>
    <w:p w14:paraId="76AB08D5" w14:textId="77777777" w:rsidR="00D95BE4" w:rsidRDefault="0033424B" w:rsidP="00D95BE4">
      <w:pPr>
        <w:pStyle w:val="afb"/>
        <w:keepNext/>
      </w:pPr>
      <w:r>
        <w:rPr>
          <w:noProof/>
        </w:rPr>
        <w:drawing>
          <wp:inline distT="0" distB="0" distL="0" distR="0" wp14:anchorId="163E553C" wp14:editId="3A084566">
            <wp:extent cx="5904725" cy="4935748"/>
            <wp:effectExtent l="0" t="0" r="0" b="0"/>
            <wp:docPr id="15148916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91676" name=""/>
                    <pic:cNvPicPr/>
                  </pic:nvPicPr>
                  <pic:blipFill rotWithShape="1">
                    <a:blip r:embed="rId8"/>
                    <a:srcRect l="776" r="589"/>
                    <a:stretch/>
                  </pic:blipFill>
                  <pic:spPr bwMode="auto">
                    <a:xfrm>
                      <a:off x="0" y="0"/>
                      <a:ext cx="5917822" cy="4946696"/>
                    </a:xfrm>
                    <a:prstGeom prst="rect">
                      <a:avLst/>
                    </a:prstGeom>
                    <a:ln>
                      <a:noFill/>
                    </a:ln>
                    <a:extLst>
                      <a:ext uri="{53640926-AAD7-44D8-BBD7-CCE9431645EC}">
                        <a14:shadowObscured xmlns:a14="http://schemas.microsoft.com/office/drawing/2010/main"/>
                      </a:ext>
                    </a:extLst>
                  </pic:spPr>
                </pic:pic>
              </a:graphicData>
            </a:graphic>
          </wp:inline>
        </w:drawing>
      </w:r>
    </w:p>
    <w:p w14:paraId="10274433" w14:textId="7A0D76D3" w:rsidR="0033424B" w:rsidRDefault="00D95BE4" w:rsidP="00D95BE4">
      <w:pPr>
        <w:pStyle w:val="afb"/>
      </w:pPr>
      <w:r>
        <w:t xml:space="preserve">Рисунок </w:t>
      </w:r>
      <w:fldSimple w:instr=" SEQ Рисунок \* ARABIC ">
        <w:r w:rsidR="004A7D04">
          <w:rPr>
            <w:noProof/>
          </w:rPr>
          <w:t>1</w:t>
        </w:r>
      </w:fldSimple>
      <w:r>
        <w:t xml:space="preserve"> </w:t>
      </w:r>
      <w:r w:rsidRPr="006F1102">
        <w:t>—</w:t>
      </w:r>
      <w:r>
        <w:t xml:space="preserve"> </w:t>
      </w:r>
      <w:r w:rsidR="00E96DBC">
        <w:t>Функциональная схема системы газонапуска</w:t>
      </w:r>
    </w:p>
    <w:p w14:paraId="60525F78" w14:textId="08A6FFBA" w:rsidR="0033424B" w:rsidRDefault="00FF54D7" w:rsidP="00E7286B">
      <w:r>
        <w:t>Измерение интегральной плотности электронов в плазме выполняется с использованием многоканального бессбойного интерферометра (МБИ). Принцип действия интерферометра основан на выделении фазового сдвига, который претерпевает зондирующее излучение при его распространении через плазму. Фазовый сдвиг пропорционален интегральной плотности электронов, которая используется в контуре управления формой плазмы с помощью системы управления плазмой (СУП) и газонапуском.</w:t>
      </w:r>
      <w:r w:rsidR="0083571B">
        <w:t xml:space="preserve"> Сигнал на </w:t>
      </w:r>
      <w:r w:rsidR="0083571B">
        <w:lastRenderedPageBreak/>
        <w:t>интерферометр приходит через аппаратуру приема и обработки сигналов (АПОС).</w:t>
      </w:r>
    </w:p>
    <w:p w14:paraId="52A6770F" w14:textId="74D25D1E" w:rsidR="0083571B" w:rsidRPr="0083571B" w:rsidRDefault="0083571B" w:rsidP="00E7286B">
      <w:r>
        <w:t xml:space="preserve">Управление газонапуском осуществляется с помощью управляемого источника питания натекателей газонапуска (УИПН). УИПН формирует импульсы напряжения заданной амплитуды, частоты и скважности для управления пьезоэлектрическим клапаном – натекателем </w:t>
      </w:r>
      <w:r>
        <w:rPr>
          <w:lang w:val="en-US"/>
        </w:rPr>
        <w:t>PEV</w:t>
      </w:r>
      <w:r w:rsidRPr="0083571B">
        <w:t>-1.</w:t>
      </w:r>
    </w:p>
    <w:p w14:paraId="2C41CF7E" w14:textId="03891604" w:rsidR="00FF54D7" w:rsidRDefault="0083571B" w:rsidP="00E7286B">
      <w:r>
        <w:t>Два пьезоэлектрических клапана подключены через ресивер, который обеспечивает давление в 1 кгс</w:t>
      </w:r>
      <w:r w:rsidRPr="0083571B">
        <w:t>/</w:t>
      </w:r>
      <w:r>
        <w:t>см</w:t>
      </w:r>
      <w:r>
        <w:rPr>
          <w:vertAlign w:val="superscript"/>
        </w:rPr>
        <w:t>2</w:t>
      </w:r>
      <w:r>
        <w:t>.</w:t>
      </w:r>
    </w:p>
    <w:p w14:paraId="50D97F5A" w14:textId="77CDFA19" w:rsidR="0083571B" w:rsidRPr="0083571B" w:rsidRDefault="0083571B" w:rsidP="00E7286B">
      <w:r>
        <w:t>Давление в вакуумной камере токамака поддерживается с помощью системы высоковакуумной откачки (СВВО), которая включает в себя контур</w:t>
      </w:r>
      <w:r w:rsidR="006678C3">
        <w:t xml:space="preserve"> управления тремя турбомолекулярными насосами.</w:t>
      </w:r>
    </w:p>
    <w:p w14:paraId="2437CC79" w14:textId="77777777" w:rsidR="00363ABC" w:rsidRDefault="00252E05" w:rsidP="00E7286B">
      <w:r>
        <w:t xml:space="preserve">Для создания </w:t>
      </w:r>
      <w:r w:rsidRPr="00E7286B">
        <w:t>системы</w:t>
      </w:r>
      <w:r>
        <w:t xml:space="preserve"> управления плотностью плазмы в токамаке необходимо создать модель технического объекта управления (ТОУ). </w:t>
      </w:r>
    </w:p>
    <w:p w14:paraId="63BDC113" w14:textId="751143E8" w:rsidR="00252E05" w:rsidRPr="00252E05" w:rsidRDefault="00363ABC" w:rsidP="00E7286B">
      <w:r>
        <w:t>Плотность плазмы равна количеству электронов и ионов в единице объема и определяется балансом между скоростью поступления атомов рабочих газов в плазму</w:t>
      </w:r>
      <w:r w:rsidR="00FF54D7">
        <w:t xml:space="preserve"> и временем жизни частиц </w:t>
      </w:r>
      <m:oMath>
        <m:r>
          <w:rPr>
            <w:rFonts w:ascii="Cambria Math" w:hAnsi="Cambria Math"/>
          </w:rPr>
          <m:t>τ</m:t>
        </m:r>
      </m:oMath>
      <w:r>
        <w:t xml:space="preserve">. </w:t>
      </w:r>
      <w:r w:rsidR="00470F22">
        <w:rPr>
          <w:rFonts w:eastAsiaTheme="minorEastAsia"/>
        </w:rPr>
        <w:t>З</w:t>
      </w:r>
      <w:r>
        <w:rPr>
          <w:rFonts w:eastAsiaTheme="minorEastAsia"/>
        </w:rPr>
        <w:t xml:space="preserve">а счет наличия газоотдачи со стенок камеры, в течении разряда должно выполняться измерение плотности плазмы с помощью специальной диагностики </w:t>
      </w:r>
      <w:r w:rsidRPr="006F1102">
        <w:t>—</w:t>
      </w:r>
      <w:r>
        <w:t>интерферометра, чтобы уже по величине отклонения</w:t>
      </w:r>
      <w:r w:rsidR="00470F22">
        <w:t xml:space="preserve"> количества частиц</w:t>
      </w:r>
      <w:r>
        <w:t xml:space="preserve"> </w:t>
      </w:r>
      <m:oMath>
        <m:r>
          <m:rPr>
            <m:sty m:val="p"/>
          </m:rPr>
          <w:rPr>
            <w:rFonts w:ascii="Cambria Math" w:hAnsi="Cambria Math"/>
            <w:lang w:val="en-US"/>
          </w:rPr>
          <m:t>dN</m:t>
        </m:r>
      </m:oMath>
      <w:r w:rsidRPr="00363ABC">
        <w:t xml:space="preserve"> </w:t>
      </w:r>
      <w:r>
        <w:t xml:space="preserve">формировать управляющие воздействия на регулируемые клапаны газонапуска </w:t>
      </w:r>
      <w:r w:rsidRPr="00363ABC">
        <w:t>[1</w:t>
      </w:r>
      <w:r w:rsidRPr="004451A6">
        <w:t>]</w:t>
      </w:r>
      <w:r>
        <w:t xml:space="preserve">. </w:t>
      </w:r>
    </w:p>
    <w:p w14:paraId="55226414" w14:textId="01C5DBE7" w:rsidR="0046416D" w:rsidRPr="009102F5" w:rsidRDefault="0056551F" w:rsidP="00E7286B">
      <w:r>
        <w:t xml:space="preserve">Баланс частиц </w:t>
      </w:r>
      <w:r w:rsidR="009102F5">
        <w:t>газа</w:t>
      </w:r>
      <w:r w:rsidR="006F1102">
        <w:t xml:space="preserve"> в плазме описывается системой уравнений</w:t>
      </w:r>
      <w:r w:rsidR="009102F5">
        <w:rPr>
          <w:lang w:val="en-US"/>
        </w:rPr>
        <w:t> </w:t>
      </w:r>
      <w:r w:rsidR="006F1102" w:rsidRPr="006F1102">
        <w:t>(1)</w:t>
      </w:r>
      <w:r w:rsidR="009102F5">
        <w:rPr>
          <w:lang w:val="en-US"/>
        </w:rPr>
        <w:t> </w:t>
      </w:r>
      <w:r w:rsidR="009102F5" w:rsidRPr="009102F5">
        <w:t>[</w:t>
      </w:r>
      <w:r w:rsidR="004451A6" w:rsidRPr="004451A6">
        <w:t>2</w:t>
      </w:r>
      <w:r w:rsidR="009102F5" w:rsidRPr="009102F5">
        <w:t>]</w:t>
      </w:r>
      <w:r w:rsidR="006F1102">
        <w:t>.</w:t>
      </w:r>
    </w:p>
    <w:p w14:paraId="20666793" w14:textId="1CCA017C" w:rsidR="0046416D" w:rsidRPr="0020770A" w:rsidRDefault="00000000" w:rsidP="00E7286B">
      <w:pPr>
        <w:rPr>
          <w:rFonts w:eastAsiaTheme="minorEastAsia"/>
          <w:lang w:val="en-US"/>
        </w:rPr>
      </w:pPr>
      <m:oMathPara>
        <m:oMath>
          <m:eqArr>
            <m:eqArrPr>
              <m:maxDist m:val="1"/>
              <m:ctrlPr>
                <w:rPr>
                  <w:rFonts w:ascii="Cambria Math" w:eastAsiaTheme="minorEastAsia" w:hAnsi="Cambria Math"/>
                  <w:lang w:val="en-US"/>
                </w:rPr>
              </m:ctrlPr>
            </m:eqArrPr>
            <m:e>
              <m:d>
                <m:dPr>
                  <m:begChr m:val="{"/>
                  <m:endChr m:val=""/>
                  <m:ctrlPr>
                    <w:rPr>
                      <w:rFonts w:ascii="Cambria Math" w:hAnsi="Cambria Math"/>
                      <w:lang w:val="en-US"/>
                    </w:rPr>
                  </m:ctrlPr>
                </m:dPr>
                <m:e>
                  <m:eqArr>
                    <m:eqArrPr>
                      <m:ctrlPr>
                        <w:rPr>
                          <w:rFonts w:ascii="Cambria Math" w:hAnsi="Cambria Math"/>
                          <w:lang w:val="en-US"/>
                        </w:rPr>
                      </m:ctrlPr>
                    </m:eqArrPr>
                    <m:e>
                      <m:m>
                        <m:mPr>
                          <m:mcs>
                            <m:mc>
                              <m:mcPr>
                                <m:count m:val="1"/>
                                <m:mcJc m:val="center"/>
                              </m:mcPr>
                            </m:mc>
                          </m:mcs>
                          <m:ctrlPr>
                            <w:rPr>
                              <w:rFonts w:ascii="Cambria Math" w:hAnsi="Cambria Math"/>
                              <w:lang w:val="en-US"/>
                            </w:rPr>
                          </m:ctrlPr>
                        </m:mPr>
                        <m:m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p</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p</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retention</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w</m:t>
                                    </m:r>
                                  </m:sub>
                                </m:sSub>
                              </m:num>
                              <m:den>
                                <m:sSub>
                                  <m:sSubPr>
                                    <m:ctrlPr>
                                      <w:rPr>
                                        <w:rFonts w:ascii="Cambria Math" w:hAnsi="Cambria Math"/>
                                      </w:rPr>
                                    </m:ctrlPr>
                                  </m:sSubPr>
                                  <m:e>
                                    <m:r>
                                      <w:rPr>
                                        <w:rFonts w:ascii="Cambria Math" w:hAnsi="Cambria Math"/>
                                      </w:rPr>
                                      <m:t>τ</m:t>
                                    </m:r>
                                  </m:e>
                                  <m:sub>
                                    <m:r>
                                      <w:rPr>
                                        <w:rFonts w:ascii="Cambria Math" w:hAnsi="Cambria Math"/>
                                      </w:rPr>
                                      <m:t>release</m:t>
                                    </m:r>
                                  </m:sub>
                                </m:sSub>
                              </m:den>
                            </m:f>
                            <m:r>
                              <m:rPr>
                                <m:sty m:val="p"/>
                              </m:rPr>
                              <w:rPr>
                                <w:rFonts w:ascii="Cambria Math" w:hAnsi="Cambria Math"/>
                              </w:rPr>
                              <m:t>+2</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v</m:t>
                                    </m:r>
                                  </m:sub>
                                </m:sSub>
                              </m:num>
                              <m:den>
                                <m:sSub>
                                  <m:sSubPr>
                                    <m:ctrlPr>
                                      <w:rPr>
                                        <w:rFonts w:ascii="Cambria Math" w:hAnsi="Cambria Math"/>
                                      </w:rPr>
                                    </m:ctrlPr>
                                  </m:sSubPr>
                                  <m:e>
                                    <m:r>
                                      <w:rPr>
                                        <w:rFonts w:ascii="Cambria Math" w:hAnsi="Cambria Math"/>
                                      </w:rPr>
                                      <m:t>τ</m:t>
                                    </m:r>
                                  </m:e>
                                  <m:sub>
                                    <m:r>
                                      <w:rPr>
                                        <w:rFonts w:ascii="Cambria Math" w:hAnsi="Cambria Math"/>
                                      </w:rPr>
                                      <m:t>ion</m:t>
                                    </m:r>
                                  </m:sub>
                                </m:sSub>
                              </m:den>
                            </m:f>
                          </m:e>
                        </m:mr>
                        <m:m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w</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w</m:t>
                                    </m:r>
                                  </m:sub>
                                </m:sSub>
                              </m:num>
                              <m:den>
                                <m:sSub>
                                  <m:sSubPr>
                                    <m:ctrlPr>
                                      <w:rPr>
                                        <w:rFonts w:ascii="Cambria Math" w:hAnsi="Cambria Math"/>
                                      </w:rPr>
                                    </m:ctrlPr>
                                  </m:sSubPr>
                                  <m:e>
                                    <m:r>
                                      <w:rPr>
                                        <w:rFonts w:ascii="Cambria Math" w:hAnsi="Cambria Math"/>
                                      </w:rPr>
                                      <m:t>τ</m:t>
                                    </m:r>
                                  </m:e>
                                  <m:sub>
                                    <m:r>
                                      <w:rPr>
                                        <w:rFonts w:ascii="Cambria Math" w:hAnsi="Cambria Math"/>
                                      </w:rPr>
                                      <m:t>release</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p</m:t>
                                    </m:r>
                                  </m:sub>
                                </m:sSub>
                              </m:num>
                              <m:den>
                                <m:sSub>
                                  <m:sSubPr>
                                    <m:ctrlPr>
                                      <w:rPr>
                                        <w:rFonts w:ascii="Cambria Math" w:hAnsi="Cambria Math"/>
                                      </w:rPr>
                                    </m:ctrlPr>
                                  </m:sSubPr>
                                  <m:e>
                                    <m:r>
                                      <w:rPr>
                                        <w:rFonts w:ascii="Cambria Math" w:hAnsi="Cambria Math"/>
                                      </w:rPr>
                                      <m:t>τ</m:t>
                                    </m:r>
                                  </m:e>
                                  <m:sub>
                                    <m:r>
                                      <w:rPr>
                                        <w:rFonts w:ascii="Cambria Math" w:hAnsi="Cambria Math"/>
                                      </w:rPr>
                                      <m:t>retention</m:t>
                                    </m:r>
                                  </m:sub>
                                </m:sSub>
                              </m:den>
                            </m:f>
                          </m:e>
                        </m:mr>
                        <m:m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v</m:t>
                                    </m:r>
                                  </m:sub>
                                </m:sSub>
                              </m:num>
                              <m:den>
                                <m:r>
                                  <w:rPr>
                                    <w:rFonts w:ascii="Cambria Math" w:hAnsi="Cambria Math"/>
                                  </w:rPr>
                                  <m:t>dt</m:t>
                                </m:r>
                              </m:den>
                            </m:f>
                            <m:r>
                              <m:rPr>
                                <m:sty m:val="p"/>
                              </m:rPr>
                              <w:rPr>
                                <w:rFonts w:ascii="Cambria Math" w:hAnsi="Cambria Math"/>
                              </w:rPr>
                              <m:t>=Г</m:t>
                            </m:r>
                            <m:d>
                              <m:dPr>
                                <m:ctrlPr>
                                  <w:rPr>
                                    <w:rFonts w:ascii="Cambria Math" w:hAnsi="Cambria Math"/>
                                  </w:rPr>
                                </m:ctrlPr>
                              </m:dPr>
                              <m:e>
                                <m:r>
                                  <w:rPr>
                                    <w:rFonts w:ascii="Cambria Math" w:hAnsi="Cambria Math"/>
                                    <w:lang w:val="en-US"/>
                                  </w:rPr>
                                  <m:t>t</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v</m:t>
                                </m:r>
                              </m:sub>
                            </m:sSub>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pump</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ion</m:t>
                                        </m:r>
                                      </m:sub>
                                    </m:sSub>
                                  </m:den>
                                </m:f>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p</m:t>
                                    </m:r>
                                  </m:sub>
                                </m:sSub>
                              </m:num>
                              <m:den>
                                <m:r>
                                  <m:rPr>
                                    <m:sty m:val="p"/>
                                  </m:rP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p</m:t>
                                    </m:r>
                                  </m:sub>
                                </m:sSub>
                              </m:den>
                            </m:f>
                          </m:e>
                        </m:mr>
                      </m:m>
                    </m:e>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p</m:t>
                          </m:r>
                        </m:sub>
                      </m:sSub>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=0</m:t>
                      </m:r>
                      <m:ctrlPr>
                        <w:rPr>
                          <w:rFonts w:ascii="Cambria Math" w:eastAsia="Cambria Math" w:hAnsi="Cambria Math"/>
                          <w:lang w:val="en-US"/>
                        </w:rPr>
                      </m:ctrlPr>
                    </m:e>
                    <m:e>
                      <m:r>
                        <m:rPr>
                          <m:sty m:val="p"/>
                        </m:rPr>
                        <w:rPr>
                          <w:rFonts w:ascii="Cambria Math" w:hAnsi="Cambria Math"/>
                          <w:lang w:val="en-US"/>
                        </w:rPr>
                        <m:t xml:space="preserve"> </m:t>
                      </m:r>
                    </m:e>
                  </m:eqArr>
                </m:e>
              </m:d>
              <m:r>
                <m:rPr>
                  <m:sty m:val="p"/>
                </m:rPr>
                <w:rPr>
                  <w:rFonts w:ascii="Cambria Math" w:eastAsiaTheme="minorEastAsia" w:hAnsi="Cambria Math"/>
                  <w:lang w:val="en-US"/>
                </w:rPr>
                <m:t xml:space="preserve"> </m:t>
              </m:r>
              <m:r>
                <m:rPr>
                  <m:sty m:val="p"/>
                </m:rPr>
                <w:rPr>
                  <w:rFonts w:ascii="Cambria Math"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1</m:t>
                  </m:r>
                </m:e>
              </m:d>
              <m:ctrlPr>
                <w:rPr>
                  <w:rFonts w:ascii="Cambria Math" w:hAnsi="Cambria Math"/>
                  <w:lang w:val="en-US"/>
                </w:rPr>
              </m:ctrlPr>
            </m:e>
          </m:eqArr>
        </m:oMath>
      </m:oMathPara>
    </w:p>
    <w:p w14:paraId="1A13D994" w14:textId="0984A8BF" w:rsidR="006F1102" w:rsidRDefault="006F1102" w:rsidP="00E7286B">
      <w:r>
        <w:t xml:space="preserve">где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6F1102">
        <w:t xml:space="preserve"> —</w:t>
      </w:r>
      <w:r>
        <w:t xml:space="preserve"> количество частиц водорода в плазме</w:t>
      </w:r>
      <w:r w:rsidRPr="006F1102">
        <w:t>;</w:t>
      </w:r>
    </w:p>
    <w:p w14:paraId="3E80C248" w14:textId="1C23234B" w:rsidR="006F1102" w:rsidRDefault="00000000" w:rsidP="00E7286B">
      <m:oMath>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w</m:t>
            </m:r>
          </m:sub>
        </m:sSub>
        <m:r>
          <w:rPr>
            <w:rFonts w:ascii="Cambria Math" w:hAnsi="Cambria Math"/>
          </w:rPr>
          <m:t xml:space="preserve"> </m:t>
        </m:r>
      </m:oMath>
      <w:r w:rsidR="006F1102" w:rsidRPr="006F1102">
        <w:t>—</w:t>
      </w:r>
      <w:r w:rsidR="006F1102">
        <w:t xml:space="preserve"> количество частиц водорода на стенках </w:t>
      </w:r>
      <w:r w:rsidR="0046416D">
        <w:t>вакуумной камеры</w:t>
      </w:r>
      <w:r w:rsidR="006F1102" w:rsidRPr="006F1102">
        <w:t>;</w:t>
      </w:r>
    </w:p>
    <w:p w14:paraId="79766F75" w14:textId="61E3F2A3" w:rsidR="0046416D" w:rsidRDefault="00000000" w:rsidP="00E7286B">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v</m:t>
            </m:r>
          </m:sub>
        </m:sSub>
      </m:oMath>
      <w:r w:rsidR="0046416D">
        <w:rPr>
          <w:rFonts w:eastAsiaTheme="minorEastAsia"/>
        </w:rPr>
        <w:t xml:space="preserve"> </w:t>
      </w:r>
      <w:r w:rsidR="0046416D" w:rsidRPr="006F1102">
        <w:t>—</w:t>
      </w:r>
      <w:r w:rsidR="0046416D">
        <w:t xml:space="preserve"> количество частиц водорода в вакуумной камере</w:t>
      </w:r>
      <w:r w:rsidR="00D163B8" w:rsidRPr="00D163B8">
        <w:t>;</w:t>
      </w:r>
    </w:p>
    <w:p w14:paraId="3439B296" w14:textId="0553EB7A" w:rsidR="00D163B8" w:rsidRPr="00D163B8" w:rsidRDefault="00D163B8" w:rsidP="00E7286B">
      <m:oMath>
        <m:r>
          <w:rPr>
            <w:rFonts w:ascii="Cambria Math" w:hAnsi="Cambria Math"/>
          </w:rPr>
          <m:t>Г</m:t>
        </m:r>
        <m:d>
          <m:dPr>
            <m:ctrlPr>
              <w:rPr>
                <w:rFonts w:ascii="Cambria Math" w:hAnsi="Cambria Math"/>
                <w:i/>
              </w:rPr>
            </m:ctrlPr>
          </m:dPr>
          <m:e>
            <m:r>
              <w:rPr>
                <w:rFonts w:ascii="Cambria Math" w:hAnsi="Cambria Math"/>
                <w:lang w:val="en-US"/>
              </w:rPr>
              <m:t>t</m:t>
            </m:r>
          </m:e>
        </m:d>
      </m:oMath>
      <w:r>
        <w:rPr>
          <w:rFonts w:eastAsiaTheme="minorEastAsia"/>
        </w:rPr>
        <w:t xml:space="preserve"> </w:t>
      </w:r>
      <w:r w:rsidRPr="006F1102">
        <w:t>—</w:t>
      </w:r>
      <w:r>
        <w:t xml:space="preserve"> количество </w:t>
      </w:r>
      <w:r w:rsidR="009D079F">
        <w:t>частиц</w:t>
      </w:r>
      <w:r>
        <w:t xml:space="preserve">, поступаемое </w:t>
      </w:r>
      <w:r w:rsidRPr="00470F22">
        <w:t>от</w:t>
      </w:r>
      <w:r w:rsidR="00470F22" w:rsidRPr="00470F22">
        <w:t xml:space="preserve"> системы</w:t>
      </w:r>
      <w:r w:rsidRPr="00470F22">
        <w:t xml:space="preserve"> газ</w:t>
      </w:r>
      <w:r w:rsidR="00197823" w:rsidRPr="00470F22">
        <w:t>о</w:t>
      </w:r>
      <w:r w:rsidRPr="00470F22">
        <w:t>напуска</w:t>
      </w:r>
      <w:r>
        <w:t>.</w:t>
      </w:r>
    </w:p>
    <w:p w14:paraId="5E13905E" w14:textId="737DD8FF" w:rsidR="006F1102" w:rsidRDefault="00680673" w:rsidP="00E7286B">
      <w:r>
        <w:t>С</w:t>
      </w:r>
      <w:r w:rsidR="0046416D">
        <w:t>истема имеет пять временных характеристик</w:t>
      </w:r>
      <w:r w:rsidR="000D1204" w:rsidRPr="000D1204">
        <w:t xml:space="preserve"> </w:t>
      </w:r>
      <w:r w:rsidR="000D1204" w:rsidRPr="006F1102">
        <w:t>—</w:t>
      </w:r>
      <w:r w:rsidR="000D1204" w:rsidRPr="000D1204">
        <w:t xml:space="preserve"> </w:t>
      </w:r>
      <m:oMath>
        <m:sSub>
          <m:sSubPr>
            <m:ctrlPr>
              <w:rPr>
                <w:rFonts w:ascii="Cambria Math" w:hAnsi="Cambria Math"/>
                <w:i/>
              </w:rPr>
            </m:ctrlPr>
          </m:sSubPr>
          <m:e>
            <m:r>
              <w:rPr>
                <w:rFonts w:ascii="Cambria Math" w:hAnsi="Cambria Math"/>
              </w:rPr>
              <m:t>τ</m:t>
            </m:r>
          </m:e>
          <m:sub>
            <m:r>
              <w:rPr>
                <w:rFonts w:ascii="Cambria Math" w:hAnsi="Cambria Math"/>
              </w:rPr>
              <m:t>p</m:t>
            </m:r>
          </m:sub>
        </m:sSub>
      </m:oMath>
      <w:r w:rsidR="000D1204" w:rsidRPr="000D1204">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retention</m:t>
            </m:r>
          </m:sub>
        </m:sSub>
      </m:oMath>
      <w:r w:rsidR="00C04661">
        <w:rPr>
          <w:rFonts w:eastAsiaTheme="minorEastAsia"/>
        </w:rPr>
        <w:t>,</w:t>
      </w:r>
      <w:r w:rsidR="000D1204" w:rsidRPr="000D1204">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ion</m:t>
            </m:r>
          </m:sub>
        </m:sSub>
      </m:oMath>
      <w:r w:rsidR="00C04661" w:rsidRPr="00C04661">
        <w:t>,</w:t>
      </w:r>
      <w:r w:rsidR="000D1204" w:rsidRPr="000D1204">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release</m:t>
            </m:r>
          </m:sub>
        </m:sSub>
      </m:oMath>
      <w:r w:rsidR="000D1204" w:rsidRPr="000D1204">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pump</m:t>
            </m:r>
          </m:sub>
        </m:sSub>
        <m:r>
          <w:rPr>
            <w:rFonts w:ascii="Cambria Math" w:hAnsi="Cambria Math"/>
          </w:rPr>
          <m:t>.</m:t>
        </m:r>
      </m:oMath>
      <w:r w:rsidR="000D1204" w:rsidRPr="000D1204">
        <w:rPr>
          <w:rFonts w:eastAsiaTheme="minorEastAsia"/>
        </w:rPr>
        <w:t xml:space="preserve"> </w:t>
      </w:r>
      <w:r w:rsidR="009102F5">
        <w:t xml:space="preserve">Так, </w:t>
      </w:r>
      <w:r w:rsidR="007E6277">
        <w:t xml:space="preserve"> </w:t>
      </w:r>
      <m:oMath>
        <m:sSub>
          <m:sSubPr>
            <m:ctrlPr>
              <w:rPr>
                <w:rFonts w:ascii="Cambria Math" w:hAnsi="Cambria Math"/>
                <w:i/>
              </w:rPr>
            </m:ctrlPr>
          </m:sSubPr>
          <m:e>
            <m:r>
              <w:rPr>
                <w:rFonts w:ascii="Cambria Math" w:hAnsi="Cambria Math"/>
              </w:rPr>
              <m:t>τ</m:t>
            </m:r>
          </m:e>
          <m:sub>
            <m:r>
              <w:rPr>
                <w:rFonts w:ascii="Cambria Math" w:hAnsi="Cambria Math"/>
              </w:rPr>
              <m:t>p</m:t>
            </m:r>
          </m:sub>
        </m:sSub>
      </m:oMath>
      <w:r w:rsidR="007E6277">
        <w:rPr>
          <w:rFonts w:eastAsiaTheme="minorEastAsia"/>
        </w:rPr>
        <w:t xml:space="preserve"> </w:t>
      </w:r>
      <w:r w:rsidR="006F7693" w:rsidRPr="006F1102">
        <w:t>—</w:t>
      </w:r>
      <w:r w:rsidR="00C04661">
        <w:t xml:space="preserve"> постоянная времени релаксации</w:t>
      </w:r>
      <w:r w:rsidR="007E6277" w:rsidRPr="007E6277">
        <w:t xml:space="preserve"> плазмы</w:t>
      </w:r>
      <w:r w:rsidR="00C04661">
        <w:t xml:space="preserve">, </w:t>
      </w:r>
      <m:oMath>
        <m:sSub>
          <m:sSubPr>
            <m:ctrlPr>
              <w:rPr>
                <w:rFonts w:ascii="Cambria Math" w:hAnsi="Cambria Math"/>
                <w:i/>
              </w:rPr>
            </m:ctrlPr>
          </m:sSubPr>
          <m:e>
            <m:r>
              <w:rPr>
                <w:rFonts w:ascii="Cambria Math" w:hAnsi="Cambria Math"/>
              </w:rPr>
              <m:t>τ</m:t>
            </m:r>
          </m:e>
          <m:sub>
            <m:r>
              <w:rPr>
                <w:rFonts w:ascii="Cambria Math" w:hAnsi="Cambria Math"/>
              </w:rPr>
              <m:t>retention</m:t>
            </m:r>
          </m:sub>
        </m:sSub>
      </m:oMath>
      <w:r w:rsidR="00C04661">
        <w:rPr>
          <w:rFonts w:eastAsiaTheme="minorEastAsia"/>
        </w:rPr>
        <w:t xml:space="preserve"> </w:t>
      </w:r>
      <w:r w:rsidR="00C04661" w:rsidRPr="006F1102">
        <w:t>—</w:t>
      </w:r>
      <w:r w:rsidR="00C04661">
        <w:t xml:space="preserve"> постоянная времени удержания частиц, </w:t>
      </w:r>
      <m:oMath>
        <m:sSub>
          <m:sSubPr>
            <m:ctrlPr>
              <w:rPr>
                <w:rFonts w:ascii="Cambria Math" w:hAnsi="Cambria Math"/>
                <w:i/>
              </w:rPr>
            </m:ctrlPr>
          </m:sSubPr>
          <m:e>
            <m:r>
              <w:rPr>
                <w:rFonts w:ascii="Cambria Math" w:hAnsi="Cambria Math"/>
              </w:rPr>
              <m:t>τ</m:t>
            </m:r>
          </m:e>
          <m:sub>
            <m:r>
              <w:rPr>
                <w:rFonts w:ascii="Cambria Math" w:hAnsi="Cambria Math"/>
              </w:rPr>
              <m:t>ion</m:t>
            </m:r>
          </m:sub>
        </m:sSub>
      </m:oMath>
      <w:r w:rsidR="00C04661">
        <w:rPr>
          <w:rFonts w:eastAsiaTheme="minorEastAsia"/>
        </w:rPr>
        <w:t xml:space="preserve"> </w:t>
      </w:r>
      <w:r w:rsidR="00C04661" w:rsidRPr="006F1102">
        <w:t>—</w:t>
      </w:r>
      <w:r w:rsidR="00C04661">
        <w:t xml:space="preserve"> постоянная времени ионизации, </w:t>
      </w:r>
      <m:oMath>
        <m:sSub>
          <m:sSubPr>
            <m:ctrlPr>
              <w:rPr>
                <w:rFonts w:ascii="Cambria Math" w:hAnsi="Cambria Math"/>
                <w:i/>
              </w:rPr>
            </m:ctrlPr>
          </m:sSubPr>
          <m:e>
            <m:r>
              <w:rPr>
                <w:rFonts w:ascii="Cambria Math" w:hAnsi="Cambria Math"/>
              </w:rPr>
              <m:t>τ</m:t>
            </m:r>
          </m:e>
          <m:sub>
            <m:r>
              <w:rPr>
                <w:rFonts w:ascii="Cambria Math" w:hAnsi="Cambria Math"/>
              </w:rPr>
              <m:t>release</m:t>
            </m:r>
          </m:sub>
        </m:sSub>
      </m:oMath>
      <w:r w:rsidR="00C04661">
        <w:rPr>
          <w:rFonts w:eastAsiaTheme="minorEastAsia"/>
        </w:rPr>
        <w:t xml:space="preserve"> </w:t>
      </w:r>
      <w:r w:rsidR="00C04661" w:rsidRPr="006F1102">
        <w:t>—</w:t>
      </w:r>
      <w:r w:rsidR="00C04661">
        <w:t xml:space="preserve"> постоянная времени рекомбинации, </w:t>
      </w:r>
      <m:oMath>
        <m:sSub>
          <m:sSubPr>
            <m:ctrlPr>
              <w:rPr>
                <w:rFonts w:ascii="Cambria Math" w:hAnsi="Cambria Math"/>
                <w:i/>
              </w:rPr>
            </m:ctrlPr>
          </m:sSubPr>
          <m:e>
            <m:r>
              <w:rPr>
                <w:rFonts w:ascii="Cambria Math" w:hAnsi="Cambria Math"/>
              </w:rPr>
              <m:t>τ</m:t>
            </m:r>
          </m:e>
          <m:sub>
            <m:r>
              <w:rPr>
                <w:rFonts w:ascii="Cambria Math" w:hAnsi="Cambria Math"/>
              </w:rPr>
              <m:t>pump</m:t>
            </m:r>
          </m:sub>
        </m:sSub>
      </m:oMath>
      <w:r w:rsidR="00C04661">
        <w:rPr>
          <w:rFonts w:eastAsiaTheme="minorEastAsia"/>
        </w:rPr>
        <w:t xml:space="preserve"> </w:t>
      </w:r>
      <w:r w:rsidR="00C04661" w:rsidRPr="006F1102">
        <w:t>—</w:t>
      </w:r>
      <w:r w:rsidR="00C04661">
        <w:t xml:space="preserve"> постоянная времени откачки, определяющая скорость откачки из системы объемного газа</w:t>
      </w:r>
      <w:r w:rsidR="006F7693">
        <w:t xml:space="preserve"> </w:t>
      </w:r>
      <w:r w:rsidR="006F7693" w:rsidRPr="006F7693">
        <w:t>[</w:t>
      </w:r>
      <w:r w:rsidR="00C04661" w:rsidRPr="00C04661">
        <w:t xml:space="preserve">3, </w:t>
      </w:r>
      <w:r w:rsidR="006F7693">
        <w:t>4</w:t>
      </w:r>
      <w:r w:rsidR="006F7693" w:rsidRPr="006F7693">
        <w:t>]</w:t>
      </w:r>
      <w:r w:rsidR="00C04661" w:rsidRPr="00C04661">
        <w:t>.</w:t>
      </w:r>
    </w:p>
    <w:p w14:paraId="15BF777F" w14:textId="5AEBA709" w:rsidR="00AA2271" w:rsidRPr="00C04661" w:rsidRDefault="00AA2271" w:rsidP="00E7286B">
      <w:r>
        <w:t xml:space="preserve">Постоянную времени откачки можно получить, аппроксимируя график изменения количества частиц во времени по уравнению </w:t>
      </w:r>
      <m:oMath>
        <m:r>
          <w:rPr>
            <w:rFonts w:ascii="Cambria Math" w:hAnsi="Cambria Math"/>
            <w:lang w:eastAsia="ru-RU"/>
          </w:rPr>
          <m:t>y</m:t>
        </m:r>
        <m:d>
          <m:dPr>
            <m:ctrlPr>
              <w:rPr>
                <w:rFonts w:ascii="Cambria Math" w:hAnsi="Cambria Math"/>
                <w:i/>
                <w:lang w:eastAsia="ru-RU"/>
              </w:rPr>
            </m:ctrlPr>
          </m:dPr>
          <m:e>
            <m:r>
              <w:rPr>
                <w:rFonts w:ascii="Cambria Math" w:hAnsi="Cambria Math"/>
                <w:lang w:val="en-US" w:eastAsia="ru-RU"/>
              </w:rPr>
              <m:t>x</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v</m:t>
            </m:r>
          </m:sub>
        </m:sSub>
        <m:d>
          <m:dPr>
            <m:ctrlPr>
              <w:rPr>
                <w:rFonts w:ascii="Cambria Math" w:hAnsi="Cambria Math"/>
                <w:i/>
                <w:lang w:eastAsia="ru-RU"/>
              </w:rPr>
            </m:ctrlPr>
          </m:dPr>
          <m:e>
            <m:r>
              <w:rPr>
                <w:rFonts w:ascii="Cambria Math" w:hAnsi="Cambria Math"/>
                <w:lang w:eastAsia="ru-RU"/>
              </w:rPr>
              <m:t>0</m:t>
            </m:r>
          </m:e>
        </m:d>
        <m:sSup>
          <m:sSupPr>
            <m:ctrlPr>
              <w:rPr>
                <w:rFonts w:ascii="Cambria Math" w:hAnsi="Cambria Math"/>
                <w:i/>
                <w:lang w:eastAsia="ru-RU"/>
              </w:rPr>
            </m:ctrlPr>
          </m:sSupPr>
          <m:e>
            <m:r>
              <w:rPr>
                <w:rFonts w:ascii="Cambria Math" w:hAnsi="Cambria Math"/>
                <w:lang w:eastAsia="ru-RU"/>
              </w:rPr>
              <m:t>e</m:t>
            </m:r>
          </m:e>
          <m:sup>
            <m:sSub>
              <m:sSubPr>
                <m:ctrlPr>
                  <w:rPr>
                    <w:rFonts w:ascii="Cambria Math" w:hAnsi="Cambria Math"/>
                    <w:i/>
                    <w:lang w:eastAsia="ru-RU"/>
                  </w:rPr>
                </m:ctrlPr>
              </m:sSubPr>
              <m:e>
                <m:f>
                  <m:fPr>
                    <m:ctrlPr>
                      <w:rPr>
                        <w:rFonts w:ascii="Cambria Math" w:hAnsi="Cambria Math"/>
                        <w:i/>
                        <w:lang w:eastAsia="ru-RU"/>
                      </w:rPr>
                    </m:ctrlPr>
                  </m:fPr>
                  <m:num>
                    <m:r>
                      <w:rPr>
                        <w:rFonts w:ascii="Cambria Math" w:hAnsi="Cambria Math"/>
                        <w:lang w:eastAsia="ru-RU"/>
                      </w:rPr>
                      <m:t>x</m:t>
                    </m:r>
                  </m:num>
                  <m:den>
                    <m:r>
                      <w:rPr>
                        <w:rFonts w:ascii="Cambria Math" w:hAnsi="Cambria Math"/>
                        <w:lang w:eastAsia="ru-RU"/>
                      </w:rPr>
                      <m:t>τ</m:t>
                    </m:r>
                  </m:den>
                </m:f>
              </m:e>
              <m:sub>
                <m:r>
                  <w:rPr>
                    <w:rFonts w:ascii="Cambria Math" w:hAnsi="Cambria Math"/>
                    <w:lang w:eastAsia="ru-RU"/>
                  </w:rPr>
                  <m:t>pump</m:t>
                </m:r>
              </m:sub>
            </m:sSub>
          </m:sup>
        </m:sSup>
      </m:oMath>
      <w:r>
        <w:t>.</w:t>
      </w:r>
    </w:p>
    <w:p w14:paraId="0BEE2078" w14:textId="2525B50F" w:rsidR="009102F5" w:rsidRDefault="00A81ECF" w:rsidP="00E7286B">
      <w:r>
        <w:t xml:space="preserve">Остальные временные характеристики можно получить путем </w:t>
      </w:r>
      <w:r w:rsidR="004A7D04">
        <w:t>аппроксимации</w:t>
      </w:r>
      <w:r>
        <w:t xml:space="preserve"> данных к графику вида </w:t>
      </w:r>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Vol</m:t>
            </m:r>
          </m:e>
          <m:sub>
            <m:r>
              <w:rPr>
                <w:rFonts w:ascii="Cambria Math" w:hAnsi="Cambria Math"/>
              </w:rPr>
              <m:t>plasma</m:t>
            </m:r>
          </m:sub>
        </m:sSub>
      </m:oMath>
      <w:r w:rsidRPr="00A81ECF">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 xml:space="preserve">e </m:t>
            </m:r>
          </m:sub>
        </m:sSub>
      </m:oMath>
      <w:r>
        <w:rPr>
          <w:rFonts w:eastAsiaTheme="minorEastAsia"/>
        </w:rPr>
        <w:t> </w:t>
      </w:r>
      <w:r w:rsidRPr="006F1102">
        <w:t>—</w:t>
      </w:r>
      <w:r>
        <w:t> </w:t>
      </w:r>
      <w:r w:rsidRPr="00A81ECF">
        <w:t>усредненная по линейке электронная плотность, измеренная методом</w:t>
      </w:r>
      <w:r>
        <w:t xml:space="preserve"> </w:t>
      </w:r>
      <w:r w:rsidRPr="00A81ECF">
        <w:t>FIR</w:t>
      </w:r>
      <w:r w:rsidR="00477BBC">
        <w:t xml:space="preserve">, </w:t>
      </w:r>
      <w:r w:rsidRPr="00A81ECF">
        <w:t xml:space="preserve">дальней инфракрасной спектроскопии, </w:t>
      </w:r>
      <m:oMath>
        <m:sSub>
          <m:sSubPr>
            <m:ctrlPr>
              <w:rPr>
                <w:rFonts w:ascii="Cambria Math" w:hAnsi="Cambria Math"/>
                <w:i/>
              </w:rPr>
            </m:ctrlPr>
          </m:sSubPr>
          <m:e>
            <m:r>
              <w:rPr>
                <w:rFonts w:ascii="Cambria Math" w:hAnsi="Cambria Math"/>
              </w:rPr>
              <m:t>Vol</m:t>
            </m:r>
          </m:e>
          <m:sub>
            <m:r>
              <w:rPr>
                <w:rFonts w:ascii="Cambria Math" w:hAnsi="Cambria Math"/>
              </w:rPr>
              <m:t>plasma</m:t>
            </m:r>
          </m:sub>
        </m:sSub>
      </m:oMath>
      <w:r>
        <w:rPr>
          <w:rFonts w:eastAsiaTheme="minorEastAsia"/>
        </w:rPr>
        <w:t xml:space="preserve"> </w:t>
      </w:r>
      <w:r w:rsidRPr="006F1102">
        <w:t>—</w:t>
      </w:r>
      <w:r>
        <w:t xml:space="preserve"> </w:t>
      </w:r>
      <w:r w:rsidRPr="00A81ECF">
        <w:t>восстановленный объем плазмы</w:t>
      </w:r>
      <w:r w:rsidR="009F05A1">
        <w:t>)</w:t>
      </w:r>
      <w:r>
        <w:t xml:space="preserve"> </w:t>
      </w:r>
      <w:r w:rsidRPr="00A81ECF">
        <w:t>[</w:t>
      </w:r>
      <w:r w:rsidR="004451A6" w:rsidRPr="004451A6">
        <w:t>2</w:t>
      </w:r>
      <w:r w:rsidRPr="00A81ECF">
        <w:t>].</w:t>
      </w:r>
    </w:p>
    <w:p w14:paraId="07C08BEA" w14:textId="2E40C780" w:rsidR="00A81ECF" w:rsidRPr="00850CA1" w:rsidRDefault="00680673" w:rsidP="00E7286B">
      <w:r>
        <w:t>К</w:t>
      </w:r>
      <w:r w:rsidR="0056551F">
        <w:t xml:space="preserve">оличество </w:t>
      </w:r>
      <w:r w:rsidR="009D079F">
        <w:t>частиц</w:t>
      </w:r>
      <w:r w:rsidR="0056551F">
        <w:t xml:space="preserve"> водорода в вакуумной камере в начальный момент времени </w:t>
      </w:r>
      <m:oMath>
        <m:sSub>
          <m:sSubPr>
            <m:ctrlPr>
              <w:rPr>
                <w:rFonts w:ascii="Cambria Math" w:hAnsi="Cambria Math"/>
                <w:i/>
              </w:rPr>
            </m:ctrlPr>
          </m:sSubPr>
          <m:e>
            <m:r>
              <w:rPr>
                <w:rFonts w:ascii="Cambria Math" w:hAnsi="Cambria Math"/>
              </w:rPr>
              <m:t>N</m:t>
            </m:r>
          </m:e>
          <m:sub>
            <m:r>
              <w:rPr>
                <w:rFonts w:ascii="Cambria Math" w:hAnsi="Cambria Math"/>
              </w:rPr>
              <m:t>v</m:t>
            </m:r>
          </m:sub>
        </m:sSub>
        <m:r>
          <m:rPr>
            <m:sty m:val="p"/>
          </m:rPr>
          <w:rPr>
            <w:rFonts w:ascii="Cambria Math" w:hAnsi="Cambria Math"/>
          </w:rPr>
          <m:t>(0)</m:t>
        </m:r>
      </m:oMath>
      <w:r w:rsidR="0056551F" w:rsidRPr="0056551F">
        <w:t xml:space="preserve"> </w:t>
      </w:r>
      <w:r w:rsidR="0056551F">
        <w:t>можно рассчитать на основе уравнения Клапейрона-Менделеева</w:t>
      </w:r>
      <w:r w:rsidR="00F92C43" w:rsidRPr="00F92C43">
        <w:t>.</w:t>
      </w:r>
      <w:r w:rsidR="00850CA1" w:rsidRPr="00850CA1">
        <w:t xml:space="preserve"> </w:t>
      </w:r>
      <w:r w:rsidR="00850CA1">
        <w:t>Количество вещества рассчитывается по формуле (3).</w:t>
      </w:r>
    </w:p>
    <w:p w14:paraId="4A1739C5" w14:textId="3716A627" w:rsidR="00F92C43" w:rsidRPr="00850CA1" w:rsidRDefault="00000000" w:rsidP="00E7286B">
      <w:pPr>
        <w:rPr>
          <w:rFonts w:eastAsiaTheme="minorEastAsia"/>
        </w:rPr>
      </w:pPr>
      <m:oMathPara>
        <m:oMath>
          <m:eqArr>
            <m:eqArrPr>
              <m:maxDist m:val="1"/>
              <m:ctrlPr>
                <w:rPr>
                  <w:rFonts w:ascii="Cambria Math" w:hAnsi="Cambria Math"/>
                </w:rPr>
              </m:ctrlPr>
            </m:eqArrPr>
            <m:e>
              <m:r>
                <w:rPr>
                  <w:rFonts w:ascii="Cambria Math" w:hAnsi="Cambria Math"/>
                </w:rPr>
                <m:t>ν</m:t>
              </m:r>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m:rPr>
                          <m:sty m:val="p"/>
                        </m:rPr>
                        <w:rPr>
                          <w:rFonts w:ascii="Cambria Math" w:hAnsi="Cambria Math"/>
                        </w:rPr>
                        <m:t>0</m:t>
                      </m:r>
                    </m:e>
                  </m:d>
                  <m:r>
                    <w:rPr>
                      <w:rFonts w:ascii="Cambria Math" w:hAnsi="Cambria Math"/>
                    </w:rPr>
                    <m:t>V</m:t>
                  </m:r>
                </m:num>
                <m:den>
                  <m:r>
                    <w:rPr>
                      <w:rFonts w:ascii="Cambria Math" w:hAnsi="Cambria Math"/>
                    </w:rPr>
                    <m:t>RT</m:t>
                  </m:r>
                  <m:d>
                    <m:dPr>
                      <m:ctrlPr>
                        <w:rPr>
                          <w:rFonts w:ascii="Cambria Math" w:hAnsi="Cambria Math"/>
                        </w:rPr>
                      </m:ctrlPr>
                    </m:dPr>
                    <m:e>
                      <m:r>
                        <m:rPr>
                          <m:sty m:val="p"/>
                        </m:rPr>
                        <w:rPr>
                          <w:rFonts w:ascii="Cambria Math" w:hAnsi="Cambria Math"/>
                        </w:rPr>
                        <m:t>0</m:t>
                      </m:r>
                    </m:e>
                  </m:d>
                </m:den>
              </m:f>
              <m:r>
                <m:rPr>
                  <m:sty m:val="p"/>
                </m:rPr>
                <w:rPr>
                  <w:rFonts w:ascii="Cambria Math" w:hAnsi="Cambria Math"/>
                </w:rPr>
                <m:t>#</m:t>
              </m:r>
              <m:d>
                <m:dPr>
                  <m:ctrlPr>
                    <w:rPr>
                      <w:rFonts w:ascii="Cambria Math" w:hAnsi="Cambria Math"/>
                    </w:rPr>
                  </m:ctrlPr>
                </m:dPr>
                <m:e>
                  <m:r>
                    <m:rPr>
                      <m:sty m:val="p"/>
                    </m:rPr>
                    <w:rPr>
                      <w:rFonts w:ascii="Cambria Math" w:hAnsi="Cambria Math"/>
                    </w:rPr>
                    <m:t>2</m:t>
                  </m:r>
                </m:e>
              </m:d>
            </m:e>
          </m:eqArr>
        </m:oMath>
      </m:oMathPara>
    </w:p>
    <w:p w14:paraId="524CB271" w14:textId="7C94991C" w:rsidR="00850CA1" w:rsidRDefault="00850CA1" w:rsidP="00E7286B">
      <w:r>
        <w:t>Зная количество вещества, можно получить количество частиц в начальный момент, пользуясь законом Авогадро.</w:t>
      </w:r>
    </w:p>
    <w:p w14:paraId="2C530995" w14:textId="081646D6" w:rsidR="00850CA1" w:rsidRPr="00850CA1" w:rsidRDefault="00000000" w:rsidP="00E7286B">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lang w:val="en-US"/>
                    </w:rPr>
                    <m:t>N</m:t>
                  </m:r>
                </m:e>
                <m:sub>
                  <m:r>
                    <w:rPr>
                      <w:rFonts w:ascii="Cambria Math" w:hAnsi="Cambria Math"/>
                      <w:lang w:val="en-US"/>
                    </w:rPr>
                    <m:t>v</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ν</m:t>
                  </m:r>
                  <m:r>
                    <m:rPr>
                      <m:sty m:val="p"/>
                    </m:rPr>
                    <w:rPr>
                      <w:rFonts w:ascii="Cambria Math" w:hAnsi="Cambria Math"/>
                      <w:lang w:val="en-US"/>
                    </w:rPr>
                    <m:t>*</m:t>
                  </m:r>
                  <m:r>
                    <w:rPr>
                      <w:rFonts w:ascii="Cambria Math" w:hAnsi="Cambria Math"/>
                      <w:lang w:val="en-US"/>
                    </w:rPr>
                    <m:t>N</m:t>
                  </m:r>
                </m:e>
                <m:sub>
                  <m:r>
                    <w:rPr>
                      <w:rFonts w:ascii="Cambria Math" w:hAnsi="Cambria Math"/>
                      <w:lang w:val="en-US"/>
                    </w:rPr>
                    <m:t>A</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3</m:t>
                  </m:r>
                </m:e>
              </m:d>
            </m:e>
          </m:eqArr>
        </m:oMath>
      </m:oMathPara>
    </w:p>
    <w:p w14:paraId="0C5C4B72" w14:textId="099B55F5" w:rsidR="0056551F" w:rsidRDefault="00AA2271" w:rsidP="00E7286B">
      <w:pPr>
        <w:rPr>
          <w:szCs w:val="28"/>
        </w:rPr>
      </w:pPr>
      <w:r>
        <w:t>Как описывалось выше, у</w:t>
      </w:r>
      <w:r w:rsidR="00D163B8">
        <w:t xml:space="preserve">правление газонапуском на КТМ осуществляется с помощью управляемого источника питания пьезокерамического клапана </w:t>
      </w:r>
      <w:r w:rsidR="00D163B8" w:rsidRPr="006F1102">
        <w:t>—</w:t>
      </w:r>
      <w:r w:rsidR="00D163B8">
        <w:t xml:space="preserve"> </w:t>
      </w:r>
      <w:r w:rsidR="00D163B8">
        <w:rPr>
          <w:szCs w:val="28"/>
        </w:rPr>
        <w:t xml:space="preserve">натекателя </w:t>
      </w:r>
      <w:r w:rsidR="00D163B8">
        <w:rPr>
          <w:szCs w:val="28"/>
          <w:lang w:val="en-US"/>
        </w:rPr>
        <w:t>PEV</w:t>
      </w:r>
      <w:r w:rsidR="00D163B8">
        <w:rPr>
          <w:szCs w:val="28"/>
        </w:rPr>
        <w:t xml:space="preserve">-1 </w:t>
      </w:r>
      <w:r w:rsidR="00D163B8" w:rsidRPr="00D163B8">
        <w:rPr>
          <w:szCs w:val="28"/>
        </w:rPr>
        <w:t>[</w:t>
      </w:r>
      <w:r w:rsidR="006F7693">
        <w:rPr>
          <w:szCs w:val="28"/>
        </w:rPr>
        <w:t>5</w:t>
      </w:r>
      <w:r w:rsidR="00D163B8" w:rsidRPr="00D163B8">
        <w:rPr>
          <w:szCs w:val="28"/>
        </w:rPr>
        <w:t xml:space="preserve">]. </w:t>
      </w:r>
      <w:r w:rsidR="00477BBC" w:rsidRPr="00477BBC">
        <w:t xml:space="preserve">Под действием подаваемого на пьезоэлемент напряжения происходит линейное сокращение его размера; сокращаясь, пьезоэлемент перемещает запирающий элемент и </w:t>
      </w:r>
      <w:r w:rsidR="00477BBC" w:rsidRPr="00477BBC">
        <w:lastRenderedPageBreak/>
        <w:t>тем самым открывает доступ потоку газа. Изменяя величину напряжения, подаваемого на пьезоэлемент, можно регулировать величину зазора и тем самым величину напуска газа.</w:t>
      </w:r>
      <w:r w:rsidR="00477BBC">
        <w:rPr>
          <w:rFonts w:ascii="FiraSans" w:hAnsi="FiraSans"/>
          <w:color w:val="000000"/>
          <w:shd w:val="clear" w:color="auto" w:fill="FFFFFF"/>
        </w:rPr>
        <w:t xml:space="preserve"> </w:t>
      </w:r>
      <w:r w:rsidR="00D163B8">
        <w:rPr>
          <w:szCs w:val="28"/>
        </w:rPr>
        <w:t>Зависимость подаваемого на клапан напряжения и выходного кол</w:t>
      </w:r>
      <w:r w:rsidR="00D672B2">
        <w:rPr>
          <w:szCs w:val="28"/>
        </w:rPr>
        <w:t xml:space="preserve">ичества газа представлена на рисунке </w:t>
      </w:r>
      <w:r>
        <w:rPr>
          <w:szCs w:val="28"/>
        </w:rPr>
        <w:t>2</w:t>
      </w:r>
      <w:r w:rsidRPr="00AA2271">
        <w:rPr>
          <w:szCs w:val="28"/>
        </w:rPr>
        <w:t xml:space="preserve">, </w:t>
      </w:r>
      <w:r>
        <w:rPr>
          <w:szCs w:val="28"/>
        </w:rPr>
        <w:t>где по оси абсцисс расположен объем</w:t>
      </w:r>
      <w:r w:rsidR="0083223F">
        <w:rPr>
          <w:szCs w:val="28"/>
        </w:rPr>
        <w:t>ный</w:t>
      </w:r>
      <w:r>
        <w:rPr>
          <w:szCs w:val="28"/>
        </w:rPr>
        <w:t xml:space="preserve"> </w:t>
      </w:r>
      <w:r w:rsidR="0083223F">
        <w:rPr>
          <w:szCs w:val="28"/>
        </w:rPr>
        <w:t xml:space="preserve">расход </w:t>
      </w:r>
      <w:r>
        <w:rPr>
          <w:szCs w:val="28"/>
        </w:rPr>
        <w:t>в см</w:t>
      </w:r>
      <w:r>
        <w:rPr>
          <w:szCs w:val="28"/>
          <w:vertAlign w:val="superscript"/>
        </w:rPr>
        <w:t>3</w:t>
      </w:r>
      <w:r w:rsidRPr="00AA2271">
        <w:rPr>
          <w:szCs w:val="28"/>
        </w:rPr>
        <w:t>/</w:t>
      </w:r>
      <w:r>
        <w:rPr>
          <w:szCs w:val="28"/>
        </w:rPr>
        <w:t xml:space="preserve">мин, а по оси ординат </w:t>
      </w:r>
      <w:r w:rsidRPr="006F1102">
        <w:t>—</w:t>
      </w:r>
      <w:r>
        <w:t xml:space="preserve"> напряжение, подаваемое на клапан</w:t>
      </w:r>
      <w:r w:rsidR="00D672B2">
        <w:rPr>
          <w:szCs w:val="28"/>
        </w:rPr>
        <w:t xml:space="preserve"> </w:t>
      </w:r>
      <w:r w:rsidR="00D672B2" w:rsidRPr="00D672B2">
        <w:rPr>
          <w:szCs w:val="28"/>
        </w:rPr>
        <w:t>[</w:t>
      </w:r>
      <w:r w:rsidR="006F7693">
        <w:rPr>
          <w:szCs w:val="28"/>
        </w:rPr>
        <w:t>6</w:t>
      </w:r>
      <w:r w:rsidR="00D672B2" w:rsidRPr="00D672B2">
        <w:rPr>
          <w:szCs w:val="28"/>
        </w:rPr>
        <w:t>]</w:t>
      </w:r>
      <w:r w:rsidR="00D672B2">
        <w:rPr>
          <w:szCs w:val="28"/>
        </w:rPr>
        <w:t>.</w:t>
      </w:r>
    </w:p>
    <w:p w14:paraId="4EFFFC6B" w14:textId="77777777" w:rsidR="00D672B2" w:rsidRDefault="00D672B2" w:rsidP="00060C44">
      <w:pPr>
        <w:pStyle w:val="afb"/>
      </w:pPr>
      <w:r>
        <w:rPr>
          <w:noProof/>
        </w:rPr>
        <w:drawing>
          <wp:inline distT="0" distB="0" distL="0" distR="0" wp14:anchorId="5B2CFC7B" wp14:editId="0FE45C7E">
            <wp:extent cx="3411110" cy="2787209"/>
            <wp:effectExtent l="0" t="0" r="0" b="0"/>
            <wp:docPr id="2525539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53995" name=""/>
                    <pic:cNvPicPr/>
                  </pic:nvPicPr>
                  <pic:blipFill>
                    <a:blip r:embed="rId9"/>
                    <a:stretch>
                      <a:fillRect/>
                    </a:stretch>
                  </pic:blipFill>
                  <pic:spPr>
                    <a:xfrm>
                      <a:off x="0" y="0"/>
                      <a:ext cx="3414540" cy="2790011"/>
                    </a:xfrm>
                    <a:prstGeom prst="rect">
                      <a:avLst/>
                    </a:prstGeom>
                  </pic:spPr>
                </pic:pic>
              </a:graphicData>
            </a:graphic>
          </wp:inline>
        </w:drawing>
      </w:r>
    </w:p>
    <w:p w14:paraId="4CD7FA52" w14:textId="620561D7" w:rsidR="00E7286B" w:rsidRPr="00AA2271" w:rsidRDefault="00D672B2" w:rsidP="00EA057A">
      <w:pPr>
        <w:pStyle w:val="afb"/>
        <w:rPr>
          <w:szCs w:val="28"/>
          <w:lang w:val="en-US"/>
        </w:rPr>
      </w:pPr>
      <w:r>
        <w:t xml:space="preserve">Рисунок </w:t>
      </w:r>
      <w:fldSimple w:instr=" SEQ Рисунок \* ARABIC ">
        <w:r w:rsidR="004A7D04">
          <w:rPr>
            <w:noProof/>
          </w:rPr>
          <w:t>2</w:t>
        </w:r>
      </w:fldSimple>
      <w:r>
        <w:t xml:space="preserve"> </w:t>
      </w:r>
      <w:r w:rsidRPr="006F1102">
        <w:t>—</w:t>
      </w:r>
      <w:r w:rsidR="00AA2271">
        <w:t xml:space="preserve"> Характеристика клапана </w:t>
      </w:r>
      <w:r w:rsidR="00AA2271">
        <w:rPr>
          <w:lang w:val="en-US"/>
        </w:rPr>
        <w:t>PEV-1</w:t>
      </w:r>
    </w:p>
    <w:p w14:paraId="355C912B" w14:textId="77777777" w:rsidR="00E7286B" w:rsidRDefault="00E7286B" w:rsidP="00E7286B">
      <w:pPr>
        <w:rPr>
          <w:rFonts w:eastAsiaTheme="minorEastAsia"/>
          <w:lang w:eastAsia="ru-RU"/>
        </w:rPr>
      </w:pPr>
      <w:r>
        <w:br w:type="page"/>
      </w:r>
    </w:p>
    <w:p w14:paraId="70856824" w14:textId="570BD735" w:rsidR="00FA1B74" w:rsidRDefault="009467CD" w:rsidP="00E7286B">
      <w:pPr>
        <w:pStyle w:val="1"/>
      </w:pPr>
      <w:bookmarkStart w:id="2" w:name="_Toc156582497"/>
      <w:r>
        <w:lastRenderedPageBreak/>
        <w:t>Практическая часть</w:t>
      </w:r>
      <w:bookmarkEnd w:id="2"/>
    </w:p>
    <w:p w14:paraId="35C1E94C" w14:textId="38B1DECA" w:rsidR="00E7286B" w:rsidRDefault="00E7286B" w:rsidP="00E7286B">
      <w:pPr>
        <w:pStyle w:val="2"/>
      </w:pPr>
      <w:bookmarkStart w:id="3" w:name="_Toc156582498"/>
      <w:r>
        <w:t>Моделирование плазмы</w:t>
      </w:r>
      <w:bookmarkEnd w:id="3"/>
    </w:p>
    <w:p w14:paraId="1532308C" w14:textId="77777777" w:rsidR="00E7286B" w:rsidRPr="00E7286B" w:rsidRDefault="00E7286B" w:rsidP="00E7286B"/>
    <w:p w14:paraId="4337E5DE" w14:textId="5C797C5B" w:rsidR="00EA057A" w:rsidRPr="00005930" w:rsidRDefault="00005930" w:rsidP="00E7286B">
      <w:r>
        <w:t>На КТМ с помощью</w:t>
      </w:r>
      <w:r w:rsidRPr="00005930">
        <w:t xml:space="preserve"> плотности электронов в плазме диагностической подсистемой </w:t>
      </w:r>
      <w:r>
        <w:t xml:space="preserve">организовано измерение </w:t>
      </w:r>
      <w:r w:rsidRPr="00005930">
        <w:t xml:space="preserve">Np, а Nv </w:t>
      </w:r>
      <w:r>
        <w:t xml:space="preserve">можно оценить по </w:t>
      </w:r>
      <w:r w:rsidRPr="008370F6">
        <w:t>показаниям датчик</w:t>
      </w:r>
      <w:r w:rsidR="008370F6" w:rsidRPr="008370F6">
        <w:t>ов</w:t>
      </w:r>
      <w:r w:rsidRPr="00005930">
        <w:t xml:space="preserve"> давления в камере</w:t>
      </w:r>
      <w:r>
        <w:t xml:space="preserve">, </w:t>
      </w:r>
      <w:r>
        <w:rPr>
          <w:lang w:val="en-US"/>
        </w:rPr>
        <w:t>Nw</w:t>
      </w:r>
      <w:r w:rsidRPr="00005930">
        <w:t xml:space="preserve"> </w:t>
      </w:r>
      <w:r>
        <w:t>не измеряется.</w:t>
      </w:r>
    </w:p>
    <w:p w14:paraId="0187AE9B" w14:textId="3A86CB3C" w:rsidR="008C68E3" w:rsidRPr="00005930" w:rsidRDefault="009467CD" w:rsidP="00E7286B">
      <w:r>
        <w:t xml:space="preserve">Для моделирования технического объекта управления (ТОУ) был использован блок </w:t>
      </w:r>
      <w:r>
        <w:rPr>
          <w:lang w:val="en-US"/>
        </w:rPr>
        <w:t>State</w:t>
      </w:r>
      <w:r w:rsidRPr="009467CD">
        <w:t>-</w:t>
      </w:r>
      <w:r>
        <w:rPr>
          <w:lang w:val="en-US"/>
        </w:rPr>
        <w:t>Spa</w:t>
      </w:r>
      <w:r w:rsidR="008370F6" w:rsidRPr="008370F6">
        <w:t>с</w:t>
      </w:r>
      <w:r w:rsidRPr="008370F6">
        <w:rPr>
          <w:lang w:val="en-US"/>
        </w:rPr>
        <w:t>e</w:t>
      </w:r>
      <w:r w:rsidRPr="009467CD">
        <w:t xml:space="preserve"> </w:t>
      </w:r>
      <w:r>
        <w:t xml:space="preserve">в среде </w:t>
      </w:r>
      <w:r>
        <w:rPr>
          <w:lang w:val="en-US"/>
        </w:rPr>
        <w:t>Matlab</w:t>
      </w:r>
      <w:r w:rsidRPr="009467CD">
        <w:t xml:space="preserve"> </w:t>
      </w:r>
      <w:r>
        <w:rPr>
          <w:lang w:val="en-US"/>
        </w:rPr>
        <w:t>Simulink</w:t>
      </w:r>
      <w:r w:rsidRPr="009467CD">
        <w:t xml:space="preserve">. </w:t>
      </w:r>
      <w:r>
        <w:t>Данный блок р</w:t>
      </w:r>
      <w:r w:rsidRPr="009467CD">
        <w:t xml:space="preserve">еализует систему, поведение которой </w:t>
      </w:r>
      <w:r>
        <w:t>описывается уравнениями типа</w:t>
      </w:r>
      <w:r w:rsidRPr="00005930">
        <w:t>:</w:t>
      </w:r>
    </w:p>
    <w:p w14:paraId="013C6F54" w14:textId="35C5AF65" w:rsidR="009467CD" w:rsidRPr="009467CD" w:rsidRDefault="00000000" w:rsidP="00E7286B">
      <w:pPr>
        <w:rPr>
          <w:lang w:val="en-US"/>
        </w:rPr>
      </w:pPr>
      <m:oMathPara>
        <m:oMath>
          <m:eqArr>
            <m:eqArrPr>
              <m:maxDist m:val="1"/>
              <m:ctrlPr>
                <w:rPr>
                  <w:rFonts w:ascii="Cambria Math" w:eastAsiaTheme="minorEastAsia" w:hAnsi="Cambria Math"/>
                  <w:lang w:val="en-US"/>
                </w:rPr>
              </m:ctrlPr>
            </m:eqArrPr>
            <m:e>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p>
                          <m:sSupPr>
                            <m:ctrlPr>
                              <w:rPr>
                                <w:rFonts w:ascii="Cambria Math" w:hAnsi="Cambria Math"/>
                                <w:lang w:val="en-US"/>
                              </w:rPr>
                            </m:ctrlPr>
                          </m:sSupPr>
                          <m:e>
                            <m: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Ax</m:t>
                        </m:r>
                        <m:r>
                          <m:rPr>
                            <m:sty m:val="p"/>
                          </m:rPr>
                          <w:rPr>
                            <w:rFonts w:ascii="Cambria Math" w:hAnsi="Cambria Math"/>
                            <w:lang w:val="en-US"/>
                          </w:rPr>
                          <m:t>+</m:t>
                        </m:r>
                        <m:r>
                          <w:rPr>
                            <w:rFonts w:ascii="Cambria Math" w:hAnsi="Cambria Math"/>
                            <w:lang w:val="en-US"/>
                          </w:rPr>
                          <m:t>Bu</m:t>
                        </m:r>
                      </m:e>
                    </m:mr>
                    <m:mr>
                      <m:e>
                        <m:r>
                          <w:rPr>
                            <w:rFonts w:ascii="Cambria Math" w:hAnsi="Cambria Math"/>
                            <w:lang w:val="en-US"/>
                          </w:rPr>
                          <m:t>y</m:t>
                        </m:r>
                        <m:r>
                          <m:rPr>
                            <m:sty m:val="p"/>
                          </m:rPr>
                          <w:rPr>
                            <w:rFonts w:ascii="Cambria Math" w:hAnsi="Cambria Math"/>
                            <w:lang w:val="en-US"/>
                          </w:rPr>
                          <m:t>=</m:t>
                        </m:r>
                        <m:r>
                          <w:rPr>
                            <w:rFonts w:ascii="Cambria Math" w:hAnsi="Cambria Math"/>
                            <w:lang w:val="en-US"/>
                          </w:rPr>
                          <m:t>Cx</m:t>
                        </m:r>
                        <m:r>
                          <m:rPr>
                            <m:sty m:val="p"/>
                          </m:rPr>
                          <w:rPr>
                            <w:rFonts w:ascii="Cambria Math" w:hAnsi="Cambria Math"/>
                            <w:lang w:val="en-US"/>
                          </w:rPr>
                          <m:t>+</m:t>
                        </m:r>
                        <m:r>
                          <w:rPr>
                            <w:rFonts w:ascii="Cambria Math" w:hAnsi="Cambria Math"/>
                            <w:lang w:val="en-US"/>
                          </w:rPr>
                          <m:t>Du</m:t>
                        </m:r>
                      </m:e>
                    </m:mr>
                    <m:mr>
                      <m:e>
                        <m:sSub>
                          <m:sSubPr>
                            <m:ctrlPr>
                              <w:rPr>
                                <w:rFonts w:ascii="Cambria Math" w:hAnsi="Cambria Math"/>
                                <w:lang w:val="en-US"/>
                              </w:rPr>
                            </m:ctrlPr>
                          </m:sSubPr>
                          <m:e>
                            <m:r>
                              <w:rPr>
                                <w:rFonts w:ascii="Cambria Math" w:hAnsi="Cambria Math"/>
                                <w:lang w:val="en-US"/>
                              </w:rPr>
                              <m:t>x</m:t>
                            </m:r>
                            <m:r>
                              <m:rPr>
                                <m:sty m:val="p"/>
                              </m:rPr>
                              <w:rPr>
                                <w:rFonts w:ascii="Cambria Math" w:hAnsi="Cambria Math"/>
                                <w:lang w:val="en-US"/>
                              </w:rPr>
                              <m:t>|</m:t>
                            </m:r>
                          </m:e>
                          <m:sub>
                            <m:r>
                              <w:rPr>
                                <w:rFonts w:ascii="Cambria Math" w:hAnsi="Cambria Math"/>
                                <w:lang w:val="en-US"/>
                              </w:rPr>
                              <m:t>t</m:t>
                            </m:r>
                            <m:r>
                              <m:rPr>
                                <m:sty m:val="p"/>
                              </m:rPr>
                              <w:rPr>
                                <w:rFonts w:ascii="Cambria Math" w:hAnsi="Cambria Math"/>
                                <w:lang w:val="en-US"/>
                              </w:rPr>
                              <m:t>=</m:t>
                            </m:r>
                            <m:r>
                              <w:rPr>
                                <w:rFonts w:ascii="Cambria Math" w:hAnsi="Cambria Math"/>
                                <w:lang w:val="en-US"/>
                              </w:rPr>
                              <m:t>t</m:t>
                            </m:r>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e>
                    </m:mr>
                  </m:m>
                </m:e>
              </m:d>
              <m:r>
                <m:rPr>
                  <m:sty m:val="p"/>
                </m:rPr>
                <w:rPr>
                  <w:rFonts w:ascii="Cambria Math" w:eastAsiaTheme="minorEastAsia" w:hAnsi="Cambria Math"/>
                  <w:lang w:val="en-US"/>
                </w:rPr>
                <m:t xml:space="preserve"> </m:t>
              </m:r>
              <m:r>
                <m:rPr>
                  <m:sty m:val="p"/>
                </m:rPr>
                <w:rPr>
                  <w:rFonts w:ascii="Cambria Math"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4</m:t>
                  </m:r>
                </m:e>
              </m:d>
              <m:ctrlPr>
                <w:rPr>
                  <w:rFonts w:ascii="Cambria Math" w:hAnsi="Cambria Math"/>
                  <w:lang w:val="en-US"/>
                </w:rPr>
              </m:ctrlPr>
            </m:e>
          </m:eqArr>
        </m:oMath>
      </m:oMathPara>
    </w:p>
    <w:p w14:paraId="3E22C155" w14:textId="3FB026C0" w:rsidR="00252E05" w:rsidRDefault="00005930" w:rsidP="00E7286B">
      <w:pPr>
        <w:rPr>
          <w:rFonts w:eastAsiaTheme="minorEastAsia"/>
        </w:rPr>
      </w:pPr>
      <w:r>
        <w:t xml:space="preserve">Для системы </w:t>
      </w:r>
      <w:r w:rsidRPr="00E27A10">
        <w:t xml:space="preserve">(1) </w:t>
      </w:r>
      <w:r>
        <w:t>ч</w:t>
      </w:r>
      <w:r w:rsidRPr="00005930">
        <w:t>исло состояний n=3 X= [Np, Nw, Nv]. Число управляющих воздействий m=1 u= [Г(t)]</w:t>
      </w:r>
      <w:r>
        <w:t xml:space="preserve">. </w:t>
      </w:r>
      <w:r w:rsidRPr="00005930">
        <w:t>Число выходов r=2 [Np, Nv]. Исходя из этого матрица B должна иметь размерность 3x1, матрица C должна иметь размерность 2x3, а матрица D размерность 2x1.</w:t>
      </w:r>
      <w:r>
        <w:t xml:space="preserve"> </w:t>
      </w:r>
      <w:r w:rsidR="00E27A10" w:rsidRPr="008370F6">
        <w:rPr>
          <w:rFonts w:eastAsiaTheme="minorEastAsia"/>
        </w:rPr>
        <w:t>Входн</w:t>
      </w:r>
      <w:r w:rsidR="008370F6" w:rsidRPr="008370F6">
        <w:rPr>
          <w:rFonts w:eastAsiaTheme="minorEastAsia"/>
        </w:rPr>
        <w:t>ая</w:t>
      </w:r>
      <w:r w:rsidR="00E27A10" w:rsidRPr="008370F6">
        <w:rPr>
          <w:rFonts w:eastAsiaTheme="minorEastAsia"/>
        </w:rPr>
        <w:t xml:space="preserve"> </w:t>
      </w:r>
      <w:r w:rsidR="008370F6">
        <w:rPr>
          <w:rFonts w:eastAsiaTheme="minorEastAsia"/>
        </w:rPr>
        <w:t>координата</w:t>
      </w:r>
      <w:r w:rsidR="00E27A10">
        <w:rPr>
          <w:rFonts w:eastAsiaTheme="minorEastAsia"/>
        </w:rPr>
        <w:t xml:space="preserve"> </w:t>
      </w:r>
      <w:r w:rsidR="00E27A10">
        <w:rPr>
          <w:rFonts w:eastAsiaTheme="minorEastAsia"/>
          <w:lang w:val="en-US"/>
        </w:rPr>
        <w:t>u</w:t>
      </w:r>
      <w:r w:rsidR="00E27A10" w:rsidRPr="00E27A10">
        <w:rPr>
          <w:rFonts w:eastAsiaTheme="minorEastAsia"/>
        </w:rPr>
        <w:t xml:space="preserve"> </w:t>
      </w:r>
      <w:r w:rsidR="00E27A10">
        <w:rPr>
          <w:rFonts w:eastAsiaTheme="minorEastAsia"/>
        </w:rPr>
        <w:t xml:space="preserve">генерируется в виде массива </w:t>
      </w:r>
      <w:r w:rsidR="00E27A10" w:rsidRPr="00E27A10">
        <w:rPr>
          <w:rFonts w:eastAsiaTheme="minorEastAsia"/>
        </w:rPr>
        <w:t xml:space="preserve">[0, 0, </w:t>
      </w:r>
      <w:r w:rsidR="00E27A10">
        <w:rPr>
          <w:rFonts w:eastAsiaTheme="minorEastAsia"/>
        </w:rPr>
        <w:t>Г(</w:t>
      </w:r>
      <w:r w:rsidR="00E27A10">
        <w:rPr>
          <w:rFonts w:eastAsiaTheme="minorEastAsia"/>
          <w:lang w:val="en-US"/>
        </w:rPr>
        <w:t>t</w:t>
      </w:r>
      <w:r w:rsidR="00E27A10" w:rsidRPr="00E27A10">
        <w:rPr>
          <w:rFonts w:eastAsiaTheme="minorEastAsia"/>
        </w:rPr>
        <w:t>)]</w:t>
      </w:r>
      <w:r w:rsidR="00E27A10">
        <w:rPr>
          <w:rFonts w:eastAsiaTheme="minorEastAsia"/>
        </w:rPr>
        <w:t>.</w:t>
      </w:r>
    </w:p>
    <w:p w14:paraId="789EDBA9" w14:textId="60BE25AF" w:rsidR="0083223F" w:rsidRPr="0083223F" w:rsidRDefault="006F41B3" w:rsidP="00E7286B">
      <w:r>
        <w:rPr>
          <w:rFonts w:eastAsiaTheme="minorEastAsia"/>
        </w:rPr>
        <w:t>Таким</w:t>
      </w:r>
      <w:r w:rsidRPr="003B7D3B">
        <w:rPr>
          <w:rFonts w:eastAsiaTheme="minorEastAsia"/>
        </w:rPr>
        <w:t xml:space="preserve"> </w:t>
      </w:r>
      <w:r>
        <w:rPr>
          <w:rFonts w:eastAsiaTheme="minorEastAsia"/>
        </w:rPr>
        <w:t>образом</w:t>
      </w:r>
      <w:r w:rsidR="003B7D3B" w:rsidRPr="003B7D3B">
        <w:t xml:space="preserve"> </w:t>
      </w:r>
      <w:r w:rsidR="003B7D3B">
        <w:t>матрицы</w:t>
      </w:r>
      <w:r w:rsidRPr="003B7D3B">
        <w:t xml:space="preserve"> </w:t>
      </w:r>
      <w:r w:rsidR="0083223F">
        <w:rPr>
          <w:lang w:val="en-US"/>
        </w:rPr>
        <w:t>A</w:t>
      </w:r>
      <w:r w:rsidR="0083223F" w:rsidRPr="0083223F">
        <w:t xml:space="preserve">, </w:t>
      </w:r>
      <w:r w:rsidR="0083223F">
        <w:rPr>
          <w:lang w:val="en-US"/>
        </w:rPr>
        <w:t>B</w:t>
      </w:r>
      <w:r w:rsidR="0083223F" w:rsidRPr="0083223F">
        <w:t xml:space="preserve">, </w:t>
      </w:r>
      <w:r w:rsidR="0083223F">
        <w:rPr>
          <w:lang w:val="en-US"/>
        </w:rPr>
        <w:t>C</w:t>
      </w:r>
      <w:r w:rsidR="0083223F" w:rsidRPr="0083223F">
        <w:t xml:space="preserve">, </w:t>
      </w:r>
      <w:r w:rsidR="0083223F">
        <w:rPr>
          <w:lang w:val="en-US"/>
        </w:rPr>
        <w:t>D</w:t>
      </w:r>
      <w:r w:rsidR="0083223F" w:rsidRPr="0083223F">
        <w:t xml:space="preserve"> </w:t>
      </w:r>
      <w:r w:rsidR="0083223F">
        <w:t>примут вид</w:t>
      </w:r>
      <w:r w:rsidR="0083223F" w:rsidRPr="0083223F">
        <w:t>:</w:t>
      </w:r>
    </w:p>
    <w:p w14:paraId="05FF450B" w14:textId="04612812" w:rsidR="0083223F" w:rsidRPr="0083223F" w:rsidRDefault="0083223F" w:rsidP="00E7286B">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A=</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lang w:val="en-US"/>
                                      </w:rPr>
                                      <m:t>p</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lang w:val="en-US"/>
                                      </w:rPr>
                                      <m:t>retention</m:t>
                                    </m:r>
                                  </m:sub>
                                </m:sSub>
                              </m:den>
                            </m:f>
                          </m:e>
                        </m:d>
                      </m:e>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lang w:val="en-US"/>
                                  </w:rPr>
                                  <m:t>release</m:t>
                                </m:r>
                              </m:sub>
                            </m:sSub>
                          </m:den>
                        </m:f>
                      </m:e>
                      <m:e>
                        <m:f>
                          <m:fPr>
                            <m:ctrlPr>
                              <w:rPr>
                                <w:rFonts w:ascii="Cambria Math" w:hAnsi="Cambria Math"/>
                              </w:rPr>
                            </m:ctrlPr>
                          </m:fPr>
                          <m:num>
                            <m:r>
                              <m:rPr>
                                <m:sty m:val="p"/>
                              </m:rPr>
                              <w:rPr>
                                <w:rFonts w:ascii="Cambria Math" w:hAnsi="Cambria Math"/>
                              </w:rPr>
                              <m:t>2</m:t>
                            </m:r>
                          </m:num>
                          <m:den>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lang w:val="en-US"/>
                                  </w:rPr>
                                  <m:t>ion</m:t>
                                </m:r>
                              </m:sub>
                            </m:sSub>
                          </m:den>
                        </m:f>
                      </m:e>
                    </m:mr>
                    <m:m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lang w:val="en-US"/>
                                  </w:rPr>
                                  <m:t>retention</m:t>
                                </m:r>
                              </m:sub>
                            </m:sSub>
                          </m:den>
                        </m:f>
                      </m:e>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lang w:val="en-US"/>
                                  </w:rPr>
                                  <m:t>release</m:t>
                                </m:r>
                              </m:sub>
                            </m:sSub>
                          </m:den>
                        </m:f>
                      </m:e>
                      <m:e>
                        <m:r>
                          <w:rPr>
                            <w:rFonts w:ascii="Cambria Math" w:hAnsi="Cambria Math"/>
                            <w:lang w:val="en-US"/>
                          </w:rPr>
                          <m:t>0</m:t>
                        </m:r>
                      </m:e>
                    </m:mr>
                    <m:m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lang w:val="en-US"/>
                                  </w:rPr>
                                  <m:t>p</m:t>
                                </m:r>
                              </m:sub>
                            </m:sSub>
                          </m:den>
                        </m:f>
                      </m:e>
                      <m:e>
                        <m:r>
                          <w:rPr>
                            <w:rFonts w:ascii="Cambria Math" w:hAnsi="Cambria Math"/>
                            <w:lang w:val="en-US"/>
                          </w:rPr>
                          <m:t>0</m:t>
                        </m:r>
                      </m:e>
                      <m:e>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lang w:val="en-US"/>
                                      </w:rPr>
                                      <m:t>pump</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lang w:val="en-US"/>
                                      </w:rPr>
                                      <m:t>t</m:t>
                                    </m:r>
                                  </m:e>
                                  <m:sub>
                                    <m:r>
                                      <m:rPr>
                                        <m:sty m:val="p"/>
                                      </m:rPr>
                                      <w:rPr>
                                        <w:rFonts w:ascii="Cambria Math" w:hAnsi="Cambria Math"/>
                                        <w:lang w:val="en-US"/>
                                      </w:rPr>
                                      <m:t>ion</m:t>
                                    </m:r>
                                  </m:sub>
                                </m:sSub>
                              </m:den>
                            </m:f>
                          </m:e>
                        </m:d>
                      </m:e>
                    </m:mr>
                  </m:m>
                </m:e>
              </m:d>
              <m:r>
                <w:rPr>
                  <w:rFonts w:ascii="Cambria Math" w:eastAsiaTheme="minorEastAsia"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m:t>
                  </m:r>
                </m:e>
              </m:d>
              <m:ctrlPr>
                <w:rPr>
                  <w:rFonts w:ascii="Cambria Math" w:hAnsi="Cambria Math"/>
                  <w:i/>
                  <w:lang w:val="en-US"/>
                </w:rPr>
              </m:ctrlPr>
            </m:e>
          </m:eqArr>
        </m:oMath>
      </m:oMathPara>
    </w:p>
    <w:p w14:paraId="2F6234AE" w14:textId="4B3BC970" w:rsidR="0083223F" w:rsidRPr="0083223F" w:rsidRDefault="0083223F" w:rsidP="00E7286B">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0 0 1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6</m:t>
                  </m:r>
                </m:e>
              </m:d>
            </m:e>
          </m:eqArr>
        </m:oMath>
      </m:oMathPara>
    </w:p>
    <w:p w14:paraId="19E6EACE" w14:textId="72F1D61D" w:rsidR="0083223F" w:rsidRPr="0083223F" w:rsidRDefault="0083223F" w:rsidP="00E7286B">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mr>
                  </m:m>
                </m:e>
              </m:d>
              <m:r>
                <w:rPr>
                  <w:rFonts w:ascii="Cambria Math" w:eastAsiaTheme="minorEastAsia" w:hAnsi="Cambria Math"/>
                  <w:lang w:val="en-US"/>
                </w:rPr>
                <m:t>;</m:t>
              </m:r>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7</m:t>
                  </m:r>
                </m:e>
              </m:d>
              <m:ctrlPr>
                <w:rPr>
                  <w:rFonts w:ascii="Cambria Math" w:hAnsi="Cambria Math"/>
                  <w:i/>
                  <w:lang w:val="en-US"/>
                </w:rPr>
              </m:ctrlPr>
            </m:e>
          </m:eqArr>
        </m:oMath>
      </m:oMathPara>
    </w:p>
    <w:p w14:paraId="0AB1F128" w14:textId="44A873B7" w:rsidR="0083223F" w:rsidRPr="0083223F" w:rsidRDefault="0083223F" w:rsidP="00E7286B">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D</m:t>
              </m:r>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0 0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6</m:t>
                  </m:r>
                </m:e>
              </m:d>
            </m:e>
          </m:eqArr>
        </m:oMath>
      </m:oMathPara>
    </w:p>
    <w:p w14:paraId="0AF64B09" w14:textId="2A03ED6A" w:rsidR="006F41B3" w:rsidRPr="0083223F" w:rsidRDefault="00256794" w:rsidP="00E7286B">
      <w:r>
        <w:t xml:space="preserve">Матрицы </w:t>
      </w:r>
      <w:r w:rsidR="003B7D3B">
        <w:t>генерируются</w:t>
      </w:r>
      <w:r w:rsidR="003B7D3B" w:rsidRPr="0083223F">
        <w:t xml:space="preserve"> </w:t>
      </w:r>
      <w:r w:rsidR="003B7D3B">
        <w:t>в</w:t>
      </w:r>
      <w:r w:rsidR="003B7D3B" w:rsidRPr="0083223F">
        <w:t xml:space="preserve"> </w:t>
      </w:r>
      <w:r w:rsidR="003B7D3B">
        <w:t>скрипте</w:t>
      </w:r>
      <w:r w:rsidR="003B7D3B" w:rsidRPr="0083223F">
        <w:t xml:space="preserve"> </w:t>
      </w:r>
      <w:r w:rsidR="003B7D3B">
        <w:rPr>
          <w:lang w:val="en-US"/>
        </w:rPr>
        <w:t>MatLab</w:t>
      </w:r>
      <w:r w:rsidR="003B7D3B" w:rsidRPr="0083223F">
        <w:t xml:space="preserve"> </w:t>
      </w:r>
      <w:r w:rsidR="003B7D3B">
        <w:t>и</w:t>
      </w:r>
      <w:r w:rsidR="003B7D3B" w:rsidRPr="0083223F">
        <w:t xml:space="preserve"> </w:t>
      </w:r>
      <w:r w:rsidR="003B7D3B">
        <w:t>передаются</w:t>
      </w:r>
      <w:r w:rsidR="003B7D3B" w:rsidRPr="0083223F">
        <w:t xml:space="preserve"> </w:t>
      </w:r>
      <w:r w:rsidR="003B7D3B">
        <w:t>в</w:t>
      </w:r>
      <w:r w:rsidR="003B7D3B" w:rsidRPr="0083223F">
        <w:t xml:space="preserve"> </w:t>
      </w:r>
      <w:r w:rsidR="003B7D3B">
        <w:t>модель</w:t>
      </w:r>
      <w:r w:rsidR="003B7D3B" w:rsidRPr="0083223F">
        <w:t xml:space="preserve"> </w:t>
      </w:r>
      <w:r w:rsidR="003B7D3B">
        <w:t>установки</w:t>
      </w:r>
      <w:r w:rsidR="003B7D3B" w:rsidRPr="0083223F">
        <w:t xml:space="preserve"> </w:t>
      </w:r>
      <w:r w:rsidR="003B7D3B">
        <w:t>в</w:t>
      </w:r>
      <w:r w:rsidR="003B7D3B" w:rsidRPr="0083223F">
        <w:t xml:space="preserve"> </w:t>
      </w:r>
      <w:r w:rsidR="003B7D3B">
        <w:t>среде</w:t>
      </w:r>
      <w:r w:rsidR="003B7D3B" w:rsidRPr="0083223F">
        <w:t xml:space="preserve"> </w:t>
      </w:r>
      <w:r w:rsidR="003B7D3B">
        <w:rPr>
          <w:lang w:val="en-US"/>
        </w:rPr>
        <w:t>Simulink</w:t>
      </w:r>
      <w:r w:rsidR="003B7D3B" w:rsidRPr="0083223F">
        <w:t>.</w:t>
      </w:r>
    </w:p>
    <w:p w14:paraId="7CA790EB" w14:textId="36AEDB46" w:rsidR="00783CAF" w:rsidRPr="00783CAF" w:rsidRDefault="00783CAF" w:rsidP="00E7286B">
      <w:r w:rsidRPr="00256794">
        <w:lastRenderedPageBreak/>
        <w:t>Для того, чтобы проверить модель</w:t>
      </w:r>
      <w:r w:rsidR="00256794">
        <w:t xml:space="preserve"> плазмы</w:t>
      </w:r>
      <w:r w:rsidRPr="00256794">
        <w:t>, были выставлены</w:t>
      </w:r>
      <w:r w:rsidR="00256794">
        <w:t xml:space="preserve"> постоянные времени</w:t>
      </w:r>
      <w:r w:rsidRPr="00256794">
        <w:t xml:space="preserve"> токамака </w:t>
      </w:r>
      <w:r w:rsidRPr="00256794">
        <w:rPr>
          <w:lang w:val="en-US"/>
        </w:rPr>
        <w:t>TCV</w:t>
      </w:r>
      <w:r w:rsidRPr="00256794">
        <w:t>. В качестве реального графика, с которым проводилось сравнение, использовался график из статьи «Non-linear digital real-time density control in the TCV tokamak» [</w:t>
      </w:r>
      <w:r w:rsidR="007B55E5" w:rsidRPr="00256794">
        <w:t>2</w:t>
      </w:r>
      <w:r w:rsidRPr="00256794">
        <w:t>]. Результаты</w:t>
      </w:r>
      <w:r w:rsidR="00256794">
        <w:t xml:space="preserve"> моделирования</w:t>
      </w:r>
      <w:r w:rsidRPr="00256794">
        <w:t xml:space="preserve"> и график для сравнения</w:t>
      </w:r>
      <w:r w:rsidR="00256794" w:rsidRPr="00256794">
        <w:t xml:space="preserve"> </w:t>
      </w:r>
      <w:r w:rsidR="00256794" w:rsidRPr="00256794">
        <w:t>при одинаковом напуске газа</w:t>
      </w:r>
      <w:r w:rsidRPr="00256794">
        <w:t xml:space="preserve"> представлены на рисунке </w:t>
      </w:r>
      <w:r w:rsidR="004A7D04">
        <w:t>3</w:t>
      </w:r>
      <w:r w:rsidRPr="00256794">
        <w:t>.</w:t>
      </w:r>
    </w:p>
    <w:p w14:paraId="34C17F9B" w14:textId="77777777" w:rsidR="00783CAF" w:rsidRDefault="00783CAF" w:rsidP="00060C44">
      <w:pPr>
        <w:pStyle w:val="afb"/>
      </w:pPr>
      <w:r>
        <w:rPr>
          <w:noProof/>
        </w:rPr>
        <w:drawing>
          <wp:inline distT="0" distB="0" distL="0" distR="0" wp14:anchorId="11E07A73" wp14:editId="256E4AF6">
            <wp:extent cx="2647784" cy="2502398"/>
            <wp:effectExtent l="0" t="0" r="0" b="0"/>
            <wp:docPr id="807895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95910" name=""/>
                    <pic:cNvPicPr/>
                  </pic:nvPicPr>
                  <pic:blipFill>
                    <a:blip r:embed="rId10"/>
                    <a:stretch>
                      <a:fillRect/>
                    </a:stretch>
                  </pic:blipFill>
                  <pic:spPr>
                    <a:xfrm>
                      <a:off x="0" y="0"/>
                      <a:ext cx="2664166" cy="2517880"/>
                    </a:xfrm>
                    <a:prstGeom prst="rect">
                      <a:avLst/>
                    </a:prstGeom>
                  </pic:spPr>
                </pic:pic>
              </a:graphicData>
            </a:graphic>
          </wp:inline>
        </w:drawing>
      </w:r>
      <w:r>
        <w:rPr>
          <w:noProof/>
        </w:rPr>
        <w:drawing>
          <wp:inline distT="0" distB="0" distL="0" distR="0" wp14:anchorId="7DB00E94" wp14:editId="6132A320">
            <wp:extent cx="3133056" cy="2458888"/>
            <wp:effectExtent l="0" t="0" r="0" b="0"/>
            <wp:docPr id="1672059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5938" name=""/>
                    <pic:cNvPicPr/>
                  </pic:nvPicPr>
                  <pic:blipFill>
                    <a:blip r:embed="rId11"/>
                    <a:stretch>
                      <a:fillRect/>
                    </a:stretch>
                  </pic:blipFill>
                  <pic:spPr>
                    <a:xfrm>
                      <a:off x="0" y="0"/>
                      <a:ext cx="3166733" cy="2485319"/>
                    </a:xfrm>
                    <a:prstGeom prst="rect">
                      <a:avLst/>
                    </a:prstGeom>
                  </pic:spPr>
                </pic:pic>
              </a:graphicData>
            </a:graphic>
          </wp:inline>
        </w:drawing>
      </w:r>
    </w:p>
    <w:p w14:paraId="40AC6A9E" w14:textId="6C671C1D" w:rsidR="0056551F" w:rsidRPr="00314F40" w:rsidRDefault="00783CAF" w:rsidP="00783CAF">
      <w:pPr>
        <w:pStyle w:val="afb"/>
      </w:pPr>
      <w:r>
        <w:t xml:space="preserve">Рисунок </w:t>
      </w:r>
      <w:fldSimple w:instr=" SEQ Рисунок \* ARABIC ">
        <w:r w:rsidR="004A7D04">
          <w:rPr>
            <w:noProof/>
          </w:rPr>
          <w:t>3</w:t>
        </w:r>
      </w:fldSimple>
      <w:r>
        <w:t xml:space="preserve"> </w:t>
      </w:r>
      <w:r w:rsidRPr="006F1102">
        <w:t>—</w:t>
      </w:r>
      <w:r>
        <w:t xml:space="preserve"> </w:t>
      </w:r>
      <w:r w:rsidR="00B80545">
        <w:t xml:space="preserve">Результат моделирования и график </w:t>
      </w:r>
      <w:r w:rsidR="00256794">
        <w:t xml:space="preserve">количества частиц в плазме </w:t>
      </w:r>
      <w:r w:rsidR="00B80545" w:rsidRPr="00256794">
        <w:t xml:space="preserve">на токамаке </w:t>
      </w:r>
      <w:r w:rsidR="00B80545" w:rsidRPr="00256794">
        <w:rPr>
          <w:lang w:val="en-US"/>
        </w:rPr>
        <w:t>TCV</w:t>
      </w:r>
    </w:p>
    <w:p w14:paraId="3CBF6C99" w14:textId="56EB8AB9" w:rsidR="00E7286B" w:rsidRDefault="00256794" w:rsidP="00E7286B">
      <w:r>
        <w:rPr>
          <w:lang w:eastAsia="ru-RU"/>
        </w:rPr>
        <w:t>Сравнивая графики, можно установить, что в рабочем диапазоне (</w:t>
      </w:r>
      <w:r w:rsidRPr="00256794">
        <w:t>≈</w:t>
      </w:r>
      <w:r>
        <w:t>0,43 </w:t>
      </w:r>
      <w:r w:rsidRPr="006F1102">
        <w:t>—</w:t>
      </w:r>
      <w:r>
        <w:t> 1,6) значения идентичны, значит разработанная модель работает верно.</w:t>
      </w:r>
    </w:p>
    <w:p w14:paraId="4B34294F" w14:textId="77777777" w:rsidR="00256794" w:rsidRPr="00256794" w:rsidRDefault="00256794" w:rsidP="00E7286B">
      <w:pPr>
        <w:rPr>
          <w:lang w:eastAsia="ru-RU"/>
        </w:rPr>
      </w:pPr>
    </w:p>
    <w:p w14:paraId="6123C718" w14:textId="66A0ECD0" w:rsidR="00E7286B" w:rsidRDefault="00E7286B" w:rsidP="00E7286B">
      <w:pPr>
        <w:pStyle w:val="2"/>
        <w:rPr>
          <w:lang w:val="en-US" w:eastAsia="ru-RU"/>
        </w:rPr>
      </w:pPr>
      <w:bookmarkStart w:id="4" w:name="_Toc156582499"/>
      <w:r>
        <w:rPr>
          <w:lang w:eastAsia="ru-RU"/>
        </w:rPr>
        <w:t xml:space="preserve">Моделирования клапана </w:t>
      </w:r>
      <w:r>
        <w:rPr>
          <w:lang w:val="en-US" w:eastAsia="ru-RU"/>
        </w:rPr>
        <w:t>PEV-1</w:t>
      </w:r>
      <w:bookmarkEnd w:id="4"/>
    </w:p>
    <w:p w14:paraId="7D4FF157" w14:textId="77777777" w:rsidR="00E7286B" w:rsidRPr="00E7286B" w:rsidRDefault="00E7286B" w:rsidP="00E7286B">
      <w:pPr>
        <w:rPr>
          <w:lang w:val="en-US" w:eastAsia="ru-RU"/>
        </w:rPr>
      </w:pPr>
    </w:p>
    <w:p w14:paraId="6FB24111" w14:textId="44C1C0A1" w:rsidR="00783CAF" w:rsidRPr="002733E0" w:rsidRDefault="002B3687" w:rsidP="002733E0">
      <w:r>
        <w:t xml:space="preserve">Также для </w:t>
      </w:r>
      <w:r w:rsidR="00E7286B">
        <w:t>управления газонапуском</w:t>
      </w:r>
      <w:r>
        <w:t xml:space="preserve"> был смоделирован</w:t>
      </w:r>
      <w:r w:rsidR="00783CAF">
        <w:t xml:space="preserve"> клапан </w:t>
      </w:r>
      <w:r w:rsidR="00783CAF">
        <w:rPr>
          <w:lang w:val="en-US"/>
        </w:rPr>
        <w:t>PEV</w:t>
      </w:r>
      <w:r w:rsidR="00783CAF" w:rsidRPr="00783CAF">
        <w:t xml:space="preserve">-1 </w:t>
      </w:r>
      <w:r>
        <w:t>с помощью блока</w:t>
      </w:r>
      <w:r w:rsidR="00E7286B">
        <w:t xml:space="preserve"> </w:t>
      </w:r>
      <w:r w:rsidR="002733E0">
        <w:t>Look</w:t>
      </w:r>
      <w:r w:rsidR="00391F35" w:rsidRPr="00391F35">
        <w:t>-</w:t>
      </w:r>
      <w:r w:rsidR="002733E0">
        <w:t>up</w:t>
      </w:r>
      <w:r w:rsidR="002733E0" w:rsidRPr="002733E0">
        <w:t xml:space="preserve"> </w:t>
      </w:r>
      <w:r w:rsidR="002733E0">
        <w:t>Table</w:t>
      </w:r>
      <w:r w:rsidR="00783CAF">
        <w:t xml:space="preserve">. Данный блок содержит </w:t>
      </w:r>
      <w:r w:rsidR="002733E0">
        <w:t>два массива, соответствующие</w:t>
      </w:r>
      <w:r w:rsidR="00314F40">
        <w:t xml:space="preserve"> усредненной</w:t>
      </w:r>
      <w:r w:rsidR="002733E0">
        <w:t xml:space="preserve"> характеристике клапана</w:t>
      </w:r>
      <w:r w:rsidR="00783CAF">
        <w:t>, полученн</w:t>
      </w:r>
      <w:r w:rsidR="002733E0">
        <w:t>ых</w:t>
      </w:r>
      <w:r w:rsidR="00783CAF">
        <w:t xml:space="preserve"> на основе графика, представленного на рисунке 1</w:t>
      </w:r>
      <w:r w:rsidR="002733E0">
        <w:t>.</w:t>
      </w:r>
      <w:r w:rsidR="00252E05">
        <w:t xml:space="preserve"> </w:t>
      </w:r>
      <w:r w:rsidR="002733E0">
        <w:t>Блок характеризует зависимость подаваемого напряжения к см</w:t>
      </w:r>
      <w:r w:rsidR="002733E0" w:rsidRPr="002733E0">
        <w:rPr>
          <w:vertAlign w:val="superscript"/>
        </w:rPr>
        <w:t>3</w:t>
      </w:r>
      <w:r w:rsidR="002733E0" w:rsidRPr="002733E0">
        <w:t>/</w:t>
      </w:r>
      <w:r w:rsidR="002733E0">
        <w:t xml:space="preserve">мин напускаемого газа. Результат моделирования представлен на рисунке </w:t>
      </w:r>
      <w:r w:rsidR="00256794">
        <w:t>4</w:t>
      </w:r>
      <w:r w:rsidR="002733E0">
        <w:t>.</w:t>
      </w:r>
    </w:p>
    <w:p w14:paraId="15CED79A" w14:textId="378C03FA" w:rsidR="00060C44" w:rsidRDefault="0053202B" w:rsidP="00060C44">
      <w:pPr>
        <w:pStyle w:val="afb"/>
        <w:keepNext/>
      </w:pPr>
      <w:r>
        <w:rPr>
          <w:noProof/>
        </w:rPr>
        <w:lastRenderedPageBreak/>
        <w:drawing>
          <wp:inline distT="0" distB="0" distL="0" distR="0" wp14:anchorId="5D080788" wp14:editId="0CC822C0">
            <wp:extent cx="3708337" cy="2356210"/>
            <wp:effectExtent l="0" t="0" r="0" b="0"/>
            <wp:docPr id="14070941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6811" cy="2361594"/>
                    </a:xfrm>
                    <a:prstGeom prst="rect">
                      <a:avLst/>
                    </a:prstGeom>
                    <a:noFill/>
                    <a:ln>
                      <a:noFill/>
                    </a:ln>
                  </pic:spPr>
                </pic:pic>
              </a:graphicData>
            </a:graphic>
          </wp:inline>
        </w:drawing>
      </w:r>
    </w:p>
    <w:p w14:paraId="4B6EAB66" w14:textId="0CF7A41C" w:rsidR="00783CAF" w:rsidRPr="00060C44" w:rsidRDefault="00060C44" w:rsidP="00060C44">
      <w:pPr>
        <w:pStyle w:val="afb"/>
      </w:pPr>
      <w:r>
        <w:t xml:space="preserve">Рисунок </w:t>
      </w:r>
      <w:fldSimple w:instr=" SEQ Рисунок \* ARABIC ">
        <w:r w:rsidR="004A7D04">
          <w:rPr>
            <w:noProof/>
          </w:rPr>
          <w:t>4</w:t>
        </w:r>
      </w:fldSimple>
      <w:r>
        <w:t xml:space="preserve"> </w:t>
      </w:r>
      <w:r w:rsidRPr="006F1102">
        <w:t>—</w:t>
      </w:r>
      <w:r>
        <w:t xml:space="preserve"> Результаты моделирования блока, имитирующего </w:t>
      </w:r>
      <w:r>
        <w:rPr>
          <w:lang w:val="en-US"/>
        </w:rPr>
        <w:t>PEV</w:t>
      </w:r>
      <w:r w:rsidRPr="00060C44">
        <w:t>-1</w:t>
      </w:r>
    </w:p>
    <w:p w14:paraId="565C4F39" w14:textId="6987AFE5" w:rsidR="00060C44" w:rsidRDefault="00060C44" w:rsidP="00E7286B">
      <w:pPr>
        <w:rPr>
          <w:lang w:eastAsia="ru-RU"/>
        </w:rPr>
      </w:pPr>
      <w:r>
        <w:rPr>
          <w:lang w:eastAsia="ru-RU"/>
        </w:rPr>
        <w:t xml:space="preserve">Как видно из осциллограммы, полученная модель достаточно точно повторяет график работы </w:t>
      </w:r>
      <w:r>
        <w:rPr>
          <w:lang w:val="en-US" w:eastAsia="ru-RU"/>
        </w:rPr>
        <w:t>PEV</w:t>
      </w:r>
      <w:r w:rsidRPr="00060C44">
        <w:rPr>
          <w:lang w:eastAsia="ru-RU"/>
        </w:rPr>
        <w:t>-1.</w:t>
      </w:r>
    </w:p>
    <w:p w14:paraId="46C29728" w14:textId="0BBCA8B2" w:rsidR="002733E0" w:rsidRDefault="002733E0" w:rsidP="00E7286B">
      <w:pPr>
        <w:rPr>
          <w:lang w:eastAsia="ru-RU"/>
        </w:rPr>
      </w:pPr>
      <w:r>
        <w:rPr>
          <w:lang w:eastAsia="ru-RU"/>
        </w:rPr>
        <w:t xml:space="preserve">Для дальнейшего перевода объема в количество частиц, подаваемое в блок </w:t>
      </w:r>
      <w:r>
        <w:rPr>
          <w:lang w:val="en-US" w:eastAsia="ru-RU"/>
        </w:rPr>
        <w:t>state</w:t>
      </w:r>
      <w:r w:rsidRPr="002733E0">
        <w:rPr>
          <w:lang w:eastAsia="ru-RU"/>
        </w:rPr>
        <w:t>-</w:t>
      </w:r>
      <w:r>
        <w:rPr>
          <w:lang w:val="en-US" w:eastAsia="ru-RU"/>
        </w:rPr>
        <w:t>space</w:t>
      </w:r>
      <w:r>
        <w:rPr>
          <w:lang w:eastAsia="ru-RU"/>
        </w:rPr>
        <w:t xml:space="preserve">, добавлен блок </w:t>
      </w:r>
      <w:r>
        <w:rPr>
          <w:lang w:val="en-US" w:eastAsia="ru-RU"/>
        </w:rPr>
        <w:t>Gain</w:t>
      </w:r>
      <w:r w:rsidRPr="002733E0">
        <w:rPr>
          <w:lang w:eastAsia="ru-RU"/>
        </w:rPr>
        <w:t xml:space="preserve">, </w:t>
      </w:r>
      <w:r>
        <w:rPr>
          <w:lang w:eastAsia="ru-RU"/>
        </w:rPr>
        <w:t>работающий по формуле</w:t>
      </w:r>
      <w:r w:rsidRPr="002733E0">
        <w:rPr>
          <w:lang w:eastAsia="ru-RU"/>
        </w:rPr>
        <w:t>:</w:t>
      </w:r>
    </w:p>
    <w:p w14:paraId="2674CE03" w14:textId="56690BBF" w:rsidR="002733E0" w:rsidRPr="002733E0" w:rsidRDefault="00000000" w:rsidP="00E7286B">
      <w:pPr>
        <w:rPr>
          <w:rFonts w:eastAsiaTheme="minorEastAsia"/>
          <w:lang w:eastAsia="ru-RU"/>
        </w:rPr>
      </w:pPr>
      <m:oMathPara>
        <m:oMath>
          <m:eqArr>
            <m:eqArrPr>
              <m:maxDist m:val="1"/>
              <m:ctrlPr>
                <w:rPr>
                  <w:rFonts w:ascii="Cambria Math" w:eastAsiaTheme="minorEastAsia" w:hAnsi="Cambria Math" w:cs="Times New Roman"/>
                  <w:i/>
                  <w:lang w:eastAsia="ru-RU"/>
                </w:rPr>
              </m:ctrlPr>
            </m:eqArrPr>
            <m:e>
              <m:r>
                <w:rPr>
                  <w:rFonts w:ascii="Cambria Math" w:eastAsiaTheme="minorEastAsia" w:hAnsi="Cambria Math" w:cs="Times New Roman"/>
                  <w:lang w:eastAsia="ru-RU"/>
                </w:rPr>
                <m:t>u*</m:t>
              </m:r>
              <m:r>
                <w:rPr>
                  <w:rFonts w:ascii="Cambria Math" w:hAnsi="Cambria Math" w:cs="Times New Roman"/>
                  <w:lang w:eastAsia="ru-RU"/>
                </w:rPr>
                <m:t>0.0980665*</m:t>
              </m:r>
              <m:sSup>
                <m:sSupPr>
                  <m:ctrlPr>
                    <w:rPr>
                      <w:rFonts w:ascii="Cambria Math" w:hAnsi="Cambria Math" w:cs="Times New Roman"/>
                      <w:i/>
                      <w:lang w:eastAsia="ru-RU"/>
                    </w:rPr>
                  </m:ctrlPr>
                </m:sSupPr>
                <m:e>
                  <m:r>
                    <w:rPr>
                      <w:rFonts w:ascii="Cambria Math" w:hAnsi="Cambria Math" w:cs="Times New Roman"/>
                      <w:lang w:eastAsia="ru-RU"/>
                    </w:rPr>
                    <m:t>10</m:t>
                  </m:r>
                </m:e>
                <m:sup>
                  <m:r>
                    <w:rPr>
                      <w:rFonts w:ascii="Cambria Math" w:hAnsi="Cambria Math" w:cs="Times New Roman"/>
                      <w:lang w:eastAsia="ru-RU"/>
                    </w:rPr>
                    <m:t>6</m:t>
                  </m:r>
                </m:sup>
              </m:sSup>
              <m:r>
                <w:rPr>
                  <w:rFonts w:ascii="Cambria Math" w:hAnsi="Cambria Math" w:cs="Times New Roman"/>
                  <w:lang w:eastAsia="ru-RU"/>
                </w:rPr>
                <m:t>*</m:t>
              </m:r>
              <m:sSup>
                <m:sSupPr>
                  <m:ctrlPr>
                    <w:rPr>
                      <w:rFonts w:ascii="Cambria Math" w:hAnsi="Cambria Math" w:cs="Times New Roman"/>
                      <w:i/>
                      <w:lang w:eastAsia="ru-RU"/>
                    </w:rPr>
                  </m:ctrlPr>
                </m:sSupPr>
                <m:e>
                  <m:r>
                    <w:rPr>
                      <w:rFonts w:ascii="Cambria Math" w:hAnsi="Cambria Math" w:cs="Times New Roman"/>
                      <w:lang w:eastAsia="ru-RU"/>
                    </w:rPr>
                    <m:t>10</m:t>
                  </m:r>
                </m:e>
                <m:sup>
                  <m:r>
                    <w:rPr>
                      <w:rFonts w:ascii="Cambria Math" w:hAnsi="Cambria Math" w:cs="Times New Roman"/>
                      <w:lang w:eastAsia="ru-RU"/>
                    </w:rPr>
                    <m:t>-6</m:t>
                  </m:r>
                </m:sup>
              </m:sSup>
              <m:r>
                <w:rPr>
                  <w:rFonts w:ascii="Cambria Math" w:hAnsi="Cambria Math" w:cs="Times New Roman"/>
                  <w:lang w:eastAsia="ru-RU"/>
                </w:rPr>
                <m:t>*</m:t>
              </m:r>
              <m:f>
                <m:fPr>
                  <m:ctrlPr>
                    <w:rPr>
                      <w:rFonts w:ascii="Cambria Math" w:hAnsi="Cambria Math" w:cs="Times New Roman"/>
                      <w:i/>
                      <w:lang w:eastAsia="ru-RU"/>
                    </w:rPr>
                  </m:ctrlPr>
                </m:fPr>
                <m:num>
                  <m:sSub>
                    <m:sSubPr>
                      <m:ctrlPr>
                        <w:rPr>
                          <w:rFonts w:ascii="Cambria Math" w:hAnsi="Cambria Math" w:cs="Times New Roman"/>
                          <w:i/>
                          <w:lang w:val="en-US" w:eastAsia="ru-RU"/>
                        </w:rPr>
                      </m:ctrlPr>
                    </m:sSubPr>
                    <m:e>
                      <m:r>
                        <w:rPr>
                          <w:rFonts w:ascii="Cambria Math" w:hAnsi="Cambria Math" w:cs="Times New Roman"/>
                          <w:lang w:val="en-US" w:eastAsia="ru-RU"/>
                        </w:rPr>
                        <m:t>N</m:t>
                      </m:r>
                    </m:e>
                    <m:sub>
                      <m:r>
                        <w:rPr>
                          <w:rFonts w:ascii="Cambria Math" w:hAnsi="Cambria Math" w:cs="Times New Roman"/>
                          <w:lang w:val="en-US" w:eastAsia="ru-RU"/>
                        </w:rPr>
                        <m:t>A</m:t>
                      </m:r>
                    </m:sub>
                  </m:sSub>
                </m:num>
                <m:den>
                  <m:r>
                    <w:rPr>
                      <w:rFonts w:ascii="Cambria Math" w:hAnsi="Cambria Math" w:cs="Times New Roman"/>
                      <w:lang w:eastAsia="ru-RU"/>
                    </w:rPr>
                    <m:t>60 сек*R*T</m:t>
                  </m:r>
                </m:den>
              </m:f>
              <m:r>
                <w:rPr>
                  <w:rFonts w:ascii="Cambria Math" w:eastAsiaTheme="minorEastAsia" w:hAnsi="Cambria Math" w:cs="Times New Roman"/>
                  <w:lang w:eastAsia="ru-RU"/>
                </w:rPr>
                <m:t>, #</m:t>
              </m:r>
              <m:d>
                <m:dPr>
                  <m:ctrlPr>
                    <w:rPr>
                      <w:rFonts w:ascii="Cambria Math" w:eastAsiaTheme="minorEastAsia" w:hAnsi="Cambria Math" w:cs="Times New Roman"/>
                      <w:i/>
                      <w:lang w:eastAsia="ru-RU"/>
                    </w:rPr>
                  </m:ctrlPr>
                </m:dPr>
                <m:e>
                  <m:r>
                    <w:rPr>
                      <w:rFonts w:ascii="Cambria Math" w:eastAsiaTheme="minorEastAsia" w:hAnsi="Cambria Math" w:cs="Times New Roman"/>
                      <w:lang w:eastAsia="ru-RU"/>
                    </w:rPr>
                    <m:t>7</m:t>
                  </m:r>
                </m:e>
              </m:d>
            </m:e>
          </m:eqArr>
        </m:oMath>
      </m:oMathPara>
    </w:p>
    <w:p w14:paraId="0E593813" w14:textId="4685D11B" w:rsidR="002733E0" w:rsidRDefault="002733E0" w:rsidP="002733E0">
      <w:pPr>
        <w:ind w:firstLine="0"/>
        <w:jc w:val="left"/>
      </w:pPr>
      <w:r>
        <w:rPr>
          <w:rFonts w:eastAsiaTheme="minorEastAsia"/>
          <w:lang w:eastAsia="ru-RU"/>
        </w:rPr>
        <w:t xml:space="preserve">где </w:t>
      </w:r>
      <w:r>
        <w:rPr>
          <w:rFonts w:eastAsiaTheme="minorEastAsia"/>
          <w:lang w:val="en-US" w:eastAsia="ru-RU"/>
        </w:rPr>
        <w:t>u</w:t>
      </w:r>
      <w:r w:rsidRPr="002733E0">
        <w:rPr>
          <w:rFonts w:eastAsiaTheme="minorEastAsia"/>
          <w:lang w:eastAsia="ru-RU"/>
        </w:rPr>
        <w:t xml:space="preserve"> </w:t>
      </w:r>
      <w:r w:rsidRPr="006F1102">
        <w:t>—</w:t>
      </w:r>
      <w:r>
        <w:t xml:space="preserve"> объем поступающего газа в см</w:t>
      </w:r>
      <w:r w:rsidRPr="002733E0">
        <w:rPr>
          <w:vertAlign w:val="superscript"/>
        </w:rPr>
        <w:t>3</w:t>
      </w:r>
      <w:r w:rsidRPr="002733E0">
        <w:t>/</w:t>
      </w:r>
      <w:r>
        <w:t>мин</w:t>
      </w:r>
      <w:r w:rsidRPr="002733E0">
        <w:t>;</w:t>
      </w:r>
    </w:p>
    <w:p w14:paraId="2E87945C" w14:textId="431BF60A" w:rsidR="002733E0" w:rsidRDefault="002733E0" w:rsidP="002733E0">
      <w:pPr>
        <w:ind w:firstLine="0"/>
      </w:pPr>
      <m:oMath>
        <m:r>
          <w:rPr>
            <w:rFonts w:ascii="Cambria Math" w:hAnsi="Cambria Math" w:cs="Times New Roman"/>
            <w:lang w:eastAsia="ru-RU"/>
          </w:rPr>
          <m:t>0.0980665*</m:t>
        </m:r>
        <m:sSup>
          <m:sSupPr>
            <m:ctrlPr>
              <w:rPr>
                <w:rFonts w:ascii="Cambria Math" w:hAnsi="Cambria Math" w:cs="Times New Roman"/>
                <w:i/>
                <w:lang w:eastAsia="ru-RU"/>
              </w:rPr>
            </m:ctrlPr>
          </m:sSupPr>
          <m:e>
            <m:r>
              <w:rPr>
                <w:rFonts w:ascii="Cambria Math" w:hAnsi="Cambria Math" w:cs="Times New Roman"/>
                <w:lang w:eastAsia="ru-RU"/>
              </w:rPr>
              <m:t>10</m:t>
            </m:r>
          </m:e>
          <m:sup>
            <m:r>
              <w:rPr>
                <w:rFonts w:ascii="Cambria Math" w:hAnsi="Cambria Math" w:cs="Times New Roman"/>
                <w:lang w:eastAsia="ru-RU"/>
              </w:rPr>
              <m:t>6</m:t>
            </m:r>
          </m:sup>
        </m:sSup>
      </m:oMath>
      <w:r w:rsidRPr="002733E0">
        <w:rPr>
          <w:rFonts w:eastAsiaTheme="minorEastAsia"/>
          <w:lang w:eastAsia="ru-RU"/>
        </w:rPr>
        <w:t xml:space="preserve"> </w:t>
      </w:r>
      <w:r w:rsidRPr="006F1102">
        <w:t>—</w:t>
      </w:r>
      <w:r>
        <w:t xml:space="preserve"> коэффициент перевода из </w:t>
      </w:r>
      <w:r w:rsidR="00391F35">
        <w:t>кгс</w:t>
      </w:r>
      <w:r w:rsidR="00391F35" w:rsidRPr="00391F35">
        <w:t>/</w:t>
      </w:r>
      <w:r w:rsidR="00391F35">
        <w:t>см</w:t>
      </w:r>
      <w:r w:rsidR="00391F35">
        <w:rPr>
          <w:vertAlign w:val="superscript"/>
        </w:rPr>
        <w:t>2</w:t>
      </w:r>
      <w:r w:rsidR="00391F35">
        <w:t xml:space="preserve"> в Па</w:t>
      </w:r>
      <w:r w:rsidR="00391F35" w:rsidRPr="00391F35">
        <w:t>;</w:t>
      </w:r>
    </w:p>
    <w:p w14:paraId="70325A9C" w14:textId="6E06C6AE" w:rsidR="002733E0" w:rsidRDefault="00000000" w:rsidP="00391F35">
      <w:pPr>
        <w:ind w:firstLine="0"/>
      </w:pPr>
      <m:oMath>
        <m:sSup>
          <m:sSupPr>
            <m:ctrlPr>
              <w:rPr>
                <w:rFonts w:ascii="Cambria Math" w:hAnsi="Cambria Math" w:cs="Times New Roman"/>
                <w:i/>
                <w:lang w:eastAsia="ru-RU"/>
              </w:rPr>
            </m:ctrlPr>
          </m:sSupPr>
          <m:e>
            <m:r>
              <w:rPr>
                <w:rFonts w:ascii="Cambria Math" w:hAnsi="Cambria Math" w:cs="Times New Roman"/>
                <w:lang w:eastAsia="ru-RU"/>
              </w:rPr>
              <m:t>10</m:t>
            </m:r>
          </m:e>
          <m:sup>
            <m:r>
              <w:rPr>
                <w:rFonts w:ascii="Cambria Math" w:hAnsi="Cambria Math" w:cs="Times New Roman"/>
                <w:lang w:eastAsia="ru-RU"/>
              </w:rPr>
              <m:t>-6</m:t>
            </m:r>
          </m:sup>
        </m:sSup>
      </m:oMath>
      <w:r w:rsidR="00391F35">
        <w:rPr>
          <w:rFonts w:eastAsiaTheme="minorEastAsia"/>
          <w:lang w:eastAsia="ru-RU"/>
        </w:rPr>
        <w:t xml:space="preserve"> </w:t>
      </w:r>
      <w:r w:rsidR="00391F35" w:rsidRPr="006F1102">
        <w:t>—</w:t>
      </w:r>
      <w:r w:rsidR="00391F35">
        <w:t xml:space="preserve"> коэффициент перевода из см</w:t>
      </w:r>
      <w:r w:rsidR="00391F35" w:rsidRPr="002733E0">
        <w:rPr>
          <w:vertAlign w:val="superscript"/>
        </w:rPr>
        <w:t>3</w:t>
      </w:r>
      <w:r w:rsidR="00391F35">
        <w:t xml:space="preserve"> в м</w:t>
      </w:r>
      <w:r w:rsidR="00391F35">
        <w:rPr>
          <w:vertAlign w:val="superscript"/>
        </w:rPr>
        <w:t>3</w:t>
      </w:r>
      <w:r w:rsidR="00391F35">
        <w:t>.</w:t>
      </w:r>
    </w:p>
    <w:p w14:paraId="1F94C2DE" w14:textId="5CD980C9" w:rsidR="00C52399" w:rsidRPr="00C52399" w:rsidRDefault="00C52399" w:rsidP="00C52399">
      <w:pPr>
        <w:ind w:firstLine="0"/>
      </w:pPr>
      <w:r>
        <w:rPr>
          <w:lang w:val="en-US"/>
        </w:rPr>
        <w:t>Na</w:t>
      </w:r>
      <w:r w:rsidRPr="00C52399">
        <w:t xml:space="preserve"> </w:t>
      </w:r>
      <w:r w:rsidRPr="006F1102">
        <w:t>—</w:t>
      </w:r>
      <w:r w:rsidRPr="00C52399">
        <w:t xml:space="preserve"> </w:t>
      </w:r>
      <w:r>
        <w:t>число Авогадро</w:t>
      </w:r>
      <w:r w:rsidRPr="00C52399">
        <w:t>;</w:t>
      </w:r>
    </w:p>
    <w:p w14:paraId="29047BF1" w14:textId="103A819C" w:rsidR="00C52399" w:rsidRPr="00C52399" w:rsidRDefault="00C52399" w:rsidP="00C52399">
      <w:pPr>
        <w:ind w:firstLine="0"/>
        <w:rPr>
          <w:lang w:val="en-US"/>
        </w:rPr>
      </w:pPr>
      <w:r>
        <w:rPr>
          <w:lang w:val="en-US"/>
        </w:rPr>
        <w:t>R</w:t>
      </w:r>
      <w:r w:rsidRPr="00C52399">
        <w:t xml:space="preserve"> </w:t>
      </w:r>
      <w:r w:rsidRPr="006F1102">
        <w:t>—</w:t>
      </w:r>
      <w:r>
        <w:t xml:space="preserve"> универсальная газовая постоянная</w:t>
      </w:r>
      <w:r>
        <w:rPr>
          <w:lang w:val="en-US"/>
        </w:rPr>
        <w:t>;</w:t>
      </w:r>
    </w:p>
    <w:p w14:paraId="61D410C8" w14:textId="2F8AE6F5" w:rsidR="00C52399" w:rsidRDefault="00C52399" w:rsidP="00391F35">
      <w:pPr>
        <w:ind w:firstLine="0"/>
      </w:pPr>
      <w:r>
        <w:rPr>
          <w:lang w:val="en-US"/>
        </w:rPr>
        <w:t>T</w:t>
      </w:r>
      <w:r w:rsidRPr="00C52399">
        <w:t xml:space="preserve"> </w:t>
      </w:r>
      <w:r w:rsidRPr="006F1102">
        <w:t>—</w:t>
      </w:r>
      <w:r>
        <w:t xml:space="preserve"> температура в камере.</w:t>
      </w:r>
    </w:p>
    <w:p w14:paraId="62721352" w14:textId="56D0B8F0" w:rsidR="00391F35" w:rsidRDefault="00391F35" w:rsidP="00391F35">
      <w:r>
        <w:t xml:space="preserve">Получившаяся модель газонапуска представлена на рисунке </w:t>
      </w:r>
      <w:r w:rsidR="00256794">
        <w:t>5</w:t>
      </w:r>
      <w:r>
        <w:t>.</w:t>
      </w:r>
    </w:p>
    <w:p w14:paraId="6D43D8E6" w14:textId="77777777" w:rsidR="00256794" w:rsidRDefault="00391F35" w:rsidP="00256794">
      <w:pPr>
        <w:pStyle w:val="afb"/>
        <w:keepNext/>
      </w:pPr>
      <w:r>
        <w:rPr>
          <w:noProof/>
        </w:rPr>
        <w:drawing>
          <wp:inline distT="0" distB="0" distL="0" distR="0" wp14:anchorId="4CE3845A" wp14:editId="70AC032B">
            <wp:extent cx="5940425" cy="1139825"/>
            <wp:effectExtent l="0" t="0" r="0" b="0"/>
            <wp:docPr id="16426029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02908" name=""/>
                    <pic:cNvPicPr/>
                  </pic:nvPicPr>
                  <pic:blipFill>
                    <a:blip r:embed="rId13"/>
                    <a:stretch>
                      <a:fillRect/>
                    </a:stretch>
                  </pic:blipFill>
                  <pic:spPr>
                    <a:xfrm>
                      <a:off x="0" y="0"/>
                      <a:ext cx="5940425" cy="1139825"/>
                    </a:xfrm>
                    <a:prstGeom prst="rect">
                      <a:avLst/>
                    </a:prstGeom>
                  </pic:spPr>
                </pic:pic>
              </a:graphicData>
            </a:graphic>
          </wp:inline>
        </w:drawing>
      </w:r>
    </w:p>
    <w:p w14:paraId="178C83A2" w14:textId="6FBC0D71" w:rsidR="00391F35" w:rsidRPr="00391F35" w:rsidRDefault="00256794" w:rsidP="00256794">
      <w:pPr>
        <w:pStyle w:val="afb"/>
        <w:rPr>
          <w:lang w:val="en-US"/>
        </w:rPr>
      </w:pPr>
      <w:r>
        <w:t xml:space="preserve">Рисунок </w:t>
      </w:r>
      <w:fldSimple w:instr=" SEQ Рисунок \* ARABIC ">
        <w:r w:rsidR="004A7D04">
          <w:rPr>
            <w:noProof/>
          </w:rPr>
          <w:t>5</w:t>
        </w:r>
      </w:fldSimple>
      <w:r>
        <w:t xml:space="preserve"> </w:t>
      </w:r>
      <w:r w:rsidRPr="006F1102">
        <w:t>—</w:t>
      </w:r>
      <w:r>
        <w:t xml:space="preserve"> Схема модели газонапуска</w:t>
      </w:r>
    </w:p>
    <w:p w14:paraId="6C9CC500" w14:textId="2535C17C" w:rsidR="00256794" w:rsidRDefault="00256794">
      <w:pPr>
        <w:spacing w:after="160" w:line="259" w:lineRule="auto"/>
        <w:ind w:firstLine="0"/>
        <w:jc w:val="left"/>
      </w:pPr>
      <w:r>
        <w:br w:type="page"/>
      </w:r>
    </w:p>
    <w:p w14:paraId="53D84825" w14:textId="6EA4647E" w:rsidR="00391F35" w:rsidRDefault="00391F35" w:rsidP="00391F35">
      <w:pPr>
        <w:pStyle w:val="2"/>
      </w:pPr>
      <w:bookmarkStart w:id="5" w:name="_Toc156582500"/>
      <w:r>
        <w:lastRenderedPageBreak/>
        <w:t>Расчет начальных условий и временных характеристик</w:t>
      </w:r>
      <w:bookmarkEnd w:id="5"/>
    </w:p>
    <w:p w14:paraId="067BB2F5" w14:textId="1E22CC0C" w:rsidR="00391F35" w:rsidRDefault="00A502D1" w:rsidP="00391F35">
      <w:pPr>
        <w:pStyle w:val="3"/>
      </w:pPr>
      <w:bookmarkStart w:id="6" w:name="_Toc156582501"/>
      <w:r>
        <w:t>Графический интерфейс пользователя</w:t>
      </w:r>
      <w:bookmarkEnd w:id="6"/>
    </w:p>
    <w:p w14:paraId="06B9C27E" w14:textId="77777777" w:rsidR="00391F35" w:rsidRDefault="00391F35" w:rsidP="00391F35"/>
    <w:p w14:paraId="745C9339" w14:textId="17184653" w:rsidR="009A413A" w:rsidRDefault="009A413A" w:rsidP="00391F35">
      <w:r>
        <w:t>Для удобства изменения начальных условий и временных характеристик была создан</w:t>
      </w:r>
      <w:r w:rsidR="00A502D1">
        <w:t xml:space="preserve"> </w:t>
      </w:r>
      <w:r w:rsidR="00A502D1">
        <w:rPr>
          <w:lang w:val="en-US"/>
        </w:rPr>
        <w:t>graphical</w:t>
      </w:r>
      <w:r w:rsidR="00A502D1" w:rsidRPr="00A502D1">
        <w:t xml:space="preserve"> </w:t>
      </w:r>
      <w:r w:rsidR="00A502D1">
        <w:rPr>
          <w:lang w:val="en-US"/>
        </w:rPr>
        <w:t>user</w:t>
      </w:r>
      <w:r w:rsidR="00A502D1" w:rsidRPr="00A502D1">
        <w:t xml:space="preserve"> </w:t>
      </w:r>
      <w:r w:rsidR="00A502D1">
        <w:rPr>
          <w:lang w:val="en-US"/>
        </w:rPr>
        <w:t>interface</w:t>
      </w:r>
      <w:r w:rsidRPr="009A413A">
        <w:t xml:space="preserve"> </w:t>
      </w:r>
      <w:r w:rsidR="00A502D1" w:rsidRPr="00A502D1">
        <w:t>(</w:t>
      </w:r>
      <w:r>
        <w:rPr>
          <w:lang w:val="en-US"/>
        </w:rPr>
        <w:t>GUI</w:t>
      </w:r>
      <w:r w:rsidR="00A502D1" w:rsidRPr="00A502D1">
        <w:t>)</w:t>
      </w:r>
      <w:r w:rsidR="003C7EE5" w:rsidRPr="003C7EE5">
        <w:t xml:space="preserve"> </w:t>
      </w:r>
      <w:r w:rsidR="003C7EE5">
        <w:t xml:space="preserve">с помощью функции </w:t>
      </w:r>
      <w:r w:rsidR="003C7EE5">
        <w:rPr>
          <w:lang w:val="en-US"/>
        </w:rPr>
        <w:t>uicontrol</w:t>
      </w:r>
      <w:r>
        <w:t xml:space="preserve">, интерфейс которого представлен на рисунке </w:t>
      </w:r>
      <w:r w:rsidR="00C52399">
        <w:t>6</w:t>
      </w:r>
      <w:r>
        <w:t xml:space="preserve">. </w:t>
      </w:r>
    </w:p>
    <w:p w14:paraId="790DD3E7" w14:textId="77777777" w:rsidR="00C52399" w:rsidRDefault="00B77A80" w:rsidP="00C52399">
      <w:pPr>
        <w:pStyle w:val="afb"/>
        <w:keepNext/>
      </w:pPr>
      <w:r>
        <w:rPr>
          <w:noProof/>
        </w:rPr>
        <w:drawing>
          <wp:inline distT="0" distB="0" distL="0" distR="0" wp14:anchorId="612C2D09" wp14:editId="050E8541">
            <wp:extent cx="3600450" cy="2719870"/>
            <wp:effectExtent l="0" t="0" r="0" b="0"/>
            <wp:docPr id="14392204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20400" name=""/>
                    <pic:cNvPicPr/>
                  </pic:nvPicPr>
                  <pic:blipFill>
                    <a:blip r:embed="rId14"/>
                    <a:stretch>
                      <a:fillRect/>
                    </a:stretch>
                  </pic:blipFill>
                  <pic:spPr>
                    <a:xfrm>
                      <a:off x="0" y="0"/>
                      <a:ext cx="3611296" cy="2728063"/>
                    </a:xfrm>
                    <a:prstGeom prst="rect">
                      <a:avLst/>
                    </a:prstGeom>
                  </pic:spPr>
                </pic:pic>
              </a:graphicData>
            </a:graphic>
          </wp:inline>
        </w:drawing>
      </w:r>
    </w:p>
    <w:p w14:paraId="31A0CC22" w14:textId="70892693" w:rsidR="00C52399" w:rsidRPr="00B77A80" w:rsidRDefault="00C52399" w:rsidP="00C52399">
      <w:pPr>
        <w:pStyle w:val="afb"/>
      </w:pPr>
      <w:r>
        <w:t xml:space="preserve">Рисунок </w:t>
      </w:r>
      <w:fldSimple w:instr=" SEQ Рисунок \* ARABIC ">
        <w:r w:rsidR="004A7D04">
          <w:rPr>
            <w:noProof/>
          </w:rPr>
          <w:t>6</w:t>
        </w:r>
      </w:fldSimple>
      <w:r>
        <w:t xml:space="preserve"> </w:t>
      </w:r>
      <w:r w:rsidRPr="006F1102">
        <w:t>—</w:t>
      </w:r>
      <w:r>
        <w:t xml:space="preserve"> Интерфейс разработанного </w:t>
      </w:r>
      <w:r>
        <w:rPr>
          <w:lang w:val="en-US"/>
        </w:rPr>
        <w:t>GUI</w:t>
      </w:r>
    </w:p>
    <w:p w14:paraId="174B35A1" w14:textId="366F1F1C" w:rsidR="00B77A80" w:rsidRDefault="00B77A80" w:rsidP="00B77A80">
      <w:pPr>
        <w:rPr>
          <w:rFonts w:eastAsiaTheme="minorEastAsia"/>
          <w:lang w:eastAsia="ru-RU"/>
        </w:rPr>
      </w:pPr>
      <w:r w:rsidRPr="00C52399">
        <w:rPr>
          <w:lang w:eastAsia="ru-RU"/>
        </w:rPr>
        <w:t xml:space="preserve">Данный интерфейс позволяет изменять </w:t>
      </w:r>
      <w:r w:rsidR="00A502D1" w:rsidRPr="00C52399">
        <w:rPr>
          <w:lang w:eastAsia="ru-RU"/>
        </w:rPr>
        <w:t>постоянные времени</w:t>
      </w:r>
      <w:r w:rsidRPr="00C52399">
        <w:rPr>
          <w:lang w:eastAsia="ru-RU"/>
        </w:rPr>
        <w:t xml:space="preserve">, начальные условия, рассчитать </w:t>
      </w:r>
      <m:oMath>
        <m:sSub>
          <m:sSubPr>
            <m:ctrlPr>
              <w:rPr>
                <w:rFonts w:ascii="Cambria Math" w:hAnsi="Cambria Math"/>
                <w:i/>
                <w:lang w:eastAsia="ru-RU"/>
              </w:rPr>
            </m:ctrlPr>
          </m:sSubPr>
          <m:e>
            <m:r>
              <w:rPr>
                <w:rFonts w:ascii="Cambria Math" w:hAnsi="Cambria Math"/>
                <w:lang w:eastAsia="ru-RU"/>
              </w:rPr>
              <m:t>τ</m:t>
            </m:r>
          </m:e>
          <m:sub>
            <m:r>
              <w:rPr>
                <w:rFonts w:ascii="Cambria Math" w:hAnsi="Cambria Math"/>
                <w:lang w:eastAsia="ru-RU"/>
              </w:rPr>
              <m:t>pump</m:t>
            </m:r>
          </m:sub>
        </m:sSub>
      </m:oMath>
      <w:r w:rsidRPr="00C52399">
        <w:rPr>
          <w:rFonts w:eastAsiaTheme="minorEastAsia"/>
          <w:lang w:eastAsia="ru-RU"/>
        </w:rPr>
        <w:t xml:space="preserve">. Метод расчета </w:t>
      </w:r>
      <m:oMath>
        <m:sSub>
          <m:sSubPr>
            <m:ctrlPr>
              <w:rPr>
                <w:rFonts w:ascii="Cambria Math" w:hAnsi="Cambria Math"/>
                <w:i/>
                <w:lang w:eastAsia="ru-RU"/>
              </w:rPr>
            </m:ctrlPr>
          </m:sSubPr>
          <m:e>
            <m:r>
              <w:rPr>
                <w:rFonts w:ascii="Cambria Math" w:hAnsi="Cambria Math"/>
                <w:lang w:eastAsia="ru-RU"/>
              </w:rPr>
              <m:t>τ</m:t>
            </m:r>
          </m:e>
          <m:sub>
            <m:r>
              <w:rPr>
                <w:rFonts w:ascii="Cambria Math" w:hAnsi="Cambria Math"/>
                <w:lang w:eastAsia="ru-RU"/>
              </w:rPr>
              <m:t>pump</m:t>
            </m:r>
          </m:sub>
        </m:sSub>
      </m:oMath>
      <w:r w:rsidRPr="00C52399">
        <w:rPr>
          <w:rFonts w:eastAsiaTheme="minorEastAsia"/>
          <w:lang w:eastAsia="ru-RU"/>
        </w:rPr>
        <w:t xml:space="preserve"> описан в следующем разделе. Листинг кода </w:t>
      </w:r>
      <w:r w:rsidRPr="00C52399">
        <w:rPr>
          <w:rFonts w:eastAsiaTheme="minorEastAsia"/>
          <w:lang w:val="en-US" w:eastAsia="ru-RU"/>
        </w:rPr>
        <w:t>GUI</w:t>
      </w:r>
      <w:r w:rsidRPr="00C52399">
        <w:rPr>
          <w:rFonts w:eastAsiaTheme="minorEastAsia"/>
          <w:lang w:eastAsia="ru-RU"/>
        </w:rPr>
        <w:t xml:space="preserve"> представлен в приложении А</w:t>
      </w:r>
      <w:r w:rsidR="00C52399">
        <w:rPr>
          <w:rFonts w:eastAsiaTheme="minorEastAsia"/>
          <w:lang w:eastAsia="ru-RU"/>
        </w:rPr>
        <w:t>.</w:t>
      </w:r>
    </w:p>
    <w:p w14:paraId="07F5EEB0" w14:textId="7E60CB0A" w:rsidR="00B77A80" w:rsidRPr="007B70E4" w:rsidRDefault="007B70E4" w:rsidP="00B77A80">
      <w:pPr>
        <w:rPr>
          <w:lang w:eastAsia="ru-RU"/>
        </w:rPr>
      </w:pPr>
      <w:r>
        <w:rPr>
          <w:lang w:eastAsia="ru-RU"/>
        </w:rPr>
        <w:t xml:space="preserve">Также в </w:t>
      </w:r>
      <w:r>
        <w:rPr>
          <w:lang w:val="en-US" w:eastAsia="ru-RU"/>
        </w:rPr>
        <w:t>GUI</w:t>
      </w:r>
      <w:r w:rsidRPr="007B70E4">
        <w:rPr>
          <w:lang w:eastAsia="ru-RU"/>
        </w:rPr>
        <w:t xml:space="preserve"> </w:t>
      </w:r>
      <w:r>
        <w:rPr>
          <w:lang w:eastAsia="ru-RU"/>
        </w:rPr>
        <w:t xml:space="preserve">при нажатии кнопки «Применить», все введенные числа переносятся в </w:t>
      </w:r>
      <w:r>
        <w:rPr>
          <w:lang w:val="en-US" w:eastAsia="ru-RU"/>
        </w:rPr>
        <w:t>workspace</w:t>
      </w:r>
      <w:r>
        <w:rPr>
          <w:lang w:eastAsia="ru-RU"/>
        </w:rPr>
        <w:t xml:space="preserve"> и рассчитываются матрицы для блока </w:t>
      </w:r>
      <w:r>
        <w:rPr>
          <w:lang w:val="en-US" w:eastAsia="ru-RU"/>
        </w:rPr>
        <w:t>state</w:t>
      </w:r>
      <w:r w:rsidRPr="007B70E4">
        <w:rPr>
          <w:lang w:eastAsia="ru-RU"/>
        </w:rPr>
        <w:t>-</w:t>
      </w:r>
      <w:r>
        <w:rPr>
          <w:lang w:val="en-US" w:eastAsia="ru-RU"/>
        </w:rPr>
        <w:t>space</w:t>
      </w:r>
      <w:r w:rsidRPr="007B70E4">
        <w:rPr>
          <w:lang w:eastAsia="ru-RU"/>
        </w:rPr>
        <w:t>.</w:t>
      </w:r>
    </w:p>
    <w:p w14:paraId="2C8AE3A0" w14:textId="6BA9F6F0" w:rsidR="007B70E4" w:rsidRDefault="007B70E4" w:rsidP="00B77A80">
      <w:pPr>
        <w:rPr>
          <w:lang w:eastAsia="ru-RU"/>
        </w:rPr>
      </w:pPr>
      <w:r>
        <w:rPr>
          <w:lang w:eastAsia="ru-RU"/>
        </w:rPr>
        <w:t>При попытке закрыть интерфейс, будет выведено окно, предлагающ</w:t>
      </w:r>
      <w:r w:rsidR="0053202B">
        <w:rPr>
          <w:lang w:eastAsia="ru-RU"/>
        </w:rPr>
        <w:t>ее</w:t>
      </w:r>
      <w:r>
        <w:rPr>
          <w:lang w:eastAsia="ru-RU"/>
        </w:rPr>
        <w:t xml:space="preserve"> сохранить введенные значения для использования их при следующем входе.</w:t>
      </w:r>
    </w:p>
    <w:p w14:paraId="77B5707F" w14:textId="2AED3544" w:rsidR="007B70E4" w:rsidRDefault="00C52399" w:rsidP="00B77A80">
      <w:pPr>
        <w:rPr>
          <w:lang w:eastAsia="ru-RU"/>
        </w:rPr>
      </w:pPr>
      <w:r>
        <w:rPr>
          <w:rFonts w:eastAsiaTheme="minorEastAsia"/>
          <w:lang w:eastAsia="ru-RU"/>
        </w:rPr>
        <w:t>О</w:t>
      </w:r>
      <w:r w:rsidRPr="00C52399">
        <w:rPr>
          <w:rFonts w:eastAsiaTheme="minorEastAsia"/>
          <w:lang w:eastAsia="ru-RU"/>
        </w:rPr>
        <w:t xml:space="preserve">бщая схема </w:t>
      </w:r>
      <w:r>
        <w:rPr>
          <w:rFonts w:eastAsiaTheme="minorEastAsia"/>
          <w:lang w:eastAsia="ru-RU"/>
        </w:rPr>
        <w:t>взаимодействия</w:t>
      </w:r>
      <w:r w:rsidRPr="00C52399">
        <w:rPr>
          <w:rFonts w:eastAsiaTheme="minorEastAsia"/>
          <w:lang w:eastAsia="ru-RU"/>
        </w:rPr>
        <w:t xml:space="preserve"> файлов модели представлена на рисунке</w:t>
      </w:r>
      <w:r>
        <w:rPr>
          <w:rFonts w:eastAsiaTheme="minorEastAsia"/>
          <w:lang w:eastAsia="ru-RU"/>
        </w:rPr>
        <w:t> </w:t>
      </w:r>
      <w:r>
        <w:rPr>
          <w:rFonts w:eastAsiaTheme="minorEastAsia"/>
          <w:lang w:eastAsia="ru-RU"/>
        </w:rPr>
        <w:t>7</w:t>
      </w:r>
      <w:r w:rsidRPr="00C52399">
        <w:rPr>
          <w:rFonts w:eastAsiaTheme="minorEastAsia"/>
          <w:lang w:eastAsia="ru-RU"/>
        </w:rPr>
        <w:t>.</w:t>
      </w:r>
    </w:p>
    <w:p w14:paraId="7640FF7C" w14:textId="77777777" w:rsidR="00C52399" w:rsidRDefault="00C52399" w:rsidP="00C52399">
      <w:pPr>
        <w:pStyle w:val="afb"/>
        <w:keepNext/>
      </w:pPr>
      <w:r>
        <w:rPr>
          <w:noProof/>
        </w:rPr>
        <w:lastRenderedPageBreak/>
        <w:drawing>
          <wp:inline distT="0" distB="0" distL="0" distR="0" wp14:anchorId="39BCBAA9" wp14:editId="1851A6E2">
            <wp:extent cx="3197792" cy="1522156"/>
            <wp:effectExtent l="0" t="0" r="0" b="0"/>
            <wp:docPr id="18719883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88325" name=""/>
                    <pic:cNvPicPr/>
                  </pic:nvPicPr>
                  <pic:blipFill>
                    <a:blip r:embed="rId15"/>
                    <a:stretch>
                      <a:fillRect/>
                    </a:stretch>
                  </pic:blipFill>
                  <pic:spPr>
                    <a:xfrm>
                      <a:off x="0" y="0"/>
                      <a:ext cx="3205403" cy="1525779"/>
                    </a:xfrm>
                    <a:prstGeom prst="rect">
                      <a:avLst/>
                    </a:prstGeom>
                  </pic:spPr>
                </pic:pic>
              </a:graphicData>
            </a:graphic>
          </wp:inline>
        </w:drawing>
      </w:r>
    </w:p>
    <w:p w14:paraId="36962957" w14:textId="055E4DAE" w:rsidR="00C52399" w:rsidRPr="00B77A80" w:rsidRDefault="00C52399" w:rsidP="00C52399">
      <w:pPr>
        <w:pStyle w:val="afb"/>
      </w:pPr>
      <w:r>
        <w:t xml:space="preserve">Рисунок </w:t>
      </w:r>
      <w:r>
        <w:fldChar w:fldCharType="begin"/>
      </w:r>
      <w:r>
        <w:instrText xml:space="preserve"> SEQ Рисунок \* ARABIC </w:instrText>
      </w:r>
      <w:r>
        <w:fldChar w:fldCharType="separate"/>
      </w:r>
      <w:r w:rsidR="004A7D04">
        <w:rPr>
          <w:noProof/>
        </w:rPr>
        <w:t>7</w:t>
      </w:r>
      <w:r>
        <w:fldChar w:fldCharType="end"/>
      </w:r>
      <w:r>
        <w:t xml:space="preserve"> </w:t>
      </w:r>
      <w:r w:rsidRPr="006F1102">
        <w:t>—</w:t>
      </w:r>
      <w:r>
        <w:t xml:space="preserve"> Схема взаимодействия файлов модели</w:t>
      </w:r>
    </w:p>
    <w:p w14:paraId="598FA1DA" w14:textId="77777777" w:rsidR="00C52399" w:rsidRPr="00B77A80" w:rsidRDefault="00C52399" w:rsidP="00B77A80">
      <w:pPr>
        <w:rPr>
          <w:lang w:eastAsia="ru-RU"/>
        </w:rPr>
      </w:pPr>
    </w:p>
    <w:p w14:paraId="4BD844F8" w14:textId="1C6FB40A" w:rsidR="00B77A80" w:rsidRDefault="00B77A80" w:rsidP="00B77A80">
      <w:pPr>
        <w:pStyle w:val="3"/>
        <w:rPr>
          <w:lang w:eastAsia="ru-RU"/>
        </w:rPr>
      </w:pPr>
      <w:bookmarkStart w:id="7" w:name="_Toc156582502"/>
      <w:r>
        <w:rPr>
          <w:lang w:eastAsia="ru-RU"/>
        </w:rPr>
        <w:t xml:space="preserve">Расчет </w:t>
      </w:r>
      <w:r w:rsidRPr="008370F6">
        <w:rPr>
          <w:lang w:eastAsia="ru-RU"/>
        </w:rPr>
        <w:t>временной характеристики</w:t>
      </w:r>
      <w:r>
        <w:rPr>
          <w:lang w:eastAsia="ru-RU"/>
        </w:rPr>
        <w:t xml:space="preserve"> откачки</w:t>
      </w:r>
      <w:bookmarkEnd w:id="7"/>
    </w:p>
    <w:p w14:paraId="22BA1AF7" w14:textId="77777777" w:rsidR="00B77A80" w:rsidRDefault="00B77A80" w:rsidP="00B77A80">
      <w:pPr>
        <w:rPr>
          <w:lang w:eastAsia="ru-RU"/>
        </w:rPr>
      </w:pPr>
    </w:p>
    <w:p w14:paraId="6730DEB1" w14:textId="50289C35" w:rsidR="007C5BFD" w:rsidRPr="007C5BFD" w:rsidRDefault="00B77A80" w:rsidP="00B77A80">
      <w:pPr>
        <w:rPr>
          <w:rFonts w:eastAsiaTheme="minorEastAsia"/>
          <w:lang w:eastAsia="ru-RU"/>
        </w:rPr>
      </w:pPr>
      <w:r>
        <w:rPr>
          <w:lang w:eastAsia="ru-RU"/>
        </w:rPr>
        <w:t xml:space="preserve">Для </w:t>
      </w:r>
      <w:r w:rsidR="007C5BFD">
        <w:rPr>
          <w:lang w:eastAsia="ru-RU"/>
        </w:rPr>
        <w:t xml:space="preserve">вычисления </w:t>
      </w:r>
      <m:oMath>
        <m:sSub>
          <m:sSubPr>
            <m:ctrlPr>
              <w:rPr>
                <w:rFonts w:ascii="Cambria Math" w:hAnsi="Cambria Math"/>
                <w:i/>
                <w:lang w:eastAsia="ru-RU"/>
              </w:rPr>
            </m:ctrlPr>
          </m:sSubPr>
          <m:e>
            <m:r>
              <w:rPr>
                <w:rFonts w:ascii="Cambria Math" w:hAnsi="Cambria Math"/>
                <w:lang w:eastAsia="ru-RU"/>
              </w:rPr>
              <m:t>τ</m:t>
            </m:r>
          </m:e>
          <m:sub>
            <m:r>
              <w:rPr>
                <w:rFonts w:ascii="Cambria Math" w:hAnsi="Cambria Math"/>
                <w:lang w:eastAsia="ru-RU"/>
              </w:rPr>
              <m:t>pump</m:t>
            </m:r>
          </m:sub>
        </m:sSub>
      </m:oMath>
      <w:r w:rsidR="007C5BFD" w:rsidRPr="007C5BFD">
        <w:rPr>
          <w:rFonts w:eastAsiaTheme="minorEastAsia"/>
          <w:lang w:eastAsia="ru-RU"/>
        </w:rPr>
        <w:t xml:space="preserve"> </w:t>
      </w:r>
      <w:r w:rsidR="007C5BFD">
        <w:rPr>
          <w:rFonts w:eastAsiaTheme="minorEastAsia"/>
          <w:lang w:eastAsia="ru-RU"/>
        </w:rPr>
        <w:t>аппроксимируется кривая изменения количества частиц в камере по уравнению</w:t>
      </w:r>
      <w:r w:rsidR="007C5BFD" w:rsidRPr="007C5BFD">
        <w:rPr>
          <w:rFonts w:eastAsiaTheme="minorEastAsia"/>
          <w:lang w:eastAsia="ru-RU"/>
        </w:rPr>
        <w:t>:</w:t>
      </w:r>
    </w:p>
    <w:p w14:paraId="7105753A" w14:textId="3AE6240E" w:rsidR="00B77A80" w:rsidRPr="007C5BFD" w:rsidRDefault="00000000" w:rsidP="007C5BFD">
      <w:pPr>
        <w:jc w:val="center"/>
        <w:rPr>
          <w:i/>
          <w:lang w:eastAsia="ru-RU"/>
        </w:rPr>
      </w:pPr>
      <m:oMathPara>
        <m:oMath>
          <m:eqArr>
            <m:eqArrPr>
              <m:maxDist m:val="1"/>
              <m:ctrlPr>
                <w:rPr>
                  <w:rFonts w:ascii="Cambria Math" w:eastAsiaTheme="minorEastAsia" w:hAnsi="Cambria Math"/>
                  <w:i/>
                  <w:lang w:eastAsia="ru-RU"/>
                </w:rPr>
              </m:ctrlPr>
            </m:eqArrPr>
            <m:e>
              <m:r>
                <w:rPr>
                  <w:rFonts w:ascii="Cambria Math" w:hAnsi="Cambria Math"/>
                  <w:lang w:eastAsia="ru-RU"/>
                </w:rPr>
                <m:t>N</m:t>
              </m:r>
              <m:d>
                <m:dPr>
                  <m:ctrlPr>
                    <w:rPr>
                      <w:rFonts w:ascii="Cambria Math" w:hAnsi="Cambria Math"/>
                      <w:i/>
                      <w:lang w:eastAsia="ru-RU"/>
                    </w:rPr>
                  </m:ctrlPr>
                </m:dPr>
                <m:e>
                  <m:r>
                    <w:rPr>
                      <w:rFonts w:ascii="Cambria Math" w:hAnsi="Cambria Math"/>
                      <w:lang w:val="en-US" w:eastAsia="ru-RU"/>
                    </w:rPr>
                    <m:t>t</m:t>
                  </m:r>
                </m:e>
              </m:d>
              <m:r>
                <w:rPr>
                  <w:rFonts w:ascii="Cambria Math" w:hAnsi="Cambria Math"/>
                  <w:lang w:eastAsia="ru-RU"/>
                </w:rPr>
                <m:t>=</m:t>
              </m:r>
              <m:r>
                <w:rPr>
                  <w:rFonts w:ascii="Cambria Math" w:hAnsi="Cambria Math"/>
                  <w:lang w:val="en-US" w:eastAsia="ru-RU"/>
                </w:rPr>
                <m:t>N</m:t>
              </m:r>
              <m:d>
                <m:dPr>
                  <m:ctrlPr>
                    <w:rPr>
                      <w:rFonts w:ascii="Cambria Math" w:hAnsi="Cambria Math"/>
                      <w:i/>
                      <w:lang w:eastAsia="ru-RU"/>
                    </w:rPr>
                  </m:ctrlPr>
                </m:dPr>
                <m:e>
                  <m:r>
                    <w:rPr>
                      <w:rFonts w:ascii="Cambria Math" w:hAnsi="Cambria Math"/>
                      <w:lang w:eastAsia="ru-RU"/>
                    </w:rPr>
                    <m:t>0</m:t>
                  </m:r>
                </m:e>
              </m:d>
              <m:sSup>
                <m:sSupPr>
                  <m:ctrlPr>
                    <w:rPr>
                      <w:rFonts w:ascii="Cambria Math" w:hAnsi="Cambria Math"/>
                      <w:i/>
                      <w:lang w:eastAsia="ru-RU"/>
                    </w:rPr>
                  </m:ctrlPr>
                </m:sSupPr>
                <m:e>
                  <m:r>
                    <w:rPr>
                      <w:rFonts w:ascii="Cambria Math" w:hAnsi="Cambria Math"/>
                      <w:lang w:eastAsia="ru-RU"/>
                    </w:rPr>
                    <m:t>e</m:t>
                  </m:r>
                </m:e>
                <m:sup>
                  <m:sSub>
                    <m:sSubPr>
                      <m:ctrlPr>
                        <w:rPr>
                          <w:rFonts w:ascii="Cambria Math" w:hAnsi="Cambria Math"/>
                          <w:i/>
                          <w:lang w:eastAsia="ru-RU"/>
                        </w:rPr>
                      </m:ctrlPr>
                    </m:sSubPr>
                    <m:e>
                      <m:f>
                        <m:fPr>
                          <m:ctrlPr>
                            <w:rPr>
                              <w:rFonts w:ascii="Cambria Math" w:hAnsi="Cambria Math"/>
                              <w:i/>
                              <w:lang w:eastAsia="ru-RU"/>
                            </w:rPr>
                          </m:ctrlPr>
                        </m:fPr>
                        <m:num>
                          <m:r>
                            <w:rPr>
                              <w:rFonts w:ascii="Cambria Math" w:hAnsi="Cambria Math"/>
                              <w:lang w:eastAsia="ru-RU"/>
                            </w:rPr>
                            <m:t>t</m:t>
                          </m:r>
                        </m:num>
                        <m:den>
                          <m:r>
                            <w:rPr>
                              <w:rFonts w:ascii="Cambria Math" w:hAnsi="Cambria Math"/>
                              <w:lang w:eastAsia="ru-RU"/>
                            </w:rPr>
                            <m:t>τ</m:t>
                          </m:r>
                        </m:den>
                      </m:f>
                    </m:e>
                    <m:sub>
                      <m:r>
                        <w:rPr>
                          <w:rFonts w:ascii="Cambria Math" w:hAnsi="Cambria Math"/>
                          <w:lang w:eastAsia="ru-RU"/>
                        </w:rPr>
                        <m:t>pump</m:t>
                      </m:r>
                    </m:sub>
                  </m:sSub>
                </m:sup>
              </m:sSup>
              <m:r>
                <w:rPr>
                  <w:rFonts w:ascii="Cambria Math" w:eastAsiaTheme="minorEastAsia" w:hAnsi="Cambria Math"/>
                  <w:lang w:eastAsia="ru-RU"/>
                </w:rPr>
                <m:t xml:space="preserve">, </m:t>
              </m:r>
              <m:r>
                <w:rPr>
                  <w:rFonts w:ascii="Cambria Math" w:hAnsi="Cambria Math"/>
                  <w:lang w:eastAsia="ru-RU"/>
                </w:rPr>
                <m:t>#</m:t>
              </m:r>
              <m:d>
                <m:dPr>
                  <m:ctrlPr>
                    <w:rPr>
                      <w:rFonts w:ascii="Cambria Math" w:eastAsiaTheme="minorEastAsia" w:hAnsi="Cambria Math"/>
                      <w:i/>
                      <w:lang w:eastAsia="ru-RU"/>
                    </w:rPr>
                  </m:ctrlPr>
                </m:dPr>
                <m:e>
                  <m:r>
                    <w:rPr>
                      <w:rFonts w:ascii="Cambria Math" w:eastAsiaTheme="minorEastAsia" w:hAnsi="Cambria Math"/>
                      <w:lang w:eastAsia="ru-RU"/>
                    </w:rPr>
                    <m:t>8</m:t>
                  </m:r>
                </m:e>
              </m:d>
              <m:ctrlPr>
                <w:rPr>
                  <w:rFonts w:ascii="Cambria Math" w:hAnsi="Cambria Math"/>
                  <w:i/>
                  <w:lang w:eastAsia="ru-RU"/>
                </w:rPr>
              </m:ctrlPr>
            </m:e>
          </m:eqArr>
        </m:oMath>
      </m:oMathPara>
    </w:p>
    <w:p w14:paraId="7DC68350" w14:textId="4420CC8F" w:rsidR="00B77A80" w:rsidRPr="007C5BFD" w:rsidRDefault="007C5BFD" w:rsidP="00B77A80">
      <w:pPr>
        <w:rPr>
          <w:lang w:eastAsia="ru-RU"/>
        </w:rPr>
      </w:pPr>
      <w:r>
        <w:rPr>
          <w:lang w:eastAsia="ru-RU"/>
        </w:rPr>
        <w:t>Кривая получается итерационным методом</w:t>
      </w:r>
      <w:r w:rsidRPr="007C5BFD">
        <w:rPr>
          <w:lang w:eastAsia="ru-RU"/>
        </w:rPr>
        <w:t>:</w:t>
      </w:r>
    </w:p>
    <w:p w14:paraId="7181F695" w14:textId="77777777" w:rsidR="007C5BFD" w:rsidRPr="007C5BFD" w:rsidRDefault="007C5BFD" w:rsidP="007C5BFD">
      <w:pPr>
        <w:spacing w:line="240" w:lineRule="auto"/>
      </w:pPr>
      <w:r w:rsidRPr="007C5BFD">
        <w:rPr>
          <w:lang w:val="en-US"/>
        </w:rPr>
        <w:t>for</w:t>
      </w:r>
      <w:r w:rsidRPr="007C5BFD">
        <w:t xml:space="preserve"> </w:t>
      </w:r>
      <w:r w:rsidRPr="007C5BFD">
        <w:rPr>
          <w:lang w:val="en-US"/>
        </w:rPr>
        <w:t>i</w:t>
      </w:r>
      <w:r w:rsidRPr="007C5BFD">
        <w:t xml:space="preserve"> = 2:</w:t>
      </w:r>
      <w:r w:rsidRPr="007C5BFD">
        <w:rPr>
          <w:lang w:val="en-US"/>
        </w:rPr>
        <w:t>n</w:t>
      </w:r>
    </w:p>
    <w:p w14:paraId="21DDA5AC" w14:textId="77777777" w:rsidR="007C5BFD" w:rsidRPr="007C5BFD" w:rsidRDefault="007C5BFD" w:rsidP="007C5BFD">
      <w:pPr>
        <w:spacing w:line="240" w:lineRule="auto"/>
        <w:rPr>
          <w:lang w:val="en-US"/>
        </w:rPr>
      </w:pPr>
      <w:r w:rsidRPr="007C5BFD">
        <w:t xml:space="preserve">    </w:t>
      </w:r>
      <w:r w:rsidRPr="007C5BFD">
        <w:rPr>
          <w:lang w:val="en-US"/>
        </w:rPr>
        <w:t>Nv_otcachannoe = P*F/8.31/T* 6.022e23*dt;</w:t>
      </w:r>
    </w:p>
    <w:p w14:paraId="4F296E8E" w14:textId="77777777" w:rsidR="007C5BFD" w:rsidRPr="007C5BFD" w:rsidRDefault="007C5BFD" w:rsidP="007C5BFD">
      <w:pPr>
        <w:spacing w:line="240" w:lineRule="auto"/>
        <w:rPr>
          <w:lang w:val="en-US"/>
        </w:rPr>
      </w:pPr>
      <w:r w:rsidRPr="007C5BFD">
        <w:rPr>
          <w:lang w:val="en-US"/>
        </w:rPr>
        <w:t xml:space="preserve">    Nv(i) = Nv(i-1)-Nv_otcachannoe;</w:t>
      </w:r>
    </w:p>
    <w:p w14:paraId="5A0F00C6" w14:textId="77777777" w:rsidR="007C5BFD" w:rsidRPr="00C52399" w:rsidRDefault="007C5BFD" w:rsidP="007C5BFD">
      <w:r w:rsidRPr="007C5BFD">
        <w:rPr>
          <w:lang w:val="en-US"/>
        </w:rPr>
        <w:t>end</w:t>
      </w:r>
    </w:p>
    <w:p w14:paraId="44079E6F" w14:textId="5B4E4C0C" w:rsidR="00C52399" w:rsidRDefault="00C52399" w:rsidP="00C52399">
      <w:pPr>
        <w:ind w:left="1416" w:hanging="1416"/>
      </w:pPr>
      <w:r>
        <w:t xml:space="preserve">где </w:t>
      </w:r>
      <w:r>
        <w:rPr>
          <w:lang w:val="en-US"/>
        </w:rPr>
        <w:t>Nv</w:t>
      </w:r>
      <w:r w:rsidRPr="00C52399">
        <w:t>_</w:t>
      </w:r>
      <w:r>
        <w:rPr>
          <w:lang w:val="en-US"/>
        </w:rPr>
        <w:t>otcachannoe</w:t>
      </w:r>
      <w:r>
        <w:t xml:space="preserve"> </w:t>
      </w:r>
      <w:r w:rsidRPr="006F1102">
        <w:t>—</w:t>
      </w:r>
      <w:r w:rsidRPr="00C52399">
        <w:t xml:space="preserve"> </w:t>
      </w:r>
      <w:r>
        <w:t xml:space="preserve">откачанное количество частиц за малое время </w:t>
      </w:r>
      <w:r>
        <w:rPr>
          <w:lang w:val="en-US"/>
        </w:rPr>
        <w:t>dt</w:t>
      </w:r>
      <w:r w:rsidRPr="00C52399">
        <w:t>,</w:t>
      </w:r>
    </w:p>
    <w:p w14:paraId="70C50C5E" w14:textId="667F2F19" w:rsidR="00C52399" w:rsidRPr="00C52399" w:rsidRDefault="00C52399" w:rsidP="00C52399">
      <w:pPr>
        <w:ind w:left="1416" w:hanging="1416"/>
      </w:pPr>
      <w:r>
        <w:rPr>
          <w:lang w:val="en-US"/>
        </w:rPr>
        <w:t>Nv</w:t>
      </w:r>
      <w:r w:rsidRPr="00C52399">
        <w:t xml:space="preserve"> </w:t>
      </w:r>
      <w:r w:rsidRPr="006F1102">
        <w:t>—</w:t>
      </w:r>
      <w:r w:rsidRPr="00C52399">
        <w:t xml:space="preserve"> </w:t>
      </w:r>
      <w:r>
        <w:t>массив, в который сохраняются вычисленные значения</w:t>
      </w:r>
      <w:r w:rsidRPr="00C52399">
        <w:t>.</w:t>
      </w:r>
    </w:p>
    <w:p w14:paraId="4AEFEDC8" w14:textId="03917D93" w:rsidR="007C5BFD" w:rsidRPr="00C52399" w:rsidRDefault="007C5BFD" w:rsidP="007C5BFD">
      <w:r>
        <w:rPr>
          <w:lang w:eastAsia="ru-RU"/>
        </w:rPr>
        <w:t>Считая</w:t>
      </w:r>
      <w:r w:rsidRPr="007C5BFD">
        <w:rPr>
          <w:lang w:eastAsia="ru-RU"/>
        </w:rPr>
        <w:t xml:space="preserve">, </w:t>
      </w:r>
      <w:r w:rsidRPr="00A36151">
        <w:t xml:space="preserve">что в малом временном промежутке </w:t>
      </w:r>
      <w:r w:rsidRPr="00A36151">
        <w:rPr>
          <w:lang w:val="en-US"/>
        </w:rPr>
        <w:t>dt</w:t>
      </w:r>
      <w:r w:rsidRPr="00A36151">
        <w:t xml:space="preserve"> </w:t>
      </w:r>
      <w:r>
        <w:t xml:space="preserve">= </w:t>
      </w:r>
      <w:r w:rsidRPr="00A36151">
        <w:t xml:space="preserve">0.01 с давление остается </w:t>
      </w:r>
      <w:r>
        <w:t>постоянным</w:t>
      </w:r>
      <w:r w:rsidRPr="007C5BFD">
        <w:t xml:space="preserve">. </w:t>
      </w:r>
      <w:r>
        <w:t>Рассчитываем откачанное количество частиц</w:t>
      </w:r>
      <w:r w:rsidRPr="00C52399">
        <w:t>:</w:t>
      </w:r>
    </w:p>
    <w:p w14:paraId="0101A46D" w14:textId="29385623" w:rsidR="007C5BFD" w:rsidRPr="00C52399" w:rsidRDefault="00000000" w:rsidP="007C5BFD">
      <w:pPr>
        <w:rPr>
          <w:lang w:eastAsia="ru-RU"/>
        </w:rPr>
      </w:pPr>
      <m:oMathPara>
        <m:oMath>
          <m:eqArr>
            <m:eqArrPr>
              <m:maxDist m:val="1"/>
              <m:ctrlPr>
                <w:rPr>
                  <w:rFonts w:ascii="Cambria Math" w:eastAsiaTheme="minorEastAsia" w:hAnsi="Cambria Math"/>
                  <w:i/>
                  <w:szCs w:val="28"/>
                  <w:lang w:val="en-US"/>
                </w:rPr>
              </m:ctrlPr>
            </m:eqArrPr>
            <m:e>
              <m:sSub>
                <m:sSubPr>
                  <m:ctrlPr>
                    <w:rPr>
                      <w:rFonts w:ascii="Cambria Math" w:hAnsi="Cambria Math" w:cstheme="minorHAnsi"/>
                      <w:szCs w:val="28"/>
                      <w:lang w:val="en-US"/>
                    </w:rPr>
                  </m:ctrlPr>
                </m:sSubPr>
                <m:e>
                  <m:r>
                    <m:rPr>
                      <m:sty m:val="p"/>
                    </m:rPr>
                    <w:rPr>
                      <w:rFonts w:ascii="Cambria Math" w:hAnsi="Cambria Math" w:cstheme="minorHAnsi"/>
                      <w:szCs w:val="28"/>
                      <w:lang w:val="en-US"/>
                    </w:rPr>
                    <m:t>V</m:t>
                  </m:r>
                </m:e>
                <m:sub>
                  <m:r>
                    <m:rPr>
                      <m:sty m:val="p"/>
                    </m:rPr>
                    <w:rPr>
                      <w:rFonts w:ascii="Cambria Math" w:hAnsi="Cambria Math" w:cstheme="minorHAnsi"/>
                      <w:szCs w:val="28"/>
                      <w:lang w:val="en-US"/>
                    </w:rPr>
                    <m:t>откаченое</m:t>
                  </m:r>
                </m:sub>
              </m:sSub>
              <m:r>
                <m:rPr>
                  <m:sty m:val="p"/>
                </m:rPr>
                <w:rPr>
                  <w:rFonts w:ascii="Cambria Math" w:hAnsi="Cambria Math" w:cstheme="minorHAnsi"/>
                  <w:szCs w:val="28"/>
                </w:rPr>
                <m:t>=</m:t>
              </m:r>
              <m:r>
                <m:rPr>
                  <m:sty m:val="p"/>
                </m:rPr>
                <w:rPr>
                  <w:rFonts w:ascii="Cambria Math" w:hAnsi="Cambria Math" w:cstheme="minorHAnsi"/>
                  <w:szCs w:val="28"/>
                  <w:lang w:val="en-US"/>
                </w:rPr>
                <m:t>n</m:t>
              </m:r>
              <m:r>
                <m:rPr>
                  <m:sty m:val="p"/>
                </m:rPr>
                <w:rPr>
                  <w:rFonts w:ascii="Cambria Math" w:hAnsi="Cambria Math" w:cstheme="minorHAnsi"/>
                  <w:szCs w:val="28"/>
                </w:rPr>
                <m:t>*</m:t>
              </m:r>
              <m:r>
                <m:rPr>
                  <m:sty m:val="p"/>
                </m:rPr>
                <w:rPr>
                  <w:rFonts w:ascii="Cambria Math" w:hAnsi="Cambria Math" w:cstheme="minorHAnsi"/>
                  <w:szCs w:val="28"/>
                  <w:lang w:val="en-US"/>
                </w:rPr>
                <m:t>F</m:t>
              </m:r>
              <m:r>
                <m:rPr>
                  <m:sty m:val="p"/>
                </m:rPr>
                <w:rPr>
                  <w:rFonts w:ascii="Cambria Math" w:hAnsi="Cambria Math" w:cstheme="minorHAnsi"/>
                  <w:szCs w:val="28"/>
                </w:rPr>
                <m:t>*</m:t>
              </m:r>
              <m:r>
                <m:rPr>
                  <m:sty m:val="p"/>
                </m:rPr>
                <w:rPr>
                  <w:rFonts w:ascii="Cambria Math" w:hAnsi="Cambria Math" w:cstheme="minorHAnsi"/>
                  <w:szCs w:val="28"/>
                  <w:lang w:val="en-US"/>
                </w:rPr>
                <m:t>dt</m:t>
              </m:r>
              <m:r>
                <w:rPr>
                  <w:rFonts w:ascii="Cambria Math" w:eastAsiaTheme="minorEastAsia" w:hAnsi="Cambria Math"/>
                  <w:szCs w:val="28"/>
                  <w:lang w:val="en-US"/>
                </w:rPr>
                <m:t xml:space="preserve">, </m:t>
              </m:r>
              <m:r>
                <w:rPr>
                  <w:rFonts w:ascii="Cambria Math" w:hAnsi="Cambria Math" w:cstheme="minorHAnsi"/>
                  <w:szCs w:val="28"/>
                  <w:lang w:val="en-US"/>
                </w:rPr>
                <m:t>#</m:t>
              </m:r>
              <m:d>
                <m:dPr>
                  <m:ctrlPr>
                    <w:rPr>
                      <w:rFonts w:ascii="Cambria Math" w:eastAsiaTheme="minorEastAsia" w:hAnsi="Cambria Math"/>
                      <w:i/>
                      <w:szCs w:val="28"/>
                      <w:lang w:val="en-US"/>
                    </w:rPr>
                  </m:ctrlPr>
                </m:dPr>
                <m:e>
                  <m:r>
                    <w:rPr>
                      <w:rFonts w:ascii="Cambria Math" w:eastAsiaTheme="minorEastAsia" w:hAnsi="Cambria Math"/>
                      <w:szCs w:val="28"/>
                      <w:lang w:val="en-US"/>
                    </w:rPr>
                    <m:t>9</m:t>
                  </m:r>
                </m:e>
              </m:d>
              <m:ctrlPr>
                <w:rPr>
                  <w:rFonts w:ascii="Cambria Math" w:hAnsi="Cambria Math" w:cstheme="minorHAnsi"/>
                  <w:i/>
                  <w:szCs w:val="28"/>
                  <w:lang w:val="en-US"/>
                </w:rPr>
              </m:ctrlPr>
            </m:e>
          </m:eqArr>
        </m:oMath>
      </m:oMathPara>
    </w:p>
    <w:p w14:paraId="6C114581" w14:textId="1BADDAF1" w:rsidR="007C5BFD" w:rsidRPr="007C5BFD" w:rsidRDefault="00000000" w:rsidP="00B77A80">
      <w:pPr>
        <w:rPr>
          <w:i/>
          <w:lang w:eastAsia="ru-RU"/>
        </w:rPr>
      </w:pPr>
      <m:oMathPara>
        <m:oMath>
          <m:eqArr>
            <m:eqArrPr>
              <m:maxDist m:val="1"/>
              <m:ctrlPr>
                <w:rPr>
                  <w:rFonts w:ascii="Cambria Math" w:eastAsiaTheme="minorEastAsia" w:hAnsi="Cambria Math" w:cstheme="minorHAnsi"/>
                  <w:szCs w:val="28"/>
                </w:rPr>
              </m:ctrlPr>
            </m:eqArrPr>
            <m:e>
              <m:r>
                <m:rPr>
                  <m:sty m:val="p"/>
                </m:rPr>
                <w:rPr>
                  <w:rFonts w:ascii="Cambria Math" w:hAnsi="Cambria Math" w:cstheme="minorHAnsi"/>
                  <w:szCs w:val="28"/>
                </w:rPr>
                <m:t>N</m:t>
              </m:r>
              <m:sSub>
                <m:sSubPr>
                  <m:ctrlPr>
                    <w:rPr>
                      <w:rFonts w:ascii="Cambria Math" w:hAnsi="Cambria Math" w:cstheme="minorHAnsi"/>
                      <w:szCs w:val="28"/>
                    </w:rPr>
                  </m:ctrlPr>
                </m:sSubPr>
                <m:e>
                  <m:r>
                    <m:rPr>
                      <m:sty m:val="p"/>
                    </m:rPr>
                    <w:rPr>
                      <w:rFonts w:ascii="Cambria Math" w:hAnsi="Cambria Math" w:cstheme="minorHAnsi"/>
                      <w:szCs w:val="28"/>
                    </w:rPr>
                    <m:t>v</m:t>
                  </m:r>
                </m:e>
                <m:sub>
                  <m:r>
                    <m:rPr>
                      <m:sty m:val="p"/>
                    </m:rPr>
                    <w:rPr>
                      <w:rFonts w:ascii="Cambria Math" w:hAnsi="Cambria Math" w:cstheme="minorHAnsi"/>
                      <w:szCs w:val="28"/>
                    </w:rPr>
                    <m:t>otcachannoe</m:t>
                  </m:r>
                </m:sub>
              </m:sSub>
              <m:r>
                <m:rPr>
                  <m:sty m:val="p"/>
                </m:rPr>
                <w:rPr>
                  <w:rFonts w:ascii="Cambria Math" w:hAnsi="Cambria Math" w:cstheme="minorHAnsi"/>
                  <w:szCs w:val="28"/>
                </w:rPr>
                <m:t>=</m:t>
              </m:r>
              <m:f>
                <m:fPr>
                  <m:ctrlPr>
                    <w:rPr>
                      <w:rFonts w:ascii="Cambria Math" w:hAnsi="Cambria Math" w:cstheme="minorHAnsi"/>
                      <w:szCs w:val="28"/>
                    </w:rPr>
                  </m:ctrlPr>
                </m:fPr>
                <m:num>
                  <m:r>
                    <m:rPr>
                      <m:sty m:val="p"/>
                    </m:rPr>
                    <w:rPr>
                      <w:rFonts w:ascii="Cambria Math" w:hAnsi="Cambria Math" w:cstheme="minorHAnsi"/>
                      <w:szCs w:val="28"/>
                    </w:rPr>
                    <m:t>P</m:t>
                  </m:r>
                  <m:sSub>
                    <m:sSubPr>
                      <m:ctrlPr>
                        <w:rPr>
                          <w:rFonts w:ascii="Cambria Math" w:hAnsi="Cambria Math" w:cstheme="minorHAnsi"/>
                          <w:i/>
                          <w:szCs w:val="28"/>
                          <w:lang w:val="en-US"/>
                        </w:rPr>
                      </m:ctrlPr>
                    </m:sSubPr>
                    <m:e>
                      <m:r>
                        <w:rPr>
                          <w:rFonts w:ascii="Cambria Math" w:hAnsi="Cambria Math" w:cstheme="minorHAnsi"/>
                          <w:szCs w:val="28"/>
                          <w:lang w:val="en-US"/>
                        </w:rPr>
                        <m:t>V</m:t>
                      </m:r>
                    </m:e>
                    <m:sub>
                      <m:r>
                        <w:rPr>
                          <w:rFonts w:ascii="Cambria Math" w:hAnsi="Cambria Math" w:cstheme="minorHAnsi"/>
                          <w:szCs w:val="28"/>
                        </w:rPr>
                        <m:t>откаченное</m:t>
                      </m:r>
                    </m:sub>
                  </m:sSub>
                  <m:r>
                    <m:rPr>
                      <m:sty m:val="p"/>
                    </m:rPr>
                    <w:rPr>
                      <w:rFonts w:ascii="Cambria Math" w:hAnsi="Cambria Math" w:cstheme="minorHAnsi"/>
                      <w:szCs w:val="28"/>
                    </w:rPr>
                    <m:t>Na</m:t>
                  </m:r>
                </m:num>
                <m:den>
                  <m:r>
                    <m:rPr>
                      <m:sty m:val="p"/>
                    </m:rPr>
                    <w:rPr>
                      <w:rFonts w:ascii="Cambria Math" w:hAnsi="Cambria Math" w:cstheme="minorHAnsi"/>
                      <w:szCs w:val="28"/>
                    </w:rPr>
                    <m:t>RT</m:t>
                  </m:r>
                </m:den>
              </m:f>
              <m:r>
                <m:rPr>
                  <m:sty m:val="p"/>
                </m:rPr>
                <w:rPr>
                  <w:rFonts w:ascii="Cambria Math" w:eastAsiaTheme="minorEastAsia" w:hAnsi="Cambria Math" w:cstheme="minorHAnsi"/>
                  <w:szCs w:val="28"/>
                </w:rPr>
                <m:t>,</m:t>
              </m:r>
              <m:r>
                <m:rPr>
                  <m:sty m:val="p"/>
                </m:rPr>
                <w:rPr>
                  <w:rFonts w:ascii="Cambria Math" w:eastAsiaTheme="minorEastAsia" w:hAnsi="Cambria Math" w:cstheme="minorHAnsi"/>
                  <w:szCs w:val="28"/>
                </w:rPr>
                <m:t xml:space="preserve"> </m:t>
              </m:r>
              <m:r>
                <w:rPr>
                  <w:rFonts w:ascii="Cambria Math" w:hAnsi="Cambria Math" w:cstheme="minorHAnsi"/>
                  <w:szCs w:val="28"/>
                </w:rPr>
                <m:t>#</m:t>
              </m:r>
              <m:d>
                <m:dPr>
                  <m:ctrlPr>
                    <w:rPr>
                      <w:rFonts w:ascii="Cambria Math" w:eastAsiaTheme="minorEastAsia" w:hAnsi="Cambria Math" w:cstheme="minorHAnsi"/>
                      <w:szCs w:val="28"/>
                    </w:rPr>
                  </m:ctrlPr>
                </m:dPr>
                <m:e>
                  <m:r>
                    <m:rPr>
                      <m:sty m:val="p"/>
                    </m:rPr>
                    <w:rPr>
                      <w:rFonts w:ascii="Cambria Math" w:eastAsiaTheme="minorEastAsia" w:hAnsi="Cambria Math" w:cstheme="minorHAnsi"/>
                      <w:szCs w:val="28"/>
                    </w:rPr>
                    <m:t>10</m:t>
                  </m:r>
                </m:e>
              </m:d>
              <m:ctrlPr>
                <w:rPr>
                  <w:rFonts w:ascii="Cambria Math" w:hAnsi="Cambria Math" w:cstheme="minorHAnsi"/>
                  <w:i/>
                  <w:szCs w:val="28"/>
                </w:rPr>
              </m:ctrlPr>
            </m:e>
          </m:eqArr>
        </m:oMath>
      </m:oMathPara>
    </w:p>
    <w:p w14:paraId="2D7145E7" w14:textId="167E09A9" w:rsidR="00C52399" w:rsidRDefault="00C52399" w:rsidP="00C52399">
      <w:pPr>
        <w:ind w:firstLine="0"/>
        <w:rPr>
          <w:lang w:val="en-US"/>
        </w:rPr>
      </w:pPr>
      <w:r w:rsidRPr="00C52399">
        <w:t>г</w:t>
      </w:r>
      <w:r>
        <w:t xml:space="preserve">де </w:t>
      </w:r>
      <w:r>
        <w:rPr>
          <w:lang w:val="en-US"/>
        </w:rPr>
        <w:t xml:space="preserve">n </w:t>
      </w:r>
      <w:r w:rsidRPr="006F1102">
        <w:t>—</w:t>
      </w:r>
      <w:r>
        <w:rPr>
          <w:lang w:val="en-US"/>
        </w:rPr>
        <w:t xml:space="preserve"> количество насосов; </w:t>
      </w:r>
    </w:p>
    <w:p w14:paraId="20ADA3B6" w14:textId="51E6B094" w:rsidR="00C52399" w:rsidRPr="00C52399" w:rsidRDefault="00C52399" w:rsidP="00C52399">
      <w:pPr>
        <w:ind w:firstLine="0"/>
      </w:pPr>
      <w:r>
        <w:rPr>
          <w:lang w:val="en-US"/>
        </w:rPr>
        <w:t>F</w:t>
      </w:r>
      <w:r w:rsidRPr="00C52399">
        <w:t xml:space="preserve"> </w:t>
      </w:r>
      <w:r w:rsidRPr="006F1102">
        <w:t>—</w:t>
      </w:r>
      <w:r w:rsidRPr="00C52399">
        <w:t xml:space="preserve"> </w:t>
      </w:r>
      <w:r>
        <w:t>производительность насосов</w:t>
      </w:r>
      <w:r w:rsidRPr="00C52399">
        <w:t>;</w:t>
      </w:r>
    </w:p>
    <w:p w14:paraId="1D5B8FEA" w14:textId="1A19EE69" w:rsidR="00C52399" w:rsidRPr="00C52399" w:rsidRDefault="00C52399" w:rsidP="00C52399">
      <w:pPr>
        <w:ind w:firstLine="0"/>
      </w:pPr>
      <w:r>
        <w:rPr>
          <w:lang w:val="en-US"/>
        </w:rPr>
        <w:t>P</w:t>
      </w:r>
      <w:r w:rsidRPr="00C52399">
        <w:t xml:space="preserve"> </w:t>
      </w:r>
      <w:r w:rsidRPr="006F1102">
        <w:t>—</w:t>
      </w:r>
      <w:r w:rsidRPr="00C52399">
        <w:t xml:space="preserve"> давление в камере;</w:t>
      </w:r>
    </w:p>
    <w:p w14:paraId="4C84602B" w14:textId="6557B027" w:rsidR="00C52399" w:rsidRPr="00C52399" w:rsidRDefault="00C52399" w:rsidP="00C52399">
      <w:pPr>
        <w:ind w:firstLine="0"/>
      </w:pPr>
      <w:r>
        <w:rPr>
          <w:lang w:val="en-US"/>
        </w:rPr>
        <w:t>Na</w:t>
      </w:r>
      <w:r w:rsidRPr="00C52399">
        <w:t xml:space="preserve"> </w:t>
      </w:r>
      <w:r w:rsidRPr="006F1102">
        <w:t>—</w:t>
      </w:r>
      <w:r w:rsidRPr="00C52399">
        <w:t xml:space="preserve"> </w:t>
      </w:r>
      <w:r>
        <w:t>число Авогадро</w:t>
      </w:r>
      <w:r w:rsidRPr="00C52399">
        <w:t>;</w:t>
      </w:r>
    </w:p>
    <w:p w14:paraId="03B5F109" w14:textId="572C6B77" w:rsidR="00C52399" w:rsidRDefault="00C52399" w:rsidP="00C52399">
      <w:pPr>
        <w:ind w:firstLine="0"/>
      </w:pPr>
      <w:r>
        <w:rPr>
          <w:lang w:val="en-US"/>
        </w:rPr>
        <w:t>R</w:t>
      </w:r>
      <w:r w:rsidRPr="00C52399">
        <w:t xml:space="preserve"> </w:t>
      </w:r>
      <w:r w:rsidRPr="006F1102">
        <w:t>—</w:t>
      </w:r>
      <w:r>
        <w:t xml:space="preserve"> универсальная газовая постоянная</w:t>
      </w:r>
      <w:r w:rsidRPr="00C52399">
        <w:t>;</w:t>
      </w:r>
      <w:r>
        <w:t xml:space="preserve"> </w:t>
      </w:r>
    </w:p>
    <w:p w14:paraId="4AC2319C" w14:textId="215091A4" w:rsidR="00C52399" w:rsidRPr="00C52399" w:rsidRDefault="00C52399" w:rsidP="00C52399">
      <w:pPr>
        <w:ind w:firstLine="0"/>
      </w:pPr>
      <w:r>
        <w:rPr>
          <w:lang w:val="en-US"/>
        </w:rPr>
        <w:lastRenderedPageBreak/>
        <w:t>T</w:t>
      </w:r>
      <w:r w:rsidRPr="00C52399">
        <w:t xml:space="preserve"> </w:t>
      </w:r>
      <w:r w:rsidRPr="006F1102">
        <w:t>—</w:t>
      </w:r>
      <w:r>
        <w:t xml:space="preserve"> температура в камере.</w:t>
      </w:r>
    </w:p>
    <w:p w14:paraId="73A9E0B8" w14:textId="4F7DF01C" w:rsidR="007C5BFD" w:rsidRDefault="007C5BFD" w:rsidP="007C5BFD">
      <w:r w:rsidRPr="00A36151">
        <w:t>Затем соответственно считае</w:t>
      </w:r>
      <w:r>
        <w:t>м</w:t>
      </w:r>
      <w:r w:rsidRPr="00A36151">
        <w:t xml:space="preserve"> оставшееся число частиц</w:t>
      </w:r>
      <w:r w:rsidRPr="007C5BFD">
        <w:t>:</w:t>
      </w:r>
    </w:p>
    <w:p w14:paraId="29CC9FF3" w14:textId="3BA4973F" w:rsidR="007C5BFD" w:rsidRPr="007C5BFD" w:rsidRDefault="00000000" w:rsidP="007C5BFD">
      <w:pPr>
        <w:rPr>
          <w:i/>
          <w:lang w:val="en-US"/>
        </w:rPr>
      </w:pPr>
      <m:oMathPara>
        <m:oMath>
          <m:eqArr>
            <m:eqArrPr>
              <m:maxDist m:val="1"/>
              <m:ctrlPr>
                <w:rPr>
                  <w:rFonts w:ascii="Cambria Math" w:eastAsiaTheme="minorEastAsia" w:hAnsi="Cambria Math"/>
                  <w:i/>
                  <w:szCs w:val="28"/>
                  <w:lang w:val="en-US"/>
                </w:rPr>
              </m:ctrlPr>
            </m:eqArr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v</m:t>
                  </m:r>
                </m:sub>
              </m:sSub>
              <m:d>
                <m:dPr>
                  <m:ctrlPr>
                    <w:rPr>
                      <w:rFonts w:ascii="Cambria Math" w:hAnsi="Cambria Math"/>
                      <w:i/>
                      <w:lang w:val="en-US"/>
                    </w:rPr>
                  </m:ctrlPr>
                </m:dPr>
                <m:e>
                  <m:r>
                    <w:rPr>
                      <w:rFonts w:ascii="Cambria Math" w:hAnsi="Cambria Math"/>
                      <w:lang w:val="en-US"/>
                    </w:rPr>
                    <m:t>i</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v</m:t>
                  </m:r>
                </m:sub>
              </m:sSub>
              <m:d>
                <m:dPr>
                  <m:ctrlPr>
                    <w:rPr>
                      <w:rFonts w:ascii="Cambria Math" w:hAnsi="Cambria Math"/>
                      <w:i/>
                      <w:lang w:val="en-US"/>
                    </w:rPr>
                  </m:ctrlPr>
                </m:dPr>
                <m:e>
                  <m:r>
                    <w:rPr>
                      <w:rFonts w:ascii="Cambria Math" w:hAnsi="Cambria Math"/>
                      <w:lang w:val="en-US"/>
                    </w:rPr>
                    <m:t>i-1</m:t>
                  </m:r>
                </m:e>
              </m:d>
              <m:r>
                <w:rPr>
                  <w:rFonts w:ascii="Cambria Math" w:hAnsi="Cambria Math"/>
                  <w:lang w:val="en-US"/>
                </w:rPr>
                <m:t>-</m:t>
              </m:r>
              <m:r>
                <m:rPr>
                  <m:sty m:val="p"/>
                </m:rPr>
                <w:rPr>
                  <w:rFonts w:ascii="Cambria Math" w:hAnsi="Cambria Math" w:cstheme="minorHAnsi"/>
                  <w:szCs w:val="28"/>
                </w:rPr>
                <m:t>N</m:t>
              </m:r>
              <m:sSub>
                <m:sSubPr>
                  <m:ctrlPr>
                    <w:rPr>
                      <w:rFonts w:ascii="Cambria Math" w:hAnsi="Cambria Math" w:cstheme="minorHAnsi"/>
                      <w:szCs w:val="28"/>
                    </w:rPr>
                  </m:ctrlPr>
                </m:sSubPr>
                <m:e>
                  <m:r>
                    <m:rPr>
                      <m:sty m:val="p"/>
                    </m:rPr>
                    <w:rPr>
                      <w:rFonts w:ascii="Cambria Math" w:hAnsi="Cambria Math" w:cstheme="minorHAnsi"/>
                      <w:szCs w:val="28"/>
                    </w:rPr>
                    <m:t>v</m:t>
                  </m:r>
                </m:e>
                <m:sub>
                  <m:r>
                    <m:rPr>
                      <m:sty m:val="p"/>
                    </m:rPr>
                    <w:rPr>
                      <w:rFonts w:ascii="Cambria Math" w:hAnsi="Cambria Math" w:cstheme="minorHAnsi"/>
                      <w:szCs w:val="28"/>
                    </w:rPr>
                    <m:t>otcachannoe</m:t>
                  </m:r>
                </m:sub>
              </m:sSub>
              <m:r>
                <w:rPr>
                  <w:rFonts w:ascii="Cambria Math" w:eastAsiaTheme="minorEastAsia" w:hAnsi="Cambria Math"/>
                  <w:szCs w:val="28"/>
                </w:rPr>
                <m:t xml:space="preserve">. </m:t>
              </m:r>
              <m:r>
                <w:rPr>
                  <w:rFonts w:ascii="Cambria Math" w:hAnsi="Cambria Math"/>
                  <w:lang w:val="en-US"/>
                </w:rPr>
                <m:t>#</m:t>
              </m:r>
              <m:d>
                <m:dPr>
                  <m:ctrlPr>
                    <w:rPr>
                      <w:rFonts w:ascii="Cambria Math" w:eastAsiaTheme="minorEastAsia" w:hAnsi="Cambria Math"/>
                      <w:i/>
                      <w:szCs w:val="28"/>
                      <w:lang w:val="en-US"/>
                    </w:rPr>
                  </m:ctrlPr>
                </m:dPr>
                <m:e>
                  <m:r>
                    <w:rPr>
                      <w:rFonts w:ascii="Cambria Math" w:eastAsiaTheme="minorEastAsia" w:hAnsi="Cambria Math"/>
                      <w:szCs w:val="28"/>
                      <w:lang w:val="en-US"/>
                    </w:rPr>
                    <m:t>11</m:t>
                  </m:r>
                </m:e>
              </m:d>
              <m:ctrlPr>
                <w:rPr>
                  <w:rFonts w:ascii="Cambria Math" w:hAnsi="Cambria Math"/>
                  <w:i/>
                  <w:lang w:val="en-US"/>
                </w:rPr>
              </m:ctrlPr>
            </m:e>
          </m:eqArr>
        </m:oMath>
      </m:oMathPara>
    </w:p>
    <w:p w14:paraId="579B997C" w14:textId="65844D2A" w:rsidR="007C5BFD" w:rsidRPr="00A36151" w:rsidRDefault="007C5BFD" w:rsidP="007C5BFD">
      <w:pPr>
        <w:rPr>
          <w:color w:val="000000"/>
        </w:rPr>
      </w:pPr>
      <w:r>
        <w:rPr>
          <w:color w:val="000000"/>
        </w:rPr>
        <w:t>Далее</w:t>
      </w:r>
      <w:r w:rsidRPr="00A36151">
        <w:rPr>
          <w:color w:val="000000"/>
        </w:rPr>
        <w:t xml:space="preserve"> пересчитывае</w:t>
      </w:r>
      <w:r>
        <w:rPr>
          <w:color w:val="000000"/>
        </w:rPr>
        <w:t>м</w:t>
      </w:r>
      <w:r w:rsidRPr="00A36151">
        <w:rPr>
          <w:color w:val="000000"/>
        </w:rPr>
        <w:t xml:space="preserve"> давление для следующего момента времени</w:t>
      </w:r>
    </w:p>
    <w:p w14:paraId="075C0C35" w14:textId="4351D277" w:rsidR="007C5BFD" w:rsidRPr="007C5BFD" w:rsidRDefault="00000000" w:rsidP="007C5BFD">
      <w:pPr>
        <w:rPr>
          <w:rFonts w:asciiTheme="minorHAnsi" w:eastAsiaTheme="minorEastAsia" w:hAnsiTheme="minorHAnsi" w:cstheme="minorHAnsi"/>
          <w:i/>
          <w:szCs w:val="28"/>
        </w:rPr>
      </w:pPr>
      <m:oMathPara>
        <m:oMath>
          <m:eqArr>
            <m:eqArrPr>
              <m:maxDist m:val="1"/>
              <m:ctrlPr>
                <w:rPr>
                  <w:rFonts w:ascii="Cambria Math" w:hAnsi="Cambria Math" w:cstheme="minorHAnsi"/>
                  <w:i/>
                  <w:szCs w:val="28"/>
                </w:rPr>
              </m:ctrlPr>
            </m:eqArrPr>
            <m:e>
              <m:r>
                <m:rPr>
                  <m:sty m:val="p"/>
                </m:rPr>
                <w:rPr>
                  <w:rFonts w:ascii="Cambria Math" w:hAnsi="Cambria Math" w:cstheme="minorHAnsi"/>
                  <w:szCs w:val="28"/>
                </w:rPr>
                <m:t>P=</m:t>
              </m:r>
              <m:f>
                <m:fPr>
                  <m:ctrlPr>
                    <w:rPr>
                      <w:rFonts w:ascii="Cambria Math" w:hAnsi="Cambria Math" w:cstheme="minorHAnsi"/>
                      <w:szCs w:val="28"/>
                    </w:rPr>
                  </m:ctrlPr>
                </m:fPr>
                <m:num>
                  <m:r>
                    <m:rPr>
                      <m:sty m:val="p"/>
                    </m:rPr>
                    <w:rPr>
                      <w:rFonts w:ascii="Cambria Math" w:hAnsi="Cambria Math" w:cstheme="minorHAnsi"/>
                      <w:szCs w:val="28"/>
                    </w:rPr>
                    <m:t>Nv</m:t>
                  </m:r>
                  <m:d>
                    <m:dPr>
                      <m:ctrlPr>
                        <w:rPr>
                          <w:rFonts w:ascii="Cambria Math" w:hAnsi="Cambria Math" w:cstheme="minorHAnsi"/>
                          <w:szCs w:val="28"/>
                        </w:rPr>
                      </m:ctrlPr>
                    </m:dPr>
                    <m:e>
                      <m:r>
                        <m:rPr>
                          <m:sty m:val="p"/>
                        </m:rPr>
                        <w:rPr>
                          <w:rFonts w:ascii="Cambria Math" w:hAnsi="Cambria Math" w:cstheme="minorHAnsi"/>
                          <w:szCs w:val="28"/>
                        </w:rPr>
                        <m:t>i</m:t>
                      </m:r>
                    </m:e>
                  </m:d>
                  <m:r>
                    <m:rPr>
                      <m:sty m:val="p"/>
                    </m:rPr>
                    <w:rPr>
                      <w:rFonts w:ascii="Cambria Math" w:hAnsi="Cambria Math" w:cstheme="minorHAnsi"/>
                      <w:szCs w:val="28"/>
                    </w:rPr>
                    <m:t>*RT</m:t>
                  </m:r>
                </m:num>
                <m:den>
                  <m:r>
                    <m:rPr>
                      <m:sty m:val="p"/>
                    </m:rPr>
                    <w:rPr>
                      <w:rFonts w:ascii="Cambria Math" w:hAnsi="Cambria Math" w:cstheme="minorHAnsi"/>
                      <w:szCs w:val="28"/>
                    </w:rPr>
                    <m:t>Na*</m:t>
                  </m:r>
                  <m:sSub>
                    <m:sSubPr>
                      <m:ctrlPr>
                        <w:rPr>
                          <w:rFonts w:ascii="Cambria Math" w:hAnsi="Cambria Math" w:cstheme="minorHAnsi"/>
                          <w:szCs w:val="28"/>
                        </w:rPr>
                      </m:ctrlPr>
                    </m:sSubPr>
                    <m:e>
                      <m:r>
                        <m:rPr>
                          <m:sty m:val="p"/>
                        </m:rPr>
                        <w:rPr>
                          <w:rFonts w:ascii="Cambria Math" w:hAnsi="Cambria Math" w:cstheme="minorHAnsi"/>
                          <w:szCs w:val="28"/>
                        </w:rPr>
                        <m:t>V</m:t>
                      </m:r>
                    </m:e>
                    <m:sub>
                      <m:r>
                        <m:rPr>
                          <m:sty m:val="p"/>
                        </m:rPr>
                        <w:rPr>
                          <w:rFonts w:ascii="Cambria Math" w:hAnsi="Cambria Math" w:cstheme="minorHAnsi"/>
                          <w:szCs w:val="28"/>
                        </w:rPr>
                        <m:t>камеры</m:t>
                      </m:r>
                    </m:sub>
                  </m:sSub>
                </m:den>
              </m:f>
              <m:r>
                <w:rPr>
                  <w:rFonts w:ascii="Cambria Math" w:hAnsi="Cambria Math" w:cstheme="minorHAnsi"/>
                  <w:szCs w:val="28"/>
                </w:rPr>
                <m:t>. #</m:t>
              </m:r>
              <m:d>
                <m:dPr>
                  <m:ctrlPr>
                    <w:rPr>
                      <w:rFonts w:ascii="Cambria Math" w:hAnsi="Cambria Math" w:cstheme="minorHAnsi"/>
                      <w:i/>
                      <w:szCs w:val="28"/>
                    </w:rPr>
                  </m:ctrlPr>
                </m:dPr>
                <m:e>
                  <m:r>
                    <w:rPr>
                      <w:rFonts w:ascii="Cambria Math" w:hAnsi="Cambria Math" w:cstheme="minorHAnsi"/>
                      <w:szCs w:val="28"/>
                    </w:rPr>
                    <m:t>1</m:t>
                  </m:r>
                  <m:r>
                    <w:rPr>
                      <w:rFonts w:ascii="Cambria Math" w:hAnsi="Cambria Math" w:cstheme="minorHAnsi"/>
                      <w:szCs w:val="28"/>
                    </w:rPr>
                    <m:t>2</m:t>
                  </m:r>
                </m:e>
              </m:d>
            </m:e>
          </m:eqArr>
        </m:oMath>
      </m:oMathPara>
    </w:p>
    <w:p w14:paraId="10B64595" w14:textId="43038D11" w:rsidR="007C5BFD" w:rsidRDefault="007C5BFD" w:rsidP="007B70E4">
      <w:r>
        <w:rPr>
          <w:lang w:eastAsia="ru-RU"/>
        </w:rPr>
        <w:t xml:space="preserve">Полученная кривая аппроксимируется методом </w:t>
      </w:r>
      <w:r w:rsidRPr="007C5BFD">
        <w:t>lsqcurvefit</w:t>
      </w:r>
      <w:r>
        <w:t>()</w:t>
      </w:r>
      <w:r w:rsidR="007B70E4">
        <w:t xml:space="preserve">. Листинг кода функции </w:t>
      </w:r>
      <w:r w:rsidR="007B70E4" w:rsidRPr="007B70E4">
        <w:t>tau_pump(txt_P0, txt_F, lbl_pump, lbl_Nv)</w:t>
      </w:r>
      <w:r w:rsidR="007B70E4">
        <w:t xml:space="preserve"> представлен в приложении Б.</w:t>
      </w:r>
    </w:p>
    <w:p w14:paraId="2A21DD50" w14:textId="6ECB6AEC" w:rsidR="007B70E4" w:rsidRPr="007B70E4" w:rsidRDefault="007B70E4" w:rsidP="007B70E4">
      <w:r>
        <w:t xml:space="preserve">Данная функция вызывается при нажатии кнопки «Рассчитать» в </w:t>
      </w:r>
      <w:r>
        <w:rPr>
          <w:lang w:val="en-US"/>
        </w:rPr>
        <w:t>GUI</w:t>
      </w:r>
      <w:r>
        <w:t xml:space="preserve">, результаты которой выводятся на экран и </w:t>
      </w:r>
      <w:r>
        <w:rPr>
          <w:lang w:val="en-US"/>
        </w:rPr>
        <w:t>workspace</w:t>
      </w:r>
      <w:r w:rsidRPr="007B70E4">
        <w:t>.</w:t>
      </w:r>
    </w:p>
    <w:p w14:paraId="531B17E4" w14:textId="3B981289" w:rsidR="007C5BFD" w:rsidRPr="007C5BFD" w:rsidRDefault="007C5BFD" w:rsidP="00B77A80">
      <w:pPr>
        <w:rPr>
          <w:lang w:eastAsia="ru-RU"/>
        </w:rPr>
      </w:pPr>
    </w:p>
    <w:p w14:paraId="5BE61C76" w14:textId="4FB21234" w:rsidR="00B77A80" w:rsidRPr="00B77A80" w:rsidRDefault="00B77A80" w:rsidP="00B77A80">
      <w:pPr>
        <w:pStyle w:val="3"/>
        <w:rPr>
          <w:lang w:eastAsia="ru-RU"/>
        </w:rPr>
      </w:pPr>
      <w:bookmarkStart w:id="8" w:name="_Toc156582503"/>
      <w:r>
        <w:rPr>
          <w:lang w:eastAsia="ru-RU"/>
        </w:rPr>
        <w:t>Расчет количества частиц</w:t>
      </w:r>
      <w:r w:rsidRPr="00B77A80">
        <w:rPr>
          <w:lang w:eastAsia="ru-RU"/>
        </w:rPr>
        <w:t xml:space="preserve"> </w:t>
      </w:r>
      <w:r>
        <w:rPr>
          <w:lang w:eastAsia="ru-RU"/>
        </w:rPr>
        <w:t>в камере в начальный момент времени</w:t>
      </w:r>
      <w:bookmarkEnd w:id="8"/>
    </w:p>
    <w:p w14:paraId="39364132" w14:textId="77777777" w:rsidR="00B77A80" w:rsidRPr="00B77A80" w:rsidRDefault="00B77A80" w:rsidP="00B77A80">
      <w:pPr>
        <w:rPr>
          <w:lang w:eastAsia="ru-RU"/>
        </w:rPr>
      </w:pPr>
    </w:p>
    <w:p w14:paraId="2B1C7107" w14:textId="2253495E" w:rsidR="00986907" w:rsidRPr="009D079F" w:rsidRDefault="00986907" w:rsidP="00E7286B">
      <w:r>
        <w:t xml:space="preserve">Количество частиц водорода в вакуумной камере в начальный момент времени </w:t>
      </w:r>
      <m:oMath>
        <m:sSub>
          <m:sSubPr>
            <m:ctrlPr>
              <w:rPr>
                <w:rFonts w:ascii="Cambria Math" w:hAnsi="Cambria Math"/>
                <w:i/>
              </w:rPr>
            </m:ctrlPr>
          </m:sSubPr>
          <m:e>
            <m:r>
              <w:rPr>
                <w:rFonts w:ascii="Cambria Math" w:hAnsi="Cambria Math"/>
              </w:rPr>
              <m:t>N</m:t>
            </m:r>
          </m:e>
          <m:sub>
            <m:r>
              <w:rPr>
                <w:rFonts w:ascii="Cambria Math" w:hAnsi="Cambria Math"/>
              </w:rPr>
              <m:t>v</m:t>
            </m:r>
          </m:sub>
        </m:sSub>
        <m:r>
          <m:rPr>
            <m:sty m:val="p"/>
          </m:rPr>
          <w:rPr>
            <w:rFonts w:ascii="Cambria Math" w:hAnsi="Cambria Math"/>
          </w:rPr>
          <m:t>(0)</m:t>
        </m:r>
      </m:oMath>
      <w:r w:rsidRPr="0056551F">
        <w:t xml:space="preserve"> </w:t>
      </w:r>
      <w:r>
        <w:t>было рассчитано в соответствии с уравнением Клапейрона-Менделеева</w:t>
      </w:r>
      <w:r w:rsidRPr="00B80545">
        <w:t xml:space="preserve">. Пробой в токамаке КТМ происходит при давлении </w:t>
      </w:r>
      <m:oMath>
        <m:sSup>
          <m:sSupPr>
            <m:ctrlPr>
              <w:rPr>
                <w:rFonts w:ascii="Cambria Math" w:hAnsi="Cambria Math"/>
                <w:i/>
              </w:rPr>
            </m:ctrlPr>
          </m:sSupPr>
          <m:e>
            <m:d>
              <m:dPr>
                <m:ctrlPr>
                  <w:rPr>
                    <w:rFonts w:ascii="Cambria Math" w:hAnsi="Cambria Math"/>
                  </w:rPr>
                </m:ctrlPr>
              </m:dPr>
              <m:e>
                <m:r>
                  <m:rPr>
                    <m:sty m:val="p"/>
                  </m:rPr>
                  <w:rPr>
                    <w:rFonts w:ascii="Cambria Math" w:hAnsi="Cambria Math"/>
                  </w:rPr>
                  <m:t>4-5</m:t>
                </m:r>
              </m:e>
            </m:d>
            <m:r>
              <m:rPr>
                <m:sty m:val="p"/>
              </m:rPr>
              <w:rPr>
                <w:rFonts w:ascii="Cambria Math" w:hAnsi="Cambria Math" w:cs="Cambria Math"/>
              </w:rPr>
              <m:t>*</m:t>
            </m:r>
            <m:r>
              <w:rPr>
                <w:rFonts w:ascii="Cambria Math" w:hAnsi="Cambria Math"/>
              </w:rPr>
              <m:t>10</m:t>
            </m:r>
          </m:e>
          <m:sup>
            <m:r>
              <w:rPr>
                <w:rFonts w:ascii="Cambria Math" w:hAnsi="Cambria Math"/>
              </w:rPr>
              <m:t>-5</m:t>
            </m:r>
          </m:sup>
        </m:sSup>
      </m:oMath>
      <w:r w:rsidRPr="00986907">
        <w:rPr>
          <w:rFonts w:eastAsiaTheme="minorEastAsia"/>
        </w:rPr>
        <w:t xml:space="preserve"> </w:t>
      </w:r>
      <w:r w:rsidRPr="00B80545">
        <w:t>торр</w:t>
      </w:r>
      <w:r>
        <w:t xml:space="preserve">, что соответствует </w:t>
      </w:r>
      <m:oMath>
        <m:sSup>
          <m:sSupPr>
            <m:ctrlPr>
              <w:rPr>
                <w:rFonts w:ascii="Cambria Math" w:hAnsi="Cambria Math"/>
                <w:i/>
              </w:rPr>
            </m:ctrlPr>
          </m:sSupPr>
          <m:e>
            <m:d>
              <m:dPr>
                <m:ctrlPr>
                  <w:rPr>
                    <w:rFonts w:ascii="Cambria Math" w:hAnsi="Cambria Math"/>
                  </w:rPr>
                </m:ctrlPr>
              </m:dPr>
              <m:e>
                <m:r>
                  <m:rPr>
                    <m:sty m:val="p"/>
                  </m:rPr>
                  <w:rPr>
                    <w:rFonts w:ascii="Cambria Math" w:hAnsi="Cambria Math"/>
                  </w:rPr>
                  <m:t>533,29-666,6</m:t>
                </m:r>
              </m:e>
            </m:d>
            <m:r>
              <m:rPr>
                <m:sty m:val="p"/>
              </m:rPr>
              <w:rPr>
                <w:rFonts w:ascii="Cambria Math" w:hAnsi="Cambria Math" w:cs="Cambria Math"/>
              </w:rPr>
              <m:t>*</m:t>
            </m:r>
            <m:r>
              <w:rPr>
                <w:rFonts w:ascii="Cambria Math" w:hAnsi="Cambria Math"/>
              </w:rPr>
              <m:t>10</m:t>
            </m:r>
          </m:e>
          <m:sup>
            <m:r>
              <w:rPr>
                <w:rFonts w:ascii="Cambria Math" w:hAnsi="Cambria Math"/>
              </w:rPr>
              <m:t>-5</m:t>
            </m:r>
          </m:sup>
        </m:sSup>
      </m:oMath>
      <w:r>
        <w:rPr>
          <w:rFonts w:eastAsiaTheme="minorEastAsia"/>
        </w:rPr>
        <w:t xml:space="preserve"> Па, </w:t>
      </w:r>
      <w:r>
        <w:t>объем вакуумной камеры токамака КТМ составляет 13,5 м</w:t>
      </w:r>
      <w:r>
        <w:rPr>
          <w:vertAlign w:val="superscript"/>
        </w:rPr>
        <w:t>3</w:t>
      </w:r>
      <w:r>
        <w:t>. Для расчёта использовалась комнатная температура 300 К.</w:t>
      </w:r>
    </w:p>
    <w:p w14:paraId="7D28F5A0" w14:textId="73CA80F8" w:rsidR="00986907" w:rsidRPr="0053202B" w:rsidRDefault="00000000" w:rsidP="00E7286B">
      <w:pPr>
        <w:rPr>
          <w:rFonts w:eastAsiaTheme="minorEastAsia" w:cs="Times New Roman"/>
        </w:rPr>
      </w:pPr>
      <m:oMathPara>
        <m:oMath>
          <m:eqArr>
            <m:eqArrPr>
              <m:maxDist m:val="1"/>
              <m:ctrlPr>
                <w:rPr>
                  <w:rFonts w:ascii="Cambria Math" w:hAnsi="Cambria Math" w:cs="Times New Roman"/>
                  <w:lang w:val="en-US"/>
                </w:rPr>
              </m:ctrlPr>
            </m:eqArrPr>
            <m:e>
              <m:sSub>
                <m:sSubPr>
                  <m:ctrlPr>
                    <w:rPr>
                      <w:rFonts w:ascii="Cambria Math" w:hAnsi="Cambria Math" w:cs="Times New Roman"/>
                    </w:rPr>
                  </m:ctrlPr>
                </m:sSubPr>
                <m:e>
                  <m:r>
                    <w:rPr>
                      <w:rFonts w:ascii="Cambria Math" w:hAnsi="Cambria Math" w:cs="Times New Roman"/>
                      <w:lang w:val="en-US"/>
                    </w:rPr>
                    <m:t>N</m:t>
                  </m:r>
                </m:e>
                <m:sub>
                  <m:r>
                    <w:rPr>
                      <w:rFonts w:ascii="Cambria Math" w:hAnsi="Cambria Math" w:cs="Times New Roman"/>
                      <w:lang w:val="en-US"/>
                    </w:rPr>
                    <m:t>v</m:t>
                  </m:r>
                </m:sub>
              </m:sSub>
              <m:d>
                <m:dPr>
                  <m:ctrlPr>
                    <w:rPr>
                      <w:rFonts w:ascii="Cambria Math" w:hAnsi="Cambria Math" w:cs="Times New Roman"/>
                    </w:rPr>
                  </m:ctrlPr>
                </m:dPr>
                <m:e>
                  <m:r>
                    <m:rPr>
                      <m:sty m:val="p"/>
                    </m:rPr>
                    <w:rPr>
                      <w:rFonts w:ascii="Cambria Math" w:hAnsi="Cambria Math" w:cs="Times New Roman"/>
                    </w:rPr>
                    <m:t>0</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0</m:t>
                      </m:r>
                    </m:e>
                  </m:d>
                  <m:r>
                    <w:rPr>
                      <w:rFonts w:ascii="Cambria Math" w:hAnsi="Cambria Math" w:cs="Times New Roman"/>
                    </w:rPr>
                    <m:t>V</m:t>
                  </m:r>
                </m:num>
                <m:den>
                  <m:r>
                    <w:rPr>
                      <w:rFonts w:ascii="Cambria Math" w:hAnsi="Cambria Math" w:cs="Times New Roman"/>
                    </w:rPr>
                    <m:t>RT</m:t>
                  </m:r>
                  <m:d>
                    <m:dPr>
                      <m:ctrlPr>
                        <w:rPr>
                          <w:rFonts w:ascii="Cambria Math" w:hAnsi="Cambria Math" w:cs="Times New Roman"/>
                        </w:rPr>
                      </m:ctrlPr>
                    </m:dPr>
                    <m:e>
                      <m:r>
                        <m:rPr>
                          <m:sty m:val="p"/>
                        </m:rPr>
                        <w:rPr>
                          <w:rFonts w:ascii="Cambria Math" w:hAnsi="Cambria Math" w:cs="Times New Roman"/>
                        </w:rPr>
                        <m:t>0</m:t>
                      </m:r>
                    </m:e>
                  </m:d>
                </m:den>
              </m:f>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A</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13,5</m:t>
                  </m:r>
                  <m:sSup>
                    <m:sSupPr>
                      <m:ctrlPr>
                        <w:rPr>
                          <w:rFonts w:ascii="Cambria Math" w:hAnsi="Cambria Math" w:cs="Times New Roman"/>
                        </w:rPr>
                      </m:ctrlPr>
                    </m:sSupPr>
                    <m:e>
                      <m:r>
                        <m:rPr>
                          <m:sty m:val="p"/>
                        </m:rPr>
                        <w:rPr>
                          <w:rFonts w:ascii="Cambria Math" w:hAnsi="Cambria Math" w:cs="Times New Roman"/>
                        </w:rPr>
                        <m:t>м</m:t>
                      </m:r>
                    </m:e>
                    <m:sup>
                      <m:r>
                        <m:rPr>
                          <m:sty m:val="p"/>
                        </m:rPr>
                        <w:rPr>
                          <w:rFonts w:ascii="Cambria Math" w:hAnsi="Cambria Math" w:cs="Times New Roman"/>
                        </w:rPr>
                        <m:t>3</m:t>
                      </m:r>
                    </m:sup>
                  </m:s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533,29—666,6</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-5</m:t>
                      </m:r>
                    </m:sup>
                  </m:sSup>
                  <m:r>
                    <m:rPr>
                      <m:sty m:val="p"/>
                    </m:rPr>
                    <w:rPr>
                      <w:rFonts w:ascii="Cambria Math" w:hAnsi="Cambria Math" w:cs="Times New Roman"/>
                    </w:rPr>
                    <m:t xml:space="preserve"> Па</m:t>
                  </m:r>
                </m:num>
                <m:den>
                  <m:r>
                    <m:rPr>
                      <m:sty m:val="p"/>
                    </m:rPr>
                    <w:rPr>
                      <w:rFonts w:ascii="Cambria Math" w:hAnsi="Cambria Math" w:cs="Times New Roman"/>
                    </w:rPr>
                    <m:t xml:space="preserve">8,31 </m:t>
                  </m:r>
                  <m:f>
                    <m:fPr>
                      <m:ctrlPr>
                        <w:rPr>
                          <w:rFonts w:ascii="Cambria Math" w:hAnsi="Cambria Math" w:cs="Times New Roman"/>
                        </w:rPr>
                      </m:ctrlPr>
                    </m:fPr>
                    <m:num>
                      <m:r>
                        <m:rPr>
                          <m:sty m:val="p"/>
                        </m:rPr>
                        <w:rPr>
                          <w:rFonts w:ascii="Cambria Math" w:hAnsi="Cambria Math" w:cs="Times New Roman"/>
                        </w:rPr>
                        <m:t>Дж</m:t>
                      </m:r>
                    </m:num>
                    <m:den>
                      <m:r>
                        <m:rPr>
                          <m:sty m:val="p"/>
                        </m:rPr>
                        <w:rPr>
                          <w:rFonts w:ascii="Cambria Math" w:hAnsi="Cambria Math" w:cs="Times New Roman"/>
                        </w:rPr>
                        <m:t>моль*К</m:t>
                      </m:r>
                    </m:den>
                  </m:f>
                  <m:r>
                    <m:rPr>
                      <m:sty m:val="p"/>
                    </m:rPr>
                    <w:rPr>
                      <w:rFonts w:ascii="Cambria Math" w:hAnsi="Cambria Math" w:cs="Times New Roman"/>
                    </w:rPr>
                    <m:t>*300 К</m:t>
                  </m:r>
                </m:den>
              </m:f>
              <m:r>
                <m:rPr>
                  <m:sty m:val="p"/>
                </m:rPr>
                <w:rPr>
                  <w:rFonts w:ascii="Cambria Math" w:hAnsi="Cambria Math" w:cs="Times New Roman"/>
                </w:rPr>
                <m:t>*6,022*</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23</m:t>
                  </m:r>
                </m:sup>
              </m:sSup>
              <m:r>
                <m:rPr>
                  <m:sty m:val="p"/>
                </m:rPr>
                <w:rPr>
                  <w:rFonts w:ascii="Cambria Math" w:hAnsi="Cambria Math" w:cs="Times New Roman"/>
                </w:rPr>
                <m:t>=#</m:t>
              </m:r>
              <m:d>
                <m:dPr>
                  <m:ctrlPr>
                    <w:rPr>
                      <w:rFonts w:ascii="Cambria Math" w:hAnsi="Cambria Math" w:cs="Times New Roman"/>
                      <w:lang w:val="en-US"/>
                    </w:rPr>
                  </m:ctrlPr>
                </m:dPr>
                <m:e>
                  <m:r>
                    <m:rPr>
                      <m:sty m:val="p"/>
                    </m:rPr>
                    <w:rPr>
                      <w:rFonts w:ascii="Cambria Math" w:hAnsi="Cambria Math" w:cs="Times New Roman"/>
                    </w:rPr>
                    <m:t>1</m:t>
                  </m:r>
                  <m:r>
                    <m:rPr>
                      <m:sty m:val="p"/>
                    </m:rPr>
                    <w:rPr>
                      <w:rFonts w:ascii="Cambria Math" w:hAnsi="Cambria Math" w:cs="Times New Roman"/>
                    </w:rPr>
                    <m:t>3</m:t>
                  </m:r>
                </m:e>
              </m:d>
              <m:ctrlPr>
                <w:rPr>
                  <w:rFonts w:ascii="Cambria Math" w:hAnsi="Cambria Math" w:cs="Times New Roman"/>
                </w:rPr>
              </m:ctrlPr>
            </m:e>
          </m:eqArr>
        </m:oMath>
      </m:oMathPara>
    </w:p>
    <w:p w14:paraId="01E15170" w14:textId="77777777" w:rsidR="0053202B" w:rsidRPr="000804CC" w:rsidRDefault="00850CA1" w:rsidP="00E7286B">
      <w:pPr>
        <w:rPr>
          <w:rFonts w:eastAsiaTheme="minorEastAsia" w:cs="Times New Roman"/>
        </w:rPr>
      </w:pPr>
      <m:oMathPara>
        <m:oMathParaPr>
          <m:jc m:val="left"/>
        </m:oMathParaPr>
        <m:oMath>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1,7391-2,17388</m:t>
              </m:r>
            </m:e>
          </m:d>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19</m:t>
              </m:r>
            </m:sup>
          </m:sSup>
        </m:oMath>
      </m:oMathPara>
    </w:p>
    <w:p w14:paraId="09395CBA" w14:textId="793C7D21" w:rsidR="000804CC" w:rsidRDefault="000804CC">
      <w:pPr>
        <w:spacing w:after="160" w:line="259" w:lineRule="auto"/>
        <w:ind w:firstLine="0"/>
        <w:jc w:val="left"/>
        <w:rPr>
          <w:rFonts w:eastAsiaTheme="minorEastAsia" w:cs="Times New Roman"/>
        </w:rPr>
      </w:pPr>
      <w:r>
        <w:rPr>
          <w:rFonts w:eastAsiaTheme="minorEastAsia" w:cs="Times New Roman"/>
        </w:rPr>
        <w:br w:type="page"/>
      </w:r>
    </w:p>
    <w:p w14:paraId="325F3829" w14:textId="58CD1433" w:rsidR="0053202B" w:rsidRDefault="0053202B" w:rsidP="0053202B">
      <w:pPr>
        <w:pStyle w:val="2"/>
      </w:pPr>
      <w:bookmarkStart w:id="9" w:name="_Toc156582504"/>
      <w:r>
        <w:lastRenderedPageBreak/>
        <w:t>Проверка модели</w:t>
      </w:r>
      <w:bookmarkEnd w:id="9"/>
    </w:p>
    <w:p w14:paraId="37209D3A" w14:textId="77777777" w:rsidR="000804CC" w:rsidRPr="000804CC" w:rsidRDefault="000804CC" w:rsidP="000804CC"/>
    <w:p w14:paraId="61407A1A" w14:textId="68BBC5DF" w:rsidR="0053202B" w:rsidRDefault="0053202B" w:rsidP="00E7286B">
      <w:pPr>
        <w:rPr>
          <w:rFonts w:cs="Times New Roman"/>
        </w:rPr>
      </w:pPr>
      <w:r>
        <w:rPr>
          <w:rFonts w:cs="Times New Roman"/>
        </w:rPr>
        <w:t>Для проверки модели, был смоделирован напуск газа в камеру, полученные данные сопоставлены с реальными значениями с КТМ. Смоделировано уравнение, отвечающее за напуск газа</w:t>
      </w:r>
      <w:r>
        <w:rPr>
          <w:rFonts w:cs="Times New Roman"/>
          <w:lang w:val="en-US"/>
        </w:rPr>
        <w:t>:</w:t>
      </w:r>
    </w:p>
    <w:p w14:paraId="34652AA8" w14:textId="55CA5CDC" w:rsidR="0053202B" w:rsidRPr="0053202B" w:rsidRDefault="00000000" w:rsidP="00E7286B">
      <w:pPr>
        <w:rPr>
          <w:rFonts w:cs="Times New Roman"/>
          <w:i/>
          <w:lang w:val="en-US"/>
        </w:rPr>
      </w:pPr>
      <m:oMathPara>
        <m:oMath>
          <m:eqArr>
            <m:eqArrPr>
              <m:maxDist m:val="1"/>
              <m:ctrlPr>
                <w:rPr>
                  <w:rFonts w:ascii="Cambria Math" w:eastAsiaTheme="minorEastAsia" w:hAnsi="Cambria Math" w:cs="Times New Roman"/>
                  <w:i/>
                  <w:lang w:val="en-US"/>
                </w:rPr>
              </m:ctrlPr>
            </m:eqArrP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v</m:t>
                      </m:r>
                    </m:sub>
                  </m:sSub>
                </m:num>
                <m:den>
                  <m:r>
                    <w:rPr>
                      <w:rFonts w:ascii="Cambria Math" w:hAnsi="Cambria Math"/>
                    </w:rPr>
                    <m:t>dt</m:t>
                  </m:r>
                </m:den>
              </m:f>
              <m:r>
                <m:rPr>
                  <m:sty m:val="p"/>
                </m:rPr>
                <w:rPr>
                  <w:rFonts w:ascii="Cambria Math" w:hAnsi="Cambria Math"/>
                </w:rPr>
                <m:t>=Г</m:t>
              </m:r>
              <m:d>
                <m:dPr>
                  <m:ctrlPr>
                    <w:rPr>
                      <w:rFonts w:ascii="Cambria Math" w:hAnsi="Cambria Math"/>
                    </w:rPr>
                  </m:ctrlPr>
                </m:dPr>
                <m:e>
                  <m:r>
                    <w:rPr>
                      <w:rFonts w:ascii="Cambria Math" w:hAnsi="Cambria Math"/>
                      <w:lang w:val="en-US"/>
                    </w:rPr>
                    <m:t>t</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v</m:t>
                  </m:r>
                </m:sub>
              </m:sSub>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pump</m:t>
                      </m:r>
                    </m:sub>
                  </m:sSub>
                </m:den>
              </m:f>
              <m:r>
                <w:rPr>
                  <w:rFonts w:ascii="Cambria Math" w:eastAsiaTheme="minorEastAsia" w:hAnsi="Cambria Math" w:cs="Times New Roman"/>
                  <w:lang w:val="en-US"/>
                </w:rPr>
                <m:t xml:space="preserve">. </m:t>
              </m:r>
              <m:r>
                <w:rPr>
                  <w:rFonts w:ascii="Cambria Math" w:hAnsi="Cambria Math"/>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r>
                    <w:rPr>
                      <w:rFonts w:ascii="Cambria Math" w:eastAsiaTheme="minorEastAsia" w:hAnsi="Cambria Math" w:cs="Times New Roman"/>
                      <w:lang w:val="en-US"/>
                    </w:rPr>
                    <m:t>4</m:t>
                  </m:r>
                </m:e>
              </m:d>
              <m:ctrlPr>
                <w:rPr>
                  <w:rFonts w:ascii="Cambria Math" w:hAnsi="Cambria Math"/>
                  <w:i/>
                </w:rPr>
              </m:ctrlPr>
            </m:e>
          </m:eqArr>
        </m:oMath>
      </m:oMathPara>
    </w:p>
    <w:p w14:paraId="26B870CA" w14:textId="2828B40D" w:rsidR="0053202B" w:rsidRDefault="004A7D04" w:rsidP="00E7286B">
      <w:pPr>
        <w:rPr>
          <w:rFonts w:cs="Times New Roman"/>
        </w:rPr>
      </w:pPr>
      <w:r>
        <w:rPr>
          <w:rFonts w:cs="Times New Roman"/>
          <w:lang w:val="en-US"/>
        </w:rPr>
        <w:t>DataSet</w:t>
      </w:r>
      <w:r w:rsidRPr="004A7D04">
        <w:rPr>
          <w:rFonts w:cs="Times New Roman"/>
        </w:rPr>
        <w:t xml:space="preserve"> на </w:t>
      </w:r>
      <w:r>
        <w:rPr>
          <w:rFonts w:cs="Times New Roman"/>
        </w:rPr>
        <w:t xml:space="preserve">КТМ был получен при постоянном напуске газа при подаваемом напряжении на пьезоэлектрический клапан </w:t>
      </w:r>
      <w:r>
        <w:rPr>
          <w:rFonts w:cs="Times New Roman"/>
          <w:lang w:val="en-US"/>
        </w:rPr>
        <w:t>PEV</w:t>
      </w:r>
      <w:r w:rsidRPr="004A7D04">
        <w:rPr>
          <w:rFonts w:cs="Times New Roman"/>
        </w:rPr>
        <w:t xml:space="preserve">-1 </w:t>
      </w:r>
      <w:r>
        <w:rPr>
          <w:rFonts w:cs="Times New Roman"/>
        </w:rPr>
        <w:t xml:space="preserve">40 В. </w:t>
      </w:r>
      <w:r w:rsidR="00541921">
        <w:rPr>
          <w:rFonts w:cs="Times New Roman"/>
        </w:rPr>
        <w:t xml:space="preserve">Полученные результаты при подаваемом на </w:t>
      </w:r>
      <w:r w:rsidR="00541921">
        <w:rPr>
          <w:rFonts w:cs="Times New Roman"/>
          <w:lang w:val="en-US"/>
        </w:rPr>
        <w:t>PEV</w:t>
      </w:r>
      <w:r w:rsidR="00541921" w:rsidRPr="00541921">
        <w:rPr>
          <w:rFonts w:cs="Times New Roman"/>
        </w:rPr>
        <w:t xml:space="preserve">-1 </w:t>
      </w:r>
      <w:r w:rsidR="00541921">
        <w:rPr>
          <w:rFonts w:cs="Times New Roman"/>
        </w:rPr>
        <w:t>напряжении 37.5 В, мощности насосов 2100 л</w:t>
      </w:r>
      <w:r w:rsidR="00541921" w:rsidRPr="00541921">
        <w:rPr>
          <w:rFonts w:cs="Times New Roman"/>
        </w:rPr>
        <w:t>/</w:t>
      </w:r>
      <w:r w:rsidR="00541921">
        <w:rPr>
          <w:rFonts w:cs="Times New Roman"/>
        </w:rPr>
        <w:t xml:space="preserve">с </w:t>
      </w:r>
      <w:r>
        <w:rPr>
          <w:rFonts w:cs="Times New Roman"/>
        </w:rPr>
        <w:t xml:space="preserve">по водороду </w:t>
      </w:r>
      <w:r w:rsidR="00541921">
        <w:rPr>
          <w:rFonts w:cs="Times New Roman"/>
        </w:rPr>
        <w:t xml:space="preserve">представлены на рисунке </w:t>
      </w:r>
      <w:r>
        <w:rPr>
          <w:rFonts w:cs="Times New Roman"/>
        </w:rPr>
        <w:t>8</w:t>
      </w:r>
      <w:r w:rsidR="00541921">
        <w:rPr>
          <w:rFonts w:cs="Times New Roman"/>
        </w:rPr>
        <w:t>.</w:t>
      </w:r>
    </w:p>
    <w:p w14:paraId="3DF83B72" w14:textId="0A8879E7" w:rsidR="00541921" w:rsidRDefault="00541921" w:rsidP="00541921">
      <w:pPr>
        <w:pStyle w:val="afb"/>
        <w:rPr>
          <w:rFonts w:cs="Times New Roman"/>
        </w:rPr>
      </w:pPr>
      <w:r>
        <w:rPr>
          <w:noProof/>
        </w:rPr>
        <w:drawing>
          <wp:inline distT="0" distB="0" distL="0" distR="0" wp14:anchorId="6CFDA9DB" wp14:editId="5E9521AC">
            <wp:extent cx="4154644" cy="1894571"/>
            <wp:effectExtent l="0" t="0" r="0" b="0"/>
            <wp:docPr id="4728518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9020" cy="1910247"/>
                    </a:xfrm>
                    <a:prstGeom prst="rect">
                      <a:avLst/>
                    </a:prstGeom>
                    <a:noFill/>
                    <a:ln>
                      <a:noFill/>
                    </a:ln>
                  </pic:spPr>
                </pic:pic>
              </a:graphicData>
            </a:graphic>
          </wp:inline>
        </w:drawing>
      </w:r>
    </w:p>
    <w:p w14:paraId="384D9CE7" w14:textId="77777777" w:rsidR="004A7D04" w:rsidRDefault="00000000" w:rsidP="004A7D04">
      <w:pPr>
        <w:pStyle w:val="afb"/>
        <w:keepNext/>
      </w:pPr>
      <w:r>
        <w:rPr>
          <w:noProof/>
        </w:rPr>
        <w:pict w14:anchorId="3EA7D9D4">
          <v:shape id="_x0000_s2051" type="#_x0000_t32" style="position:absolute;left:0;text-align:left;margin-left:90.2pt;margin-top:101.85pt;width:304.9pt;height:.05pt;z-index:251659264" o:connectortype="straight">
            <v:stroke endarrow="block"/>
          </v:shape>
        </w:pict>
      </w:r>
      <w:r>
        <w:rPr>
          <w:noProof/>
        </w:rPr>
        <w:pict w14:anchorId="52B4D51A">
          <v:shape id="_x0000_s2050" type="#_x0000_t32" style="position:absolute;left:0;text-align:left;margin-left:118.8pt;margin-top:17.7pt;width:0;height:84.15pt;flip:y;z-index:251658240" o:connectortype="straight">
            <v:stroke endarrow="block"/>
          </v:shape>
        </w:pict>
      </w:r>
      <w:r w:rsidR="00541921">
        <w:rPr>
          <w:noProof/>
        </w:rPr>
        <w:drawing>
          <wp:inline distT="0" distB="0" distL="0" distR="0" wp14:anchorId="39445A6B" wp14:editId="7C0081B1">
            <wp:extent cx="4183235" cy="1493981"/>
            <wp:effectExtent l="0" t="0" r="0" b="0"/>
            <wp:docPr id="67118784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7492" cy="1499073"/>
                    </a:xfrm>
                    <a:prstGeom prst="rect">
                      <a:avLst/>
                    </a:prstGeom>
                    <a:noFill/>
                    <a:ln>
                      <a:noFill/>
                    </a:ln>
                  </pic:spPr>
                </pic:pic>
              </a:graphicData>
            </a:graphic>
          </wp:inline>
        </w:drawing>
      </w:r>
    </w:p>
    <w:p w14:paraId="6774BF04" w14:textId="7AAEC211" w:rsidR="00541921" w:rsidRPr="004A7D04" w:rsidRDefault="004A7D04" w:rsidP="004A7D04">
      <w:pPr>
        <w:pStyle w:val="afb"/>
        <w:rPr>
          <w:rFonts w:cs="Times New Roman"/>
        </w:rPr>
      </w:pPr>
      <w:r>
        <w:t xml:space="preserve">Рисунок </w:t>
      </w:r>
      <w:fldSimple w:instr=" SEQ Рисунок \* ARABIC ">
        <w:r>
          <w:rPr>
            <w:noProof/>
          </w:rPr>
          <w:t>8</w:t>
        </w:r>
      </w:fldSimple>
      <w:r>
        <w:t xml:space="preserve"> </w:t>
      </w:r>
      <w:r w:rsidRPr="006F1102">
        <w:t>—</w:t>
      </w:r>
      <w:r>
        <w:t xml:space="preserve"> Результаты моделирования напуска газа</w:t>
      </w:r>
    </w:p>
    <w:p w14:paraId="1D7C4E3E" w14:textId="2F41A1E8" w:rsidR="00541921" w:rsidRPr="00541921" w:rsidRDefault="00541921" w:rsidP="00E7286B">
      <w:pPr>
        <w:rPr>
          <w:rFonts w:cs="Times New Roman"/>
        </w:rPr>
      </w:pPr>
      <w:r>
        <w:rPr>
          <w:rFonts w:cs="Times New Roman"/>
        </w:rPr>
        <w:t>При данном напряжении, конечное давление практически совпадает с тем, что получается на КТМ при напуске газа за 5</w:t>
      </w:r>
      <w:r w:rsidRPr="00541921">
        <w:rPr>
          <w:rFonts w:cs="Times New Roman"/>
        </w:rPr>
        <w:t>,2</w:t>
      </w:r>
      <w:r>
        <w:rPr>
          <w:rFonts w:cs="Times New Roman"/>
        </w:rPr>
        <w:t xml:space="preserve"> секунд при </w:t>
      </w:r>
      <w:r w:rsidRPr="004A7D04">
        <w:rPr>
          <w:rFonts w:cs="Times New Roman"/>
        </w:rPr>
        <w:t>напряжении 40 В.</w:t>
      </w:r>
    </w:p>
    <w:p w14:paraId="06745671" w14:textId="485C7188" w:rsidR="00497806" w:rsidRDefault="00497806" w:rsidP="00E7286B">
      <w:pPr>
        <w:rPr>
          <w:rFonts w:eastAsiaTheme="majorEastAsia" w:cs="Times New Roman"/>
          <w:b/>
          <w:color w:val="000000" w:themeColor="text1"/>
          <w:szCs w:val="32"/>
        </w:rPr>
      </w:pPr>
      <w:r>
        <w:rPr>
          <w:rFonts w:cs="Times New Roman"/>
        </w:rPr>
        <w:br w:type="page"/>
      </w:r>
    </w:p>
    <w:p w14:paraId="205C4367" w14:textId="69978C04" w:rsidR="006F2D11" w:rsidRDefault="009907CF" w:rsidP="00E7286B">
      <w:pPr>
        <w:pStyle w:val="1"/>
        <w:numPr>
          <w:ilvl w:val="0"/>
          <w:numId w:val="0"/>
        </w:numPr>
        <w:ind w:left="709"/>
        <w:jc w:val="center"/>
      </w:pPr>
      <w:bookmarkStart w:id="10" w:name="_Toc156582505"/>
      <w:r>
        <w:lastRenderedPageBreak/>
        <w:t>Заключение</w:t>
      </w:r>
      <w:bookmarkEnd w:id="10"/>
    </w:p>
    <w:p w14:paraId="19B79A05" w14:textId="77777777" w:rsidR="00955BF0" w:rsidRPr="00955BF0" w:rsidRDefault="00955BF0" w:rsidP="00E7286B"/>
    <w:p w14:paraId="4C954631" w14:textId="32DA6C8D" w:rsidR="003C7EE5" w:rsidRDefault="00986907" w:rsidP="00E7286B">
      <w:pPr>
        <w:rPr>
          <w:lang w:eastAsia="ru-RU"/>
        </w:rPr>
      </w:pPr>
      <w:r>
        <w:t xml:space="preserve">В рамках выполнения учебно-исследовательской работы была подготовлена модель технического объекта управления, </w:t>
      </w:r>
      <w:r w:rsidR="003C7EE5">
        <w:t>организован расчет начальных условий и временных характеристик</w:t>
      </w:r>
      <w:r w:rsidRPr="00986907">
        <w:t>,</w:t>
      </w:r>
      <w:r>
        <w:t xml:space="preserve"> </w:t>
      </w:r>
      <w:r w:rsidR="003C7EE5">
        <w:t xml:space="preserve">реализована </w:t>
      </w:r>
      <w:r>
        <w:t xml:space="preserve">модель клапана </w:t>
      </w:r>
      <w:r>
        <w:rPr>
          <w:lang w:val="en-US"/>
        </w:rPr>
        <w:t>PEV</w:t>
      </w:r>
      <w:r w:rsidRPr="00783CAF">
        <w:t>-1</w:t>
      </w:r>
      <w:r>
        <w:t xml:space="preserve"> для дальнейшего синтеза и расчета параметров системы автоматического регулирования.</w:t>
      </w:r>
      <w:r w:rsidR="003C7EE5">
        <w:t xml:space="preserve"> </w:t>
      </w:r>
      <w:r w:rsidR="003C7EE5">
        <w:rPr>
          <w:lang w:eastAsia="ru-RU"/>
        </w:rPr>
        <w:t>Полученная модель проверена на основе данных, полученных с КТМ.</w:t>
      </w:r>
    </w:p>
    <w:p w14:paraId="53003A15" w14:textId="77777777" w:rsidR="00577A65" w:rsidRPr="00986907" w:rsidRDefault="00577A65" w:rsidP="00E7286B"/>
    <w:p w14:paraId="3BC9CB65" w14:textId="77777777" w:rsidR="002B3687" w:rsidRDefault="006C2906" w:rsidP="00E7286B">
      <w:r>
        <w:br w:type="page"/>
      </w:r>
    </w:p>
    <w:p w14:paraId="2837F904" w14:textId="5B785716" w:rsidR="006F2D11" w:rsidRDefault="006F2D11" w:rsidP="00541921">
      <w:pPr>
        <w:pStyle w:val="1"/>
        <w:numPr>
          <w:ilvl w:val="0"/>
          <w:numId w:val="0"/>
        </w:numPr>
        <w:ind w:left="709"/>
        <w:jc w:val="center"/>
      </w:pPr>
      <w:bookmarkStart w:id="11" w:name="_Toc156582506"/>
      <w:r w:rsidRPr="00F50443">
        <w:lastRenderedPageBreak/>
        <w:t>Список</w:t>
      </w:r>
      <w:r w:rsidRPr="00986907">
        <w:t xml:space="preserve"> </w:t>
      </w:r>
      <w:r w:rsidRPr="00F50443">
        <w:t>источников</w:t>
      </w:r>
      <w:bookmarkEnd w:id="11"/>
    </w:p>
    <w:p w14:paraId="32B1D8F6" w14:textId="77777777" w:rsidR="00DE5129" w:rsidRPr="0033424B" w:rsidRDefault="00DE5129" w:rsidP="00E7286B"/>
    <w:p w14:paraId="198FBE8A" w14:textId="1D087294" w:rsidR="00197823" w:rsidRPr="00197823" w:rsidRDefault="00197823" w:rsidP="00E7286B">
      <w:pPr>
        <w:pStyle w:val="a"/>
        <w:rPr>
          <w:rStyle w:val="citation"/>
          <w:lang w:val="ru-RU"/>
        </w:rPr>
      </w:pPr>
      <w:r w:rsidRPr="00E7286B">
        <w:rPr>
          <w:shd w:val="clear" w:color="auto" w:fill="FFFFFF"/>
          <w:lang w:val="ru-RU"/>
        </w:rPr>
        <w:t xml:space="preserve">Система управления плазмой : учебное пособие / В. М. Павлов [и др.]; Томский политехнический университет (ТПУ). — Томск : Изд-во ТПУ, 2008. — 152 с.: ил. — Библиогр.: с. 127-129. — </w:t>
      </w:r>
      <w:r>
        <w:rPr>
          <w:shd w:val="clear" w:color="auto" w:fill="FFFFFF"/>
        </w:rPr>
        <w:t>ISBN</w:t>
      </w:r>
      <w:r w:rsidRPr="00E7286B">
        <w:rPr>
          <w:shd w:val="clear" w:color="auto" w:fill="FFFFFF"/>
          <w:lang w:val="ru-RU"/>
        </w:rPr>
        <w:t xml:space="preserve"> 5-98298-337-3.</w:t>
      </w:r>
    </w:p>
    <w:p w14:paraId="053F0E9F" w14:textId="51EC54F7" w:rsidR="00D163B8" w:rsidRDefault="00D163B8" w:rsidP="00E7286B">
      <w:pPr>
        <w:pStyle w:val="a"/>
        <w:rPr>
          <w:rStyle w:val="citation"/>
        </w:rPr>
      </w:pPr>
      <w:r w:rsidRPr="00752691">
        <w:rPr>
          <w:rStyle w:val="citation"/>
        </w:rPr>
        <w:t>W.A.J. Vijvers, F. Felici, H.B. Le, B.P. Duval, S. Coda Non-linear digital real-time density c</w:t>
      </w:r>
      <w:r w:rsidRPr="00197823">
        <w:t>ontr</w:t>
      </w:r>
      <w:r w:rsidRPr="00752691">
        <w:rPr>
          <w:rStyle w:val="citation"/>
        </w:rPr>
        <w:t>ol in the TCV tokamak //39th EPS Conference &amp; 16th Int. Congress on Plasma Physics</w:t>
      </w:r>
      <w:r w:rsidRPr="00197823">
        <w:rPr>
          <w:rStyle w:val="citation"/>
        </w:rPr>
        <w:t>.</w:t>
      </w:r>
    </w:p>
    <w:p w14:paraId="1E4F0E21" w14:textId="756700E5" w:rsidR="006F7693" w:rsidRDefault="006F7693" w:rsidP="00E7286B">
      <w:pPr>
        <w:pStyle w:val="a"/>
        <w:rPr>
          <w:rStyle w:val="ft4"/>
        </w:rPr>
      </w:pPr>
      <w:r w:rsidRPr="00881D62">
        <w:rPr>
          <w:rStyle w:val="ft3"/>
          <w:lang w:val="ru-RU"/>
        </w:rPr>
        <w:t>Шатохин В.Л., Шестак В.П.</w:t>
      </w:r>
      <w:r w:rsidRPr="006F7693">
        <w:rPr>
          <w:rStyle w:val="ft3"/>
        </w:rPr>
        <w:t> </w:t>
      </w:r>
      <w:r w:rsidRPr="00314F40">
        <w:rPr>
          <w:lang w:val="ru-RU"/>
        </w:rPr>
        <w:t>Вакуумная техника. Лабораторный практикум:</w:t>
      </w:r>
      <w:r w:rsidRPr="006F7693">
        <w:t> </w:t>
      </w:r>
      <w:r w:rsidRPr="00881D62">
        <w:rPr>
          <w:rStyle w:val="ft4"/>
          <w:lang w:val="ru-RU"/>
        </w:rPr>
        <w:t>Учебно-методическое</w:t>
      </w:r>
      <w:r w:rsidRPr="006F7693">
        <w:rPr>
          <w:rStyle w:val="ft4"/>
        </w:rPr>
        <w:t> </w:t>
      </w:r>
      <w:r w:rsidRPr="00881D62">
        <w:rPr>
          <w:rStyle w:val="ft4"/>
          <w:lang w:val="ru-RU"/>
        </w:rPr>
        <w:t xml:space="preserve">пособие. </w:t>
      </w:r>
      <w:r w:rsidRPr="006F7693">
        <w:rPr>
          <w:rStyle w:val="ft4"/>
        </w:rPr>
        <w:t>М.: НИЯУ МИФИ, 2010. – 84 с.</w:t>
      </w:r>
    </w:p>
    <w:p w14:paraId="693D9973" w14:textId="02FB3993" w:rsidR="006F7693" w:rsidRPr="006F7693" w:rsidRDefault="006F7693" w:rsidP="00E7286B">
      <w:pPr>
        <w:pStyle w:val="a"/>
        <w:rPr>
          <w:rStyle w:val="citation"/>
        </w:rPr>
      </w:pPr>
      <w:r>
        <w:rPr>
          <w:shd w:val="clear" w:color="auto" w:fill="FFFFFF"/>
        </w:rPr>
        <w:t>Brelén H. E. O. An adaptive plasma density controller at Joint European Torus //Fusion technology. – 1995. – Т. 27. – №. 2. – С. 162-170.</w:t>
      </w:r>
    </w:p>
    <w:p w14:paraId="034ED09A" w14:textId="77777777" w:rsidR="00D163B8" w:rsidRPr="004451A6" w:rsidRDefault="00D163B8" w:rsidP="00E7286B">
      <w:pPr>
        <w:pStyle w:val="a"/>
        <w:rPr>
          <w:rStyle w:val="citation"/>
          <w:lang w:val="ru-RU"/>
        </w:rPr>
      </w:pPr>
      <w:r w:rsidRPr="004A467E">
        <w:rPr>
          <w:rStyle w:val="citation"/>
          <w:lang w:val="ru-RU"/>
        </w:rPr>
        <w:t xml:space="preserve">Управляемый источник питания натекателей (УИПН-4.01). </w:t>
      </w:r>
      <w:r w:rsidRPr="004451A6">
        <w:rPr>
          <w:rStyle w:val="citation"/>
          <w:lang w:val="ru-RU"/>
        </w:rPr>
        <w:t>Руководство по эксплуатации. 36296714. 262040-01 01-401.РЭ;</w:t>
      </w:r>
    </w:p>
    <w:p w14:paraId="28FD14B8" w14:textId="616A8B83" w:rsidR="00D163B8" w:rsidRPr="004451A6" w:rsidRDefault="009467CD" w:rsidP="00E7286B">
      <w:pPr>
        <w:pStyle w:val="a"/>
        <w:rPr>
          <w:rStyle w:val="citation"/>
          <w:lang w:val="ru-RU"/>
        </w:rPr>
      </w:pPr>
      <w:r w:rsidRPr="004A467E">
        <w:rPr>
          <w:rStyle w:val="citation"/>
          <w:lang w:val="ru-RU"/>
        </w:rPr>
        <w:t xml:space="preserve">Пьезоэлектрический клапан </w:t>
      </w:r>
      <w:r>
        <w:rPr>
          <w:rStyle w:val="citation"/>
        </w:rPr>
        <w:t>PEV</w:t>
      </w:r>
      <w:r w:rsidRPr="004A467E">
        <w:rPr>
          <w:rStyle w:val="citation"/>
          <w:lang w:val="ru-RU"/>
        </w:rPr>
        <w:t>-1. Руководство по эксплуатации.</w:t>
      </w:r>
    </w:p>
    <w:p w14:paraId="55384781" w14:textId="30B1571D" w:rsidR="00986907" w:rsidRDefault="00986907" w:rsidP="00E7286B">
      <w:pPr>
        <w:rPr>
          <w:lang w:eastAsia="ru-RU"/>
        </w:rPr>
      </w:pPr>
      <w:r>
        <w:rPr>
          <w:lang w:eastAsia="ru-RU"/>
        </w:rPr>
        <w:br w:type="page"/>
      </w:r>
    </w:p>
    <w:p w14:paraId="0C25513F" w14:textId="77777777" w:rsidR="00986907" w:rsidRPr="00314F40" w:rsidRDefault="00986907" w:rsidP="009A413A">
      <w:pPr>
        <w:pStyle w:val="1"/>
        <w:numPr>
          <w:ilvl w:val="0"/>
          <w:numId w:val="0"/>
        </w:numPr>
        <w:ind w:left="709"/>
        <w:jc w:val="center"/>
        <w:rPr>
          <w:lang w:val="en-US"/>
        </w:rPr>
      </w:pPr>
      <w:bookmarkStart w:id="12" w:name="_Toc156582507"/>
      <w:r w:rsidRPr="009A413A">
        <w:lastRenderedPageBreak/>
        <w:t>Приложение</w:t>
      </w:r>
      <w:r w:rsidRPr="00314F40">
        <w:rPr>
          <w:lang w:val="en-US"/>
        </w:rPr>
        <w:t xml:space="preserve"> </w:t>
      </w:r>
      <w:r>
        <w:t>А</w:t>
      </w:r>
      <w:bookmarkEnd w:id="12"/>
    </w:p>
    <w:p w14:paraId="1740BD4F"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szCs w:val="28"/>
          <w:lang w:val="en-US"/>
        </w:rPr>
        <w:t>% function gui_tau_pump()</w:t>
      </w:r>
    </w:p>
    <w:p w14:paraId="29AB404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clear;</w:t>
      </w:r>
    </w:p>
    <w:p w14:paraId="29CE206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clc;</w:t>
      </w:r>
    </w:p>
    <w:p w14:paraId="63BD571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data = importdata(</w:t>
      </w:r>
      <w:r w:rsidRPr="00B77A80">
        <w:rPr>
          <w:rFonts w:cs="Times New Roman"/>
          <w:szCs w:val="28"/>
          <w:lang w:val="en-US"/>
        </w:rPr>
        <w:t>'start_params.txt'</w:t>
      </w:r>
      <w:r w:rsidRPr="00B77A80">
        <w:rPr>
          <w:rFonts w:cs="Times New Roman"/>
          <w:color w:val="000000"/>
          <w:szCs w:val="28"/>
          <w:lang w:val="en-US"/>
        </w:rPr>
        <w:t>);</w:t>
      </w:r>
    </w:p>
    <w:p w14:paraId="71C236F6"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42C36B03"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szCs w:val="28"/>
        </w:rPr>
        <w:t xml:space="preserve">% Добавление текста, полей для ввода. </w:t>
      </w:r>
    </w:p>
    <w:p w14:paraId="5DED1E7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r w:rsidRPr="00B77A80">
        <w:rPr>
          <w:rFonts w:cs="Times New Roman"/>
          <w:color w:val="000000"/>
          <w:szCs w:val="28"/>
        </w:rPr>
        <w:t>fig = uifigure(</w:t>
      </w:r>
      <w:r w:rsidRPr="00B77A80">
        <w:rPr>
          <w:rFonts w:cs="Times New Roman"/>
          <w:szCs w:val="28"/>
        </w:rPr>
        <w:t>'Name'</w:t>
      </w:r>
      <w:r w:rsidRPr="00B77A80">
        <w:rPr>
          <w:rFonts w:cs="Times New Roman"/>
          <w:color w:val="000000"/>
          <w:szCs w:val="28"/>
        </w:rPr>
        <w:t xml:space="preserve">, </w:t>
      </w:r>
      <w:r w:rsidRPr="00B77A80">
        <w:rPr>
          <w:rFonts w:cs="Times New Roman"/>
          <w:szCs w:val="28"/>
        </w:rPr>
        <w:t>'Графический интерфейс'</w:t>
      </w:r>
      <w:r w:rsidRPr="00B77A80">
        <w:rPr>
          <w:rFonts w:cs="Times New Roman"/>
          <w:color w:val="000000"/>
          <w:szCs w:val="28"/>
        </w:rPr>
        <w:t>);</w:t>
      </w:r>
    </w:p>
    <w:p w14:paraId="6CB5B269"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r w:rsidRPr="00B77A80">
        <w:rPr>
          <w:rFonts w:cs="Times New Roman"/>
          <w:color w:val="000000"/>
          <w:szCs w:val="28"/>
        </w:rPr>
        <w:t>fig.Position = [100 300 600 450];</w:t>
      </w:r>
    </w:p>
    <w:p w14:paraId="118A4C6D"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r w:rsidRPr="00B77A80">
        <w:rPr>
          <w:rFonts w:cs="Times New Roman"/>
          <w:color w:val="000000"/>
          <w:szCs w:val="28"/>
        </w:rPr>
        <w:t>fig.CloseRequestFcn = @(src,event)closereq(src, txt_P0,txt_F, txt_tau_p, txt_tau_retention, txt_tau_ion, txt_tau_release, txt_Np0, txt_Nw0, lbl_Nv0, lbl_pump);</w:t>
      </w:r>
    </w:p>
    <w:p w14:paraId="01A2A2D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p>
    <w:p w14:paraId="574D5F7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r w:rsidRPr="00B77A80">
        <w:rPr>
          <w:rFonts w:cs="Times New Roman"/>
          <w:color w:val="000000"/>
          <w:szCs w:val="28"/>
        </w:rPr>
        <w:t xml:space="preserve">uilabel(fig, </w:t>
      </w:r>
      <w:r w:rsidRPr="00B77A80">
        <w:rPr>
          <w:rFonts w:cs="Times New Roman"/>
          <w:szCs w:val="28"/>
        </w:rPr>
        <w:t>'Position'</w:t>
      </w:r>
      <w:r w:rsidRPr="00B77A80">
        <w:rPr>
          <w:rFonts w:cs="Times New Roman"/>
          <w:color w:val="000000"/>
          <w:szCs w:val="28"/>
        </w:rPr>
        <w:t xml:space="preserve">, [15 420 400 22], </w:t>
      </w:r>
      <w:r w:rsidRPr="00B77A80">
        <w:rPr>
          <w:rFonts w:cs="Times New Roman"/>
          <w:szCs w:val="28"/>
        </w:rPr>
        <w:t>'Text'</w:t>
      </w:r>
      <w:r w:rsidRPr="00B77A80">
        <w:rPr>
          <w:rFonts w:cs="Times New Roman"/>
          <w:color w:val="000000"/>
          <w:szCs w:val="28"/>
        </w:rPr>
        <w:t xml:space="preserve">, </w:t>
      </w:r>
      <w:r w:rsidRPr="00B77A80">
        <w:rPr>
          <w:rFonts w:cs="Times New Roman"/>
          <w:szCs w:val="28"/>
        </w:rPr>
        <w:t>'Введите параметры для рассчета tau_pump:'</w:t>
      </w:r>
      <w:r w:rsidRPr="00B77A80">
        <w:rPr>
          <w:rFonts w:cs="Times New Roman"/>
          <w:color w:val="000000"/>
          <w:szCs w:val="28"/>
        </w:rPr>
        <w:t xml:space="preserve">, </w:t>
      </w:r>
      <w:r w:rsidRPr="00B77A80">
        <w:rPr>
          <w:rFonts w:cs="Times New Roman"/>
          <w:szCs w:val="28"/>
        </w:rPr>
        <w:t>'FontSize'</w:t>
      </w:r>
      <w:r w:rsidRPr="00B77A80">
        <w:rPr>
          <w:rFonts w:cs="Times New Roman"/>
          <w:color w:val="000000"/>
          <w:szCs w:val="28"/>
        </w:rPr>
        <w:t>, 14);</w:t>
      </w:r>
    </w:p>
    <w:p w14:paraId="4E53C71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p>
    <w:p w14:paraId="7F08F259"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r w:rsidRPr="00B77A80">
        <w:rPr>
          <w:rFonts w:cs="Times New Roman"/>
          <w:color w:val="000000"/>
          <w:szCs w:val="28"/>
        </w:rPr>
        <w:t xml:space="preserve">uilabel(fig, </w:t>
      </w:r>
      <w:r w:rsidRPr="00B77A80">
        <w:rPr>
          <w:rFonts w:cs="Times New Roman"/>
          <w:szCs w:val="28"/>
        </w:rPr>
        <w:t>'Position'</w:t>
      </w:r>
      <w:r w:rsidRPr="00B77A80">
        <w:rPr>
          <w:rFonts w:cs="Times New Roman"/>
          <w:color w:val="000000"/>
          <w:szCs w:val="28"/>
        </w:rPr>
        <w:t xml:space="preserve">, [25 395 200 22], </w:t>
      </w:r>
      <w:r w:rsidRPr="00B77A80">
        <w:rPr>
          <w:rFonts w:cs="Times New Roman"/>
          <w:szCs w:val="28"/>
        </w:rPr>
        <w:t>'Text'</w:t>
      </w:r>
      <w:r w:rsidRPr="00B77A80">
        <w:rPr>
          <w:rFonts w:cs="Times New Roman"/>
          <w:color w:val="000000"/>
          <w:szCs w:val="28"/>
        </w:rPr>
        <w:t xml:space="preserve">, </w:t>
      </w:r>
      <w:r w:rsidRPr="00B77A80">
        <w:rPr>
          <w:rFonts w:cs="Times New Roman"/>
          <w:szCs w:val="28"/>
        </w:rPr>
        <w:t>'Начальное давление [Торр]:'</w:t>
      </w:r>
      <w:r w:rsidRPr="00B77A80">
        <w:rPr>
          <w:rFonts w:cs="Times New Roman"/>
          <w:color w:val="000000"/>
          <w:szCs w:val="28"/>
        </w:rPr>
        <w:t xml:space="preserve">, </w:t>
      </w:r>
      <w:r w:rsidRPr="00B77A80">
        <w:rPr>
          <w:rFonts w:cs="Times New Roman"/>
          <w:szCs w:val="28"/>
        </w:rPr>
        <w:t>'FontSize'</w:t>
      </w:r>
      <w:r w:rsidRPr="00B77A80">
        <w:rPr>
          <w:rFonts w:cs="Times New Roman"/>
          <w:color w:val="000000"/>
          <w:szCs w:val="28"/>
        </w:rPr>
        <w:t>, 14);</w:t>
      </w:r>
    </w:p>
    <w:p w14:paraId="1546475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txt_P0 = uieditfield(fig,</w:t>
      </w:r>
      <w:r w:rsidRPr="00B77A80">
        <w:rPr>
          <w:rFonts w:cs="Times New Roman"/>
          <w:szCs w:val="28"/>
          <w:lang w:val="en-US"/>
        </w:rPr>
        <w:t>'Position'</w:t>
      </w:r>
      <w:r w:rsidRPr="00B77A80">
        <w:rPr>
          <w:rFonts w:cs="Times New Roman"/>
          <w:color w:val="000000"/>
          <w:szCs w:val="28"/>
          <w:lang w:val="en-US"/>
        </w:rPr>
        <w:t>,[25 375 200 22],</w:t>
      </w:r>
      <w:r w:rsidRPr="00B77A80">
        <w:rPr>
          <w:rFonts w:cs="Times New Roman"/>
          <w:szCs w:val="28"/>
          <w:lang w:val="en-US"/>
        </w:rPr>
        <w:t>'Value'</w:t>
      </w:r>
      <w:r w:rsidRPr="00B77A80">
        <w:rPr>
          <w:rFonts w:cs="Times New Roman"/>
          <w:color w:val="000000"/>
          <w:szCs w:val="28"/>
          <w:lang w:val="en-US"/>
        </w:rPr>
        <w:t>, num2str(data(1)));</w:t>
      </w:r>
    </w:p>
    <w:p w14:paraId="442C2DD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6DE6C13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uilabel(fig, </w:t>
      </w:r>
      <w:r w:rsidRPr="00B77A80">
        <w:rPr>
          <w:rFonts w:cs="Times New Roman"/>
          <w:szCs w:val="28"/>
          <w:lang w:val="en-US"/>
        </w:rPr>
        <w:t>'Position'</w:t>
      </w:r>
      <w:r w:rsidRPr="00B77A80">
        <w:rPr>
          <w:rFonts w:cs="Times New Roman"/>
          <w:color w:val="000000"/>
          <w:szCs w:val="28"/>
          <w:lang w:val="en-US"/>
        </w:rPr>
        <w:t xml:space="preserve">, [25 350 250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Производительность</w:t>
      </w:r>
      <w:r w:rsidRPr="00B77A80">
        <w:rPr>
          <w:rFonts w:cs="Times New Roman"/>
          <w:szCs w:val="28"/>
          <w:lang w:val="en-US"/>
        </w:rPr>
        <w:t xml:space="preserve"> </w:t>
      </w:r>
      <w:r w:rsidRPr="00B77A80">
        <w:rPr>
          <w:rFonts w:cs="Times New Roman"/>
          <w:szCs w:val="28"/>
        </w:rPr>
        <w:t>насосв</w:t>
      </w:r>
      <w:r w:rsidRPr="00B77A80">
        <w:rPr>
          <w:rFonts w:cs="Times New Roman"/>
          <w:szCs w:val="28"/>
          <w:lang w:val="en-US"/>
        </w:rPr>
        <w:t xml:space="preserve"> [</w:t>
      </w:r>
      <w:r w:rsidRPr="00B77A80">
        <w:rPr>
          <w:rFonts w:cs="Times New Roman"/>
          <w:szCs w:val="28"/>
        </w:rPr>
        <w:t>л</w:t>
      </w:r>
      <w:r w:rsidRPr="00B77A80">
        <w:rPr>
          <w:rFonts w:cs="Times New Roman"/>
          <w:szCs w:val="28"/>
          <w:lang w:val="en-US"/>
        </w:rPr>
        <w:t>/c]:'</w:t>
      </w:r>
      <w:r w:rsidRPr="00B77A80">
        <w:rPr>
          <w:rFonts w:cs="Times New Roman"/>
          <w:color w:val="000000"/>
          <w:szCs w:val="28"/>
          <w:lang w:val="en-US"/>
        </w:rPr>
        <w:t xml:space="preserve">, </w:t>
      </w:r>
      <w:r w:rsidRPr="00B77A80">
        <w:rPr>
          <w:rFonts w:cs="Times New Roman"/>
          <w:szCs w:val="28"/>
          <w:lang w:val="en-US"/>
        </w:rPr>
        <w:t>'FontSize'</w:t>
      </w:r>
      <w:r w:rsidRPr="00B77A80">
        <w:rPr>
          <w:rFonts w:cs="Times New Roman"/>
          <w:color w:val="000000"/>
          <w:szCs w:val="28"/>
          <w:lang w:val="en-US"/>
        </w:rPr>
        <w:t>, 14);</w:t>
      </w:r>
    </w:p>
    <w:p w14:paraId="488FDC8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txt_F = uieditfield(fig, </w:t>
      </w:r>
      <w:r w:rsidRPr="00B77A80">
        <w:rPr>
          <w:rFonts w:cs="Times New Roman"/>
          <w:szCs w:val="28"/>
          <w:lang w:val="en-US"/>
        </w:rPr>
        <w:t>'Position'</w:t>
      </w:r>
      <w:r w:rsidRPr="00B77A80">
        <w:rPr>
          <w:rFonts w:cs="Times New Roman"/>
          <w:color w:val="000000"/>
          <w:szCs w:val="28"/>
          <w:lang w:val="en-US"/>
        </w:rPr>
        <w:t xml:space="preserve">,[25 330 200 22], </w:t>
      </w:r>
      <w:r w:rsidRPr="00B77A80">
        <w:rPr>
          <w:rFonts w:cs="Times New Roman"/>
          <w:szCs w:val="28"/>
          <w:lang w:val="en-US"/>
        </w:rPr>
        <w:t>'Value'</w:t>
      </w:r>
      <w:r w:rsidRPr="00B77A80">
        <w:rPr>
          <w:rFonts w:cs="Times New Roman"/>
          <w:color w:val="000000"/>
          <w:szCs w:val="28"/>
          <w:lang w:val="en-US"/>
        </w:rPr>
        <w:t>, num2str(data(2)));</w:t>
      </w:r>
    </w:p>
    <w:p w14:paraId="520B4C9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1686A6EF"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uilabel(fig, </w:t>
      </w:r>
      <w:r w:rsidRPr="00B77A80">
        <w:rPr>
          <w:rFonts w:cs="Times New Roman"/>
          <w:szCs w:val="28"/>
          <w:lang w:val="en-US"/>
        </w:rPr>
        <w:t>'Position'</w:t>
      </w:r>
      <w:r w:rsidRPr="00B77A80">
        <w:rPr>
          <w:rFonts w:cs="Times New Roman"/>
          <w:color w:val="000000"/>
          <w:szCs w:val="28"/>
          <w:lang w:val="en-US"/>
        </w:rPr>
        <w:t xml:space="preserve">, [380 395 400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Рассчитанное</w:t>
      </w:r>
      <w:r w:rsidRPr="00B77A80">
        <w:rPr>
          <w:rFonts w:cs="Times New Roman"/>
          <w:szCs w:val="28"/>
          <w:lang w:val="en-US"/>
        </w:rPr>
        <w:t xml:space="preserve"> tau_pump [c^-1]:'</w:t>
      </w:r>
      <w:r w:rsidRPr="00B77A80">
        <w:rPr>
          <w:rFonts w:cs="Times New Roman"/>
          <w:color w:val="000000"/>
          <w:szCs w:val="28"/>
          <w:lang w:val="en-US"/>
        </w:rPr>
        <w:t xml:space="preserve">, </w:t>
      </w:r>
      <w:r w:rsidRPr="00B77A80">
        <w:rPr>
          <w:rFonts w:cs="Times New Roman"/>
          <w:szCs w:val="28"/>
          <w:lang w:val="en-US"/>
        </w:rPr>
        <w:t>'FontSize'</w:t>
      </w:r>
      <w:r w:rsidRPr="00B77A80">
        <w:rPr>
          <w:rFonts w:cs="Times New Roman"/>
          <w:color w:val="000000"/>
          <w:szCs w:val="28"/>
          <w:lang w:val="en-US"/>
        </w:rPr>
        <w:t>, 14);</w:t>
      </w:r>
    </w:p>
    <w:p w14:paraId="46BEE36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lbl_pump = uilabel(fig, </w:t>
      </w:r>
      <w:r w:rsidRPr="00B77A80">
        <w:rPr>
          <w:rFonts w:cs="Times New Roman"/>
          <w:szCs w:val="28"/>
          <w:lang w:val="en-US"/>
        </w:rPr>
        <w:t>'Position'</w:t>
      </w:r>
      <w:r w:rsidRPr="00B77A80">
        <w:rPr>
          <w:rFonts w:cs="Times New Roman"/>
          <w:color w:val="000000"/>
          <w:szCs w:val="28"/>
          <w:lang w:val="en-US"/>
        </w:rPr>
        <w:t xml:space="preserve">, [380 375 200 22], </w:t>
      </w:r>
      <w:r w:rsidRPr="00B77A80">
        <w:rPr>
          <w:rFonts w:cs="Times New Roman"/>
          <w:szCs w:val="28"/>
          <w:lang w:val="en-US"/>
        </w:rPr>
        <w:t>'Text'</w:t>
      </w:r>
      <w:r w:rsidRPr="00B77A80">
        <w:rPr>
          <w:rFonts w:cs="Times New Roman"/>
          <w:color w:val="000000"/>
          <w:szCs w:val="28"/>
          <w:lang w:val="en-US"/>
        </w:rPr>
        <w:t xml:space="preserve">, num2str(data(10)), </w:t>
      </w:r>
      <w:r w:rsidRPr="00B77A80">
        <w:rPr>
          <w:rFonts w:cs="Times New Roman"/>
          <w:szCs w:val="28"/>
          <w:lang w:val="en-US"/>
        </w:rPr>
        <w:t>'FontSize'</w:t>
      </w:r>
      <w:r w:rsidRPr="00B77A80">
        <w:rPr>
          <w:rFonts w:cs="Times New Roman"/>
          <w:color w:val="000000"/>
          <w:szCs w:val="28"/>
          <w:lang w:val="en-US"/>
        </w:rPr>
        <w:t>, 14);</w:t>
      </w:r>
    </w:p>
    <w:p w14:paraId="24260829"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uilabel(fig, </w:t>
      </w:r>
      <w:r w:rsidRPr="00B77A80">
        <w:rPr>
          <w:rFonts w:cs="Times New Roman"/>
          <w:szCs w:val="28"/>
          <w:lang w:val="en-US"/>
        </w:rPr>
        <w:t>'Position'</w:t>
      </w:r>
      <w:r w:rsidRPr="00B77A80">
        <w:rPr>
          <w:rFonts w:cs="Times New Roman"/>
          <w:color w:val="000000"/>
          <w:szCs w:val="28"/>
          <w:lang w:val="en-US"/>
        </w:rPr>
        <w:t xml:space="preserve">, [380 350 400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Рассчитанное</w:t>
      </w:r>
      <w:r w:rsidRPr="00B77A80">
        <w:rPr>
          <w:rFonts w:cs="Times New Roman"/>
          <w:szCs w:val="28"/>
          <w:lang w:val="en-US"/>
        </w:rPr>
        <w:t xml:space="preserve"> Nv(0) [</w:t>
      </w:r>
      <w:r w:rsidRPr="00B77A80">
        <w:rPr>
          <w:rFonts w:cs="Times New Roman"/>
          <w:szCs w:val="28"/>
        </w:rPr>
        <w:t>частиц</w:t>
      </w:r>
      <w:r w:rsidRPr="00B77A80">
        <w:rPr>
          <w:rFonts w:cs="Times New Roman"/>
          <w:szCs w:val="28"/>
          <w:lang w:val="en-US"/>
        </w:rPr>
        <w:t>]:'</w:t>
      </w:r>
      <w:r w:rsidRPr="00B77A80">
        <w:rPr>
          <w:rFonts w:cs="Times New Roman"/>
          <w:color w:val="000000"/>
          <w:szCs w:val="28"/>
          <w:lang w:val="en-US"/>
        </w:rPr>
        <w:t xml:space="preserve">, </w:t>
      </w:r>
      <w:r w:rsidRPr="00B77A80">
        <w:rPr>
          <w:rFonts w:cs="Times New Roman"/>
          <w:szCs w:val="28"/>
          <w:lang w:val="en-US"/>
        </w:rPr>
        <w:t>'FontSize'</w:t>
      </w:r>
      <w:r w:rsidRPr="00B77A80">
        <w:rPr>
          <w:rFonts w:cs="Times New Roman"/>
          <w:color w:val="000000"/>
          <w:szCs w:val="28"/>
          <w:lang w:val="en-US"/>
        </w:rPr>
        <w:t>, 14);</w:t>
      </w:r>
    </w:p>
    <w:p w14:paraId="6213D366"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lbl_Nv0 = uilabel(fig, </w:t>
      </w:r>
      <w:r w:rsidRPr="00B77A80">
        <w:rPr>
          <w:rFonts w:cs="Times New Roman"/>
          <w:szCs w:val="28"/>
          <w:lang w:val="en-US"/>
        </w:rPr>
        <w:t>'Position'</w:t>
      </w:r>
      <w:r w:rsidRPr="00B77A80">
        <w:rPr>
          <w:rFonts w:cs="Times New Roman"/>
          <w:color w:val="000000"/>
          <w:szCs w:val="28"/>
          <w:lang w:val="en-US"/>
        </w:rPr>
        <w:t xml:space="preserve">, [380 330 200 22], </w:t>
      </w:r>
      <w:r w:rsidRPr="00B77A80">
        <w:rPr>
          <w:rFonts w:cs="Times New Roman"/>
          <w:szCs w:val="28"/>
          <w:lang w:val="en-US"/>
        </w:rPr>
        <w:t>'Text'</w:t>
      </w:r>
      <w:r w:rsidRPr="00B77A80">
        <w:rPr>
          <w:rFonts w:cs="Times New Roman"/>
          <w:color w:val="000000"/>
          <w:szCs w:val="28"/>
          <w:lang w:val="en-US"/>
        </w:rPr>
        <w:t xml:space="preserve">, num2str(data(9)), </w:t>
      </w:r>
      <w:r w:rsidRPr="00B77A80">
        <w:rPr>
          <w:rFonts w:cs="Times New Roman"/>
          <w:szCs w:val="28"/>
          <w:lang w:val="en-US"/>
        </w:rPr>
        <w:t>'FontSize'</w:t>
      </w:r>
      <w:r w:rsidRPr="00B77A80">
        <w:rPr>
          <w:rFonts w:cs="Times New Roman"/>
          <w:color w:val="000000"/>
          <w:szCs w:val="28"/>
          <w:lang w:val="en-US"/>
        </w:rPr>
        <w:t>, 14);</w:t>
      </w:r>
    </w:p>
    <w:p w14:paraId="2DA1ED56"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381ACAB1"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szCs w:val="28"/>
          <w:lang w:val="en-US"/>
        </w:rPr>
        <w:t xml:space="preserve">% </w:t>
      </w:r>
      <w:r w:rsidRPr="00B77A80">
        <w:rPr>
          <w:rFonts w:cs="Times New Roman"/>
          <w:szCs w:val="28"/>
        </w:rPr>
        <w:t>Кнопка</w:t>
      </w:r>
      <w:r w:rsidRPr="00B77A80">
        <w:rPr>
          <w:rFonts w:cs="Times New Roman"/>
          <w:szCs w:val="28"/>
          <w:lang w:val="en-US"/>
        </w:rPr>
        <w:t xml:space="preserve"> "</w:t>
      </w:r>
      <w:r w:rsidRPr="00B77A80">
        <w:rPr>
          <w:rFonts w:cs="Times New Roman"/>
          <w:szCs w:val="28"/>
        </w:rPr>
        <w:t>Рассчитать</w:t>
      </w:r>
      <w:r w:rsidRPr="00B77A80">
        <w:rPr>
          <w:rFonts w:cs="Times New Roman"/>
          <w:szCs w:val="28"/>
          <w:lang w:val="en-US"/>
        </w:rPr>
        <w:t>"</w:t>
      </w:r>
    </w:p>
    <w:p w14:paraId="76DEC8F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button1 = uibutton(fig, </w:t>
      </w:r>
      <w:r w:rsidRPr="00B77A80">
        <w:rPr>
          <w:rFonts w:cs="Times New Roman"/>
          <w:szCs w:val="28"/>
          <w:lang w:val="en-US"/>
        </w:rPr>
        <w:t>'Position'</w:t>
      </w:r>
      <w:r w:rsidRPr="00B77A80">
        <w:rPr>
          <w:rFonts w:cs="Times New Roman"/>
          <w:color w:val="000000"/>
          <w:szCs w:val="28"/>
          <w:lang w:val="en-US"/>
        </w:rPr>
        <w:t xml:space="preserve">, [15 295 100 30],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Рассчитать</w:t>
      </w:r>
      <w:r w:rsidRPr="00B77A80">
        <w:rPr>
          <w:rFonts w:cs="Times New Roman"/>
          <w:szCs w:val="28"/>
          <w:lang w:val="en-US"/>
        </w:rPr>
        <w:t>'</w:t>
      </w:r>
      <w:r w:rsidRPr="00B77A80">
        <w:rPr>
          <w:rFonts w:cs="Times New Roman"/>
          <w:color w:val="000000"/>
          <w:szCs w:val="28"/>
          <w:lang w:val="en-US"/>
        </w:rPr>
        <w:t xml:space="preserve">, </w:t>
      </w:r>
      <w:r w:rsidRPr="00B77A80">
        <w:rPr>
          <w:rFonts w:cs="Times New Roman"/>
          <w:szCs w:val="28"/>
          <w:lang w:val="en-US"/>
        </w:rPr>
        <w:t>'ButtonPushedFcn'</w:t>
      </w:r>
      <w:r w:rsidRPr="00B77A80">
        <w:rPr>
          <w:rFonts w:cs="Times New Roman"/>
          <w:color w:val="000000"/>
          <w:szCs w:val="28"/>
          <w:lang w:val="en-US"/>
        </w:rPr>
        <w:t>, @(btn,event)tau_pump(txt_P0, txt_F,lbl_pump, lbl_Nv0));</w:t>
      </w:r>
    </w:p>
    <w:p w14:paraId="5BD044F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5FF3334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100288A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uilabel(fig, </w:t>
      </w:r>
      <w:r w:rsidRPr="00B77A80">
        <w:rPr>
          <w:rFonts w:cs="Times New Roman"/>
          <w:szCs w:val="28"/>
          <w:lang w:val="en-US"/>
        </w:rPr>
        <w:t>'Position'</w:t>
      </w:r>
      <w:r w:rsidRPr="00B77A80">
        <w:rPr>
          <w:rFonts w:cs="Times New Roman"/>
          <w:color w:val="000000"/>
          <w:szCs w:val="28"/>
          <w:lang w:val="en-US"/>
        </w:rPr>
        <w:t xml:space="preserve">, [365 265 400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Введите</w:t>
      </w:r>
      <w:r w:rsidRPr="00B77A80">
        <w:rPr>
          <w:rFonts w:cs="Times New Roman"/>
          <w:szCs w:val="28"/>
          <w:lang w:val="en-US"/>
        </w:rPr>
        <w:t xml:space="preserve"> </w:t>
      </w:r>
      <w:r w:rsidRPr="00B77A80">
        <w:rPr>
          <w:rFonts w:cs="Times New Roman"/>
          <w:szCs w:val="28"/>
        </w:rPr>
        <w:t>начальные</w:t>
      </w:r>
      <w:r w:rsidRPr="00B77A80">
        <w:rPr>
          <w:rFonts w:cs="Times New Roman"/>
          <w:szCs w:val="28"/>
          <w:lang w:val="en-US"/>
        </w:rPr>
        <w:t xml:space="preserve"> </w:t>
      </w:r>
      <w:r w:rsidRPr="00B77A80">
        <w:rPr>
          <w:rFonts w:cs="Times New Roman"/>
          <w:szCs w:val="28"/>
        </w:rPr>
        <w:t>условия</w:t>
      </w:r>
      <w:r w:rsidRPr="00B77A80">
        <w:rPr>
          <w:rFonts w:cs="Times New Roman"/>
          <w:szCs w:val="28"/>
          <w:lang w:val="en-US"/>
        </w:rPr>
        <w:t>:'</w:t>
      </w:r>
      <w:r w:rsidRPr="00B77A80">
        <w:rPr>
          <w:rFonts w:cs="Times New Roman"/>
          <w:color w:val="000000"/>
          <w:szCs w:val="28"/>
          <w:lang w:val="en-US"/>
        </w:rPr>
        <w:t xml:space="preserve">, </w:t>
      </w:r>
      <w:r w:rsidRPr="00B77A80">
        <w:rPr>
          <w:rFonts w:cs="Times New Roman"/>
          <w:szCs w:val="28"/>
          <w:lang w:val="en-US"/>
        </w:rPr>
        <w:t>'FontSize'</w:t>
      </w:r>
      <w:r w:rsidRPr="00B77A80">
        <w:rPr>
          <w:rFonts w:cs="Times New Roman"/>
          <w:color w:val="000000"/>
          <w:szCs w:val="28"/>
          <w:lang w:val="en-US"/>
        </w:rPr>
        <w:t>, 14);</w:t>
      </w:r>
    </w:p>
    <w:p w14:paraId="4C40428F"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5846390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uilabel(fig, </w:t>
      </w:r>
      <w:r w:rsidRPr="00B77A80">
        <w:rPr>
          <w:rFonts w:cs="Times New Roman"/>
          <w:szCs w:val="28"/>
          <w:lang w:val="en-US"/>
        </w:rPr>
        <w:t>'Position'</w:t>
      </w:r>
      <w:r w:rsidRPr="00B77A80">
        <w:rPr>
          <w:rFonts w:cs="Times New Roman"/>
          <w:color w:val="000000"/>
          <w:szCs w:val="28"/>
          <w:lang w:val="en-US"/>
        </w:rPr>
        <w:t xml:space="preserve">, [380 240 400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'Np(0) [</w:t>
      </w:r>
      <w:r w:rsidRPr="00B77A80">
        <w:rPr>
          <w:rFonts w:cs="Times New Roman"/>
          <w:szCs w:val="28"/>
        </w:rPr>
        <w:t>частиц</w:t>
      </w:r>
      <w:r w:rsidRPr="00B77A80">
        <w:rPr>
          <w:rFonts w:cs="Times New Roman"/>
          <w:szCs w:val="28"/>
          <w:lang w:val="en-US"/>
        </w:rPr>
        <w:t>]:'</w:t>
      </w:r>
      <w:r w:rsidRPr="00B77A80">
        <w:rPr>
          <w:rFonts w:cs="Times New Roman"/>
          <w:color w:val="000000"/>
          <w:szCs w:val="28"/>
          <w:lang w:val="en-US"/>
        </w:rPr>
        <w:t xml:space="preserve">, </w:t>
      </w:r>
      <w:r w:rsidRPr="00B77A80">
        <w:rPr>
          <w:rFonts w:cs="Times New Roman"/>
          <w:szCs w:val="28"/>
          <w:lang w:val="en-US"/>
        </w:rPr>
        <w:t>'FontSize'</w:t>
      </w:r>
      <w:r w:rsidRPr="00B77A80">
        <w:rPr>
          <w:rFonts w:cs="Times New Roman"/>
          <w:color w:val="000000"/>
          <w:szCs w:val="28"/>
          <w:lang w:val="en-US"/>
        </w:rPr>
        <w:t>, 14);</w:t>
      </w:r>
    </w:p>
    <w:p w14:paraId="19066330"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txt_Np0 = uieditfield(fig, </w:t>
      </w:r>
      <w:r w:rsidRPr="00B77A80">
        <w:rPr>
          <w:rFonts w:cs="Times New Roman"/>
          <w:szCs w:val="28"/>
          <w:lang w:val="en-US"/>
        </w:rPr>
        <w:t>'Position'</w:t>
      </w:r>
      <w:r w:rsidRPr="00B77A80">
        <w:rPr>
          <w:rFonts w:cs="Times New Roman"/>
          <w:color w:val="000000"/>
          <w:szCs w:val="28"/>
          <w:lang w:val="en-US"/>
        </w:rPr>
        <w:t xml:space="preserve">, [380 220 200 22], </w:t>
      </w:r>
      <w:r w:rsidRPr="00B77A80">
        <w:rPr>
          <w:rFonts w:cs="Times New Roman"/>
          <w:szCs w:val="28"/>
          <w:lang w:val="en-US"/>
        </w:rPr>
        <w:t>'Value'</w:t>
      </w:r>
      <w:r w:rsidRPr="00B77A80">
        <w:rPr>
          <w:rFonts w:cs="Times New Roman"/>
          <w:color w:val="000000"/>
          <w:szCs w:val="28"/>
          <w:lang w:val="en-US"/>
        </w:rPr>
        <w:t>, num2str(data(7)));</w:t>
      </w:r>
    </w:p>
    <w:p w14:paraId="2517F14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uilabel(fig, </w:t>
      </w:r>
      <w:r w:rsidRPr="00B77A80">
        <w:rPr>
          <w:rFonts w:cs="Times New Roman"/>
          <w:szCs w:val="28"/>
          <w:lang w:val="en-US"/>
        </w:rPr>
        <w:t>'Position'</w:t>
      </w:r>
      <w:r w:rsidRPr="00B77A80">
        <w:rPr>
          <w:rFonts w:cs="Times New Roman"/>
          <w:color w:val="000000"/>
          <w:szCs w:val="28"/>
          <w:lang w:val="en-US"/>
        </w:rPr>
        <w:t xml:space="preserve">, [380 195 400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'Nw(0) [</w:t>
      </w:r>
      <w:r w:rsidRPr="00B77A80">
        <w:rPr>
          <w:rFonts w:cs="Times New Roman"/>
          <w:szCs w:val="28"/>
        </w:rPr>
        <w:t>частиц</w:t>
      </w:r>
      <w:r w:rsidRPr="00B77A80">
        <w:rPr>
          <w:rFonts w:cs="Times New Roman"/>
          <w:szCs w:val="28"/>
          <w:lang w:val="en-US"/>
        </w:rPr>
        <w:t>]:'</w:t>
      </w:r>
      <w:r w:rsidRPr="00B77A80">
        <w:rPr>
          <w:rFonts w:cs="Times New Roman"/>
          <w:color w:val="000000"/>
          <w:szCs w:val="28"/>
          <w:lang w:val="en-US"/>
        </w:rPr>
        <w:t xml:space="preserve">, </w:t>
      </w:r>
      <w:r w:rsidRPr="00B77A80">
        <w:rPr>
          <w:rFonts w:cs="Times New Roman"/>
          <w:szCs w:val="28"/>
          <w:lang w:val="en-US"/>
        </w:rPr>
        <w:t>'FontSize'</w:t>
      </w:r>
      <w:r w:rsidRPr="00B77A80">
        <w:rPr>
          <w:rFonts w:cs="Times New Roman"/>
          <w:color w:val="000000"/>
          <w:szCs w:val="28"/>
          <w:lang w:val="en-US"/>
        </w:rPr>
        <w:t>, 14);</w:t>
      </w:r>
    </w:p>
    <w:p w14:paraId="228FACD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lastRenderedPageBreak/>
        <w:t xml:space="preserve">txt_Nw0 = uieditfield(fig, </w:t>
      </w:r>
      <w:r w:rsidRPr="00B77A80">
        <w:rPr>
          <w:rFonts w:cs="Times New Roman"/>
          <w:szCs w:val="28"/>
          <w:lang w:val="en-US"/>
        </w:rPr>
        <w:t>'Position'</w:t>
      </w:r>
      <w:r w:rsidRPr="00B77A80">
        <w:rPr>
          <w:rFonts w:cs="Times New Roman"/>
          <w:color w:val="000000"/>
          <w:szCs w:val="28"/>
          <w:lang w:val="en-US"/>
        </w:rPr>
        <w:t xml:space="preserve">, [380 175 200 22], </w:t>
      </w:r>
      <w:r w:rsidRPr="00B77A80">
        <w:rPr>
          <w:rFonts w:cs="Times New Roman"/>
          <w:szCs w:val="28"/>
          <w:lang w:val="en-US"/>
        </w:rPr>
        <w:t>'Value'</w:t>
      </w:r>
      <w:r w:rsidRPr="00B77A80">
        <w:rPr>
          <w:rFonts w:cs="Times New Roman"/>
          <w:color w:val="000000"/>
          <w:szCs w:val="28"/>
          <w:lang w:val="en-US"/>
        </w:rPr>
        <w:t>, num2str(data(8)));</w:t>
      </w:r>
    </w:p>
    <w:p w14:paraId="7CE5DC70"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1946A0F6"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uilabel(fig, </w:t>
      </w:r>
      <w:r w:rsidRPr="00B77A80">
        <w:rPr>
          <w:rFonts w:cs="Times New Roman"/>
          <w:szCs w:val="28"/>
          <w:lang w:val="en-US"/>
        </w:rPr>
        <w:t>'Position'</w:t>
      </w:r>
      <w:r w:rsidRPr="00B77A80">
        <w:rPr>
          <w:rFonts w:cs="Times New Roman"/>
          <w:color w:val="000000"/>
          <w:szCs w:val="28"/>
          <w:lang w:val="en-US"/>
        </w:rPr>
        <w:t xml:space="preserve">, [15 265 400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Введите</w:t>
      </w:r>
      <w:r w:rsidRPr="00B77A80">
        <w:rPr>
          <w:rFonts w:cs="Times New Roman"/>
          <w:szCs w:val="28"/>
          <w:lang w:val="en-US"/>
        </w:rPr>
        <w:t xml:space="preserve"> </w:t>
      </w:r>
      <w:r w:rsidRPr="00B77A80">
        <w:rPr>
          <w:rFonts w:cs="Times New Roman"/>
          <w:szCs w:val="28"/>
        </w:rPr>
        <w:t>параметры</w:t>
      </w:r>
      <w:r w:rsidRPr="00B77A80">
        <w:rPr>
          <w:rFonts w:cs="Times New Roman"/>
          <w:szCs w:val="28"/>
          <w:lang w:val="en-US"/>
        </w:rPr>
        <w:t xml:space="preserve"> </w:t>
      </w:r>
      <w:r w:rsidRPr="00B77A80">
        <w:rPr>
          <w:rFonts w:cs="Times New Roman"/>
          <w:szCs w:val="28"/>
        </w:rPr>
        <w:t>плазмы</w:t>
      </w:r>
      <w:r w:rsidRPr="00B77A80">
        <w:rPr>
          <w:rFonts w:cs="Times New Roman"/>
          <w:szCs w:val="28"/>
          <w:lang w:val="en-US"/>
        </w:rPr>
        <w:t>:'</w:t>
      </w:r>
      <w:r w:rsidRPr="00B77A80">
        <w:rPr>
          <w:rFonts w:cs="Times New Roman"/>
          <w:color w:val="000000"/>
          <w:szCs w:val="28"/>
          <w:lang w:val="en-US"/>
        </w:rPr>
        <w:t xml:space="preserve">, </w:t>
      </w:r>
      <w:r w:rsidRPr="00B77A80">
        <w:rPr>
          <w:rFonts w:cs="Times New Roman"/>
          <w:szCs w:val="28"/>
          <w:lang w:val="en-US"/>
        </w:rPr>
        <w:t>'FontSize'</w:t>
      </w:r>
      <w:r w:rsidRPr="00B77A80">
        <w:rPr>
          <w:rFonts w:cs="Times New Roman"/>
          <w:color w:val="000000"/>
          <w:szCs w:val="28"/>
          <w:lang w:val="en-US"/>
        </w:rPr>
        <w:t>, 14);</w:t>
      </w:r>
    </w:p>
    <w:p w14:paraId="4599C2F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36D9C0D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uilabel(fig, </w:t>
      </w:r>
      <w:r w:rsidRPr="00B77A80">
        <w:rPr>
          <w:rFonts w:cs="Times New Roman"/>
          <w:szCs w:val="28"/>
          <w:lang w:val="en-US"/>
        </w:rPr>
        <w:t>'Position'</w:t>
      </w:r>
      <w:r w:rsidRPr="00B77A80">
        <w:rPr>
          <w:rFonts w:cs="Times New Roman"/>
          <w:color w:val="000000"/>
          <w:szCs w:val="28"/>
          <w:lang w:val="en-US"/>
        </w:rPr>
        <w:t xml:space="preserve">, [25 240 200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'tau_p [c^-1]:'</w:t>
      </w:r>
      <w:r w:rsidRPr="00B77A80">
        <w:rPr>
          <w:rFonts w:cs="Times New Roman"/>
          <w:color w:val="000000"/>
          <w:szCs w:val="28"/>
          <w:lang w:val="en-US"/>
        </w:rPr>
        <w:t xml:space="preserve">, </w:t>
      </w:r>
      <w:r w:rsidRPr="00B77A80">
        <w:rPr>
          <w:rFonts w:cs="Times New Roman"/>
          <w:szCs w:val="28"/>
          <w:lang w:val="en-US"/>
        </w:rPr>
        <w:t>'FontSize'</w:t>
      </w:r>
      <w:r w:rsidRPr="00B77A80">
        <w:rPr>
          <w:rFonts w:cs="Times New Roman"/>
          <w:color w:val="000000"/>
          <w:szCs w:val="28"/>
          <w:lang w:val="en-US"/>
        </w:rPr>
        <w:t>, 14);</w:t>
      </w:r>
    </w:p>
    <w:p w14:paraId="5AC7F80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txt_tau_p = uieditfield(fig, </w:t>
      </w:r>
      <w:r w:rsidRPr="00B77A80">
        <w:rPr>
          <w:rFonts w:cs="Times New Roman"/>
          <w:szCs w:val="28"/>
          <w:lang w:val="en-US"/>
        </w:rPr>
        <w:t>'Position'</w:t>
      </w:r>
      <w:r w:rsidRPr="00B77A80">
        <w:rPr>
          <w:rFonts w:cs="Times New Roman"/>
          <w:color w:val="000000"/>
          <w:szCs w:val="28"/>
          <w:lang w:val="en-US"/>
        </w:rPr>
        <w:t xml:space="preserve">,[25 220 200 22], </w:t>
      </w:r>
      <w:r w:rsidRPr="00B77A80">
        <w:rPr>
          <w:rFonts w:cs="Times New Roman"/>
          <w:szCs w:val="28"/>
          <w:lang w:val="en-US"/>
        </w:rPr>
        <w:t>'Value'</w:t>
      </w:r>
      <w:r w:rsidRPr="00B77A80">
        <w:rPr>
          <w:rFonts w:cs="Times New Roman"/>
          <w:color w:val="000000"/>
          <w:szCs w:val="28"/>
          <w:lang w:val="en-US"/>
        </w:rPr>
        <w:t>, num2str(data(3)));</w:t>
      </w:r>
    </w:p>
    <w:p w14:paraId="448240E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54002E56"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uilabel(fig, </w:t>
      </w:r>
      <w:r w:rsidRPr="00B77A80">
        <w:rPr>
          <w:rFonts w:cs="Times New Roman"/>
          <w:szCs w:val="28"/>
          <w:lang w:val="en-US"/>
        </w:rPr>
        <w:t>'Position'</w:t>
      </w:r>
      <w:r w:rsidRPr="00B77A80">
        <w:rPr>
          <w:rFonts w:cs="Times New Roman"/>
          <w:color w:val="000000"/>
          <w:szCs w:val="28"/>
          <w:lang w:val="en-US"/>
        </w:rPr>
        <w:t xml:space="preserve">, [25 195 200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'tau_retention [c^-1]:'</w:t>
      </w:r>
      <w:r w:rsidRPr="00B77A80">
        <w:rPr>
          <w:rFonts w:cs="Times New Roman"/>
          <w:color w:val="000000"/>
          <w:szCs w:val="28"/>
          <w:lang w:val="en-US"/>
        </w:rPr>
        <w:t xml:space="preserve">, </w:t>
      </w:r>
      <w:r w:rsidRPr="00B77A80">
        <w:rPr>
          <w:rFonts w:cs="Times New Roman"/>
          <w:szCs w:val="28"/>
          <w:lang w:val="en-US"/>
        </w:rPr>
        <w:t>'FontSize'</w:t>
      </w:r>
      <w:r w:rsidRPr="00B77A80">
        <w:rPr>
          <w:rFonts w:cs="Times New Roman"/>
          <w:color w:val="000000"/>
          <w:szCs w:val="28"/>
          <w:lang w:val="en-US"/>
        </w:rPr>
        <w:t>, 14);</w:t>
      </w:r>
    </w:p>
    <w:p w14:paraId="25FE8C5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txt_tau_retention = uieditfield(fig, </w:t>
      </w:r>
      <w:r w:rsidRPr="00B77A80">
        <w:rPr>
          <w:rFonts w:cs="Times New Roman"/>
          <w:szCs w:val="28"/>
          <w:lang w:val="en-US"/>
        </w:rPr>
        <w:t>'Position'</w:t>
      </w:r>
      <w:r w:rsidRPr="00B77A80">
        <w:rPr>
          <w:rFonts w:cs="Times New Roman"/>
          <w:color w:val="000000"/>
          <w:szCs w:val="28"/>
          <w:lang w:val="en-US"/>
        </w:rPr>
        <w:t xml:space="preserve">,[25 175 200 22], </w:t>
      </w:r>
      <w:r w:rsidRPr="00B77A80">
        <w:rPr>
          <w:rFonts w:cs="Times New Roman"/>
          <w:szCs w:val="28"/>
          <w:lang w:val="en-US"/>
        </w:rPr>
        <w:t>'Value'</w:t>
      </w:r>
      <w:r w:rsidRPr="00B77A80">
        <w:rPr>
          <w:rFonts w:cs="Times New Roman"/>
          <w:color w:val="000000"/>
          <w:szCs w:val="28"/>
          <w:lang w:val="en-US"/>
        </w:rPr>
        <w:t>, num2str(data(4)));</w:t>
      </w:r>
    </w:p>
    <w:p w14:paraId="315A72B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75EFCE8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uilabel(fig, </w:t>
      </w:r>
      <w:r w:rsidRPr="00B77A80">
        <w:rPr>
          <w:rFonts w:cs="Times New Roman"/>
          <w:szCs w:val="28"/>
          <w:lang w:val="en-US"/>
        </w:rPr>
        <w:t>'Position'</w:t>
      </w:r>
      <w:r w:rsidRPr="00B77A80">
        <w:rPr>
          <w:rFonts w:cs="Times New Roman"/>
          <w:color w:val="000000"/>
          <w:szCs w:val="28"/>
          <w:lang w:val="en-US"/>
        </w:rPr>
        <w:t xml:space="preserve">, [25 150 200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'tau_ion [c^-1]:'</w:t>
      </w:r>
      <w:r w:rsidRPr="00B77A80">
        <w:rPr>
          <w:rFonts w:cs="Times New Roman"/>
          <w:color w:val="000000"/>
          <w:szCs w:val="28"/>
          <w:lang w:val="en-US"/>
        </w:rPr>
        <w:t xml:space="preserve">, </w:t>
      </w:r>
      <w:r w:rsidRPr="00B77A80">
        <w:rPr>
          <w:rFonts w:cs="Times New Roman"/>
          <w:szCs w:val="28"/>
          <w:lang w:val="en-US"/>
        </w:rPr>
        <w:t>'FontSize'</w:t>
      </w:r>
      <w:r w:rsidRPr="00B77A80">
        <w:rPr>
          <w:rFonts w:cs="Times New Roman"/>
          <w:color w:val="000000"/>
          <w:szCs w:val="28"/>
          <w:lang w:val="en-US"/>
        </w:rPr>
        <w:t>, 14);</w:t>
      </w:r>
    </w:p>
    <w:p w14:paraId="0BD27759"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txt_tau_ion = uieditfield(fig, </w:t>
      </w:r>
      <w:r w:rsidRPr="00B77A80">
        <w:rPr>
          <w:rFonts w:cs="Times New Roman"/>
          <w:szCs w:val="28"/>
          <w:lang w:val="en-US"/>
        </w:rPr>
        <w:t>'Position'</w:t>
      </w:r>
      <w:r w:rsidRPr="00B77A80">
        <w:rPr>
          <w:rFonts w:cs="Times New Roman"/>
          <w:color w:val="000000"/>
          <w:szCs w:val="28"/>
          <w:lang w:val="en-US"/>
        </w:rPr>
        <w:t xml:space="preserve">,[25 130 200 22], </w:t>
      </w:r>
      <w:r w:rsidRPr="00B77A80">
        <w:rPr>
          <w:rFonts w:cs="Times New Roman"/>
          <w:szCs w:val="28"/>
          <w:lang w:val="en-US"/>
        </w:rPr>
        <w:t>'Value'</w:t>
      </w:r>
      <w:r w:rsidRPr="00B77A80">
        <w:rPr>
          <w:rFonts w:cs="Times New Roman"/>
          <w:color w:val="000000"/>
          <w:szCs w:val="28"/>
          <w:lang w:val="en-US"/>
        </w:rPr>
        <w:t>, num2str(data(5)));</w:t>
      </w:r>
    </w:p>
    <w:p w14:paraId="2439394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4256DEC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uilabel(fig, </w:t>
      </w:r>
      <w:r w:rsidRPr="00B77A80">
        <w:rPr>
          <w:rFonts w:cs="Times New Roman"/>
          <w:szCs w:val="28"/>
          <w:lang w:val="en-US"/>
        </w:rPr>
        <w:t>'Position'</w:t>
      </w:r>
      <w:r w:rsidRPr="00B77A80">
        <w:rPr>
          <w:rFonts w:cs="Times New Roman"/>
          <w:color w:val="000000"/>
          <w:szCs w:val="28"/>
          <w:lang w:val="en-US"/>
        </w:rPr>
        <w:t xml:space="preserve">, [25 105 200 22],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'tau_release [c^-1]:'</w:t>
      </w:r>
      <w:r w:rsidRPr="00B77A80">
        <w:rPr>
          <w:rFonts w:cs="Times New Roman"/>
          <w:color w:val="000000"/>
          <w:szCs w:val="28"/>
          <w:lang w:val="en-US"/>
        </w:rPr>
        <w:t xml:space="preserve">, </w:t>
      </w:r>
      <w:r w:rsidRPr="00B77A80">
        <w:rPr>
          <w:rFonts w:cs="Times New Roman"/>
          <w:szCs w:val="28"/>
          <w:lang w:val="en-US"/>
        </w:rPr>
        <w:t>'FontSize'</w:t>
      </w:r>
      <w:r w:rsidRPr="00B77A80">
        <w:rPr>
          <w:rFonts w:cs="Times New Roman"/>
          <w:color w:val="000000"/>
          <w:szCs w:val="28"/>
          <w:lang w:val="en-US"/>
        </w:rPr>
        <w:t>, 14);</w:t>
      </w:r>
    </w:p>
    <w:p w14:paraId="19ADB33E"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txt_tau_release = uieditfield(fig, </w:t>
      </w:r>
      <w:r w:rsidRPr="00B77A80">
        <w:rPr>
          <w:rFonts w:cs="Times New Roman"/>
          <w:szCs w:val="28"/>
          <w:lang w:val="en-US"/>
        </w:rPr>
        <w:t>'Position'</w:t>
      </w:r>
      <w:r w:rsidRPr="00B77A80">
        <w:rPr>
          <w:rFonts w:cs="Times New Roman"/>
          <w:color w:val="000000"/>
          <w:szCs w:val="28"/>
          <w:lang w:val="en-US"/>
        </w:rPr>
        <w:t xml:space="preserve">,[25 85 200 22], </w:t>
      </w:r>
      <w:r w:rsidRPr="00B77A80">
        <w:rPr>
          <w:rFonts w:cs="Times New Roman"/>
          <w:szCs w:val="28"/>
          <w:lang w:val="en-US"/>
        </w:rPr>
        <w:t>'Value'</w:t>
      </w:r>
      <w:r w:rsidRPr="00B77A80">
        <w:rPr>
          <w:rFonts w:cs="Times New Roman"/>
          <w:color w:val="000000"/>
          <w:szCs w:val="28"/>
          <w:lang w:val="en-US"/>
        </w:rPr>
        <w:t>, num2str(data(6)));</w:t>
      </w:r>
    </w:p>
    <w:p w14:paraId="37C20C6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2A6335DF"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szCs w:val="28"/>
          <w:lang w:val="en-US"/>
        </w:rPr>
        <w:t xml:space="preserve">% </w:t>
      </w:r>
      <w:r w:rsidRPr="00B77A80">
        <w:rPr>
          <w:rFonts w:cs="Times New Roman"/>
          <w:szCs w:val="28"/>
        </w:rPr>
        <w:t>Кнопка</w:t>
      </w:r>
      <w:r w:rsidRPr="00B77A80">
        <w:rPr>
          <w:rFonts w:cs="Times New Roman"/>
          <w:szCs w:val="28"/>
          <w:lang w:val="en-US"/>
        </w:rPr>
        <w:t xml:space="preserve"> "</w:t>
      </w:r>
      <w:r w:rsidRPr="00B77A80">
        <w:rPr>
          <w:rFonts w:cs="Times New Roman"/>
          <w:szCs w:val="28"/>
        </w:rPr>
        <w:t>Применить</w:t>
      </w:r>
      <w:r w:rsidRPr="00B77A80">
        <w:rPr>
          <w:rFonts w:cs="Times New Roman"/>
          <w:szCs w:val="28"/>
          <w:lang w:val="en-US"/>
        </w:rPr>
        <w:t>"</w:t>
      </w:r>
    </w:p>
    <w:p w14:paraId="3B166D0D"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fig.CloseRequestFcn = @(src,event)closereq(src, txt_P0,txt_F, txt_tau_p, txt_tau_retention, txt_tau_ion, txt_tau_release, txt_Np0, txt_Nw0, lbl_Nv0, lbl_pump);</w:t>
      </w:r>
    </w:p>
    <w:p w14:paraId="666258AC"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button2 = uibutton(fig, </w:t>
      </w:r>
      <w:r w:rsidRPr="00B77A80">
        <w:rPr>
          <w:rFonts w:cs="Times New Roman"/>
          <w:szCs w:val="28"/>
          <w:lang w:val="en-US"/>
        </w:rPr>
        <w:t>'Position'</w:t>
      </w:r>
      <w:r w:rsidRPr="00B77A80">
        <w:rPr>
          <w:rFonts w:cs="Times New Roman"/>
          <w:color w:val="000000"/>
          <w:szCs w:val="28"/>
          <w:lang w:val="en-US"/>
        </w:rPr>
        <w:t xml:space="preserve">, [250 20 100 40], </w:t>
      </w:r>
      <w:r w:rsidRPr="00B77A80">
        <w:rPr>
          <w:rFonts w:cs="Times New Roman"/>
          <w:szCs w:val="28"/>
          <w:lang w:val="en-US"/>
        </w:rPr>
        <w:t>'Text'</w:t>
      </w: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Применить</w:t>
      </w:r>
      <w:r w:rsidRPr="00B77A80">
        <w:rPr>
          <w:rFonts w:cs="Times New Roman"/>
          <w:szCs w:val="28"/>
          <w:lang w:val="en-US"/>
        </w:rPr>
        <w:t>'</w:t>
      </w:r>
      <w:r w:rsidRPr="00B77A80">
        <w:rPr>
          <w:rFonts w:cs="Times New Roman"/>
          <w:color w:val="000000"/>
          <w:szCs w:val="28"/>
          <w:lang w:val="en-US"/>
        </w:rPr>
        <w:t xml:space="preserve">, </w:t>
      </w:r>
      <w:r w:rsidRPr="00B77A80">
        <w:rPr>
          <w:rFonts w:cs="Times New Roman"/>
          <w:szCs w:val="28"/>
          <w:lang w:val="en-US"/>
        </w:rPr>
        <w:t>'ButtonPushedFcn'</w:t>
      </w:r>
      <w:r w:rsidRPr="00B77A80">
        <w:rPr>
          <w:rFonts w:cs="Times New Roman"/>
          <w:color w:val="000000"/>
          <w:szCs w:val="28"/>
          <w:lang w:val="en-US"/>
        </w:rPr>
        <w:t>,</w:t>
      </w:r>
      <w:r w:rsidRPr="00B77A80">
        <w:rPr>
          <w:rFonts w:cs="Times New Roman"/>
          <w:szCs w:val="28"/>
          <w:lang w:val="en-US"/>
        </w:rPr>
        <w:t>...</w:t>
      </w:r>
    </w:p>
    <w:p w14:paraId="65F0AD3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@(btn,event)update_params(txt_P0, lbl_Nv0, lbl_pump, txt_tau_p, txt_tau_retention, txt_tau_ion, txt_tau_release, txt_Nw0, txt_Np0));</w:t>
      </w:r>
    </w:p>
    <w:p w14:paraId="5D3275BE"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73DBD489"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szCs w:val="28"/>
        </w:rPr>
        <w:t>% функция, обрабатывающая кнопку "Применить" (помещение в workspace</w:t>
      </w:r>
    </w:p>
    <w:p w14:paraId="537575CB"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szCs w:val="28"/>
        </w:rPr>
        <w:t>% tau, расчет и размещ. матриц A,B,C,D</w:t>
      </w:r>
    </w:p>
    <w:p w14:paraId="5C34C77C"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szCs w:val="28"/>
          <w:lang w:val="en-US"/>
        </w:rPr>
        <w:t xml:space="preserve">function </w:t>
      </w:r>
      <w:r w:rsidRPr="00B77A80">
        <w:rPr>
          <w:rFonts w:cs="Times New Roman"/>
          <w:color w:val="000000"/>
          <w:szCs w:val="28"/>
          <w:lang w:val="en-US"/>
        </w:rPr>
        <w:t>update_params(txt_P0, lbl_Nv, lbl_pump, txt_tau_p, txt_tau_retention, txt_tau_ion, txt_tau_release, txt_Nw0, txt_Np0)</w:t>
      </w:r>
    </w:p>
    <w:p w14:paraId="6FD5B89C"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    </w:t>
      </w:r>
      <w:r w:rsidRPr="00B77A80">
        <w:rPr>
          <w:rFonts w:cs="Times New Roman"/>
          <w:szCs w:val="28"/>
          <w:lang w:val="en-US"/>
        </w:rPr>
        <w:t>%</w:t>
      </w:r>
      <w:r w:rsidRPr="00B77A80">
        <w:rPr>
          <w:rFonts w:cs="Times New Roman"/>
          <w:szCs w:val="28"/>
        </w:rPr>
        <w:t>помещение</w:t>
      </w:r>
      <w:r w:rsidRPr="00B77A80">
        <w:rPr>
          <w:rFonts w:cs="Times New Roman"/>
          <w:szCs w:val="28"/>
          <w:lang w:val="en-US"/>
        </w:rPr>
        <w:t xml:space="preserve"> </w:t>
      </w:r>
      <w:r w:rsidRPr="00B77A80">
        <w:rPr>
          <w:rFonts w:cs="Times New Roman"/>
          <w:szCs w:val="28"/>
        </w:rPr>
        <w:t>в</w:t>
      </w:r>
      <w:r w:rsidRPr="00B77A80">
        <w:rPr>
          <w:rFonts w:cs="Times New Roman"/>
          <w:szCs w:val="28"/>
          <w:lang w:val="en-US"/>
        </w:rPr>
        <w:t xml:space="preserve"> workspace tau, N0...</w:t>
      </w:r>
    </w:p>
    <w:p w14:paraId="75182D5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to_workspace = str2double(txt_P0.Value);</w:t>
      </w:r>
    </w:p>
    <w:p w14:paraId="3B900F0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"P0"</w:t>
      </w:r>
      <w:r w:rsidRPr="00B77A80">
        <w:rPr>
          <w:rFonts w:cs="Times New Roman"/>
          <w:color w:val="000000"/>
          <w:szCs w:val="28"/>
          <w:lang w:val="en-US"/>
        </w:rPr>
        <w:t>, to_workspace)</w:t>
      </w:r>
    </w:p>
    <w:p w14:paraId="209DC189"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to_workspace = str2double(lbl_Nv.Text);</w:t>
      </w:r>
    </w:p>
    <w:p w14:paraId="5F16628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"Nv0"</w:t>
      </w:r>
      <w:r w:rsidRPr="00B77A80">
        <w:rPr>
          <w:rFonts w:cs="Times New Roman"/>
          <w:color w:val="000000"/>
          <w:szCs w:val="28"/>
          <w:lang w:val="en-US"/>
        </w:rPr>
        <w:t>, to_workspace);</w:t>
      </w:r>
    </w:p>
    <w:p w14:paraId="78CE08D6"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to_workspace = str2double(txt_Np0.Value);</w:t>
      </w:r>
    </w:p>
    <w:p w14:paraId="1336045D"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"Np0"</w:t>
      </w:r>
      <w:r w:rsidRPr="00B77A80">
        <w:rPr>
          <w:rFonts w:cs="Times New Roman"/>
          <w:color w:val="000000"/>
          <w:szCs w:val="28"/>
          <w:lang w:val="en-US"/>
        </w:rPr>
        <w:t>, to_workspace);</w:t>
      </w:r>
    </w:p>
    <w:p w14:paraId="1A5218C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to_workspace = str2double(txt_Nw0.Value);</w:t>
      </w:r>
    </w:p>
    <w:p w14:paraId="5A8CB46D"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"Nw0"</w:t>
      </w:r>
      <w:r w:rsidRPr="00B77A80">
        <w:rPr>
          <w:rFonts w:cs="Times New Roman"/>
          <w:color w:val="000000"/>
          <w:szCs w:val="28"/>
          <w:lang w:val="en-US"/>
        </w:rPr>
        <w:t>, to_workspace);</w:t>
      </w:r>
    </w:p>
    <w:p w14:paraId="62F28D4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0E234BF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t_pump = str2double(lbl_pump.Text);  </w:t>
      </w:r>
    </w:p>
    <w:p w14:paraId="7B2614C6"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lastRenderedPageBreak/>
        <w:t xml:space="preserve">    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"tau_pump"</w:t>
      </w:r>
      <w:r w:rsidRPr="00B77A80">
        <w:rPr>
          <w:rFonts w:cs="Times New Roman"/>
          <w:color w:val="000000"/>
          <w:szCs w:val="28"/>
          <w:lang w:val="en-US"/>
        </w:rPr>
        <w:t>, t_pump);</w:t>
      </w:r>
    </w:p>
    <w:p w14:paraId="7EF7EC2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t_p = str2double(txt_tau_p.Value);</w:t>
      </w:r>
    </w:p>
    <w:p w14:paraId="082BC10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"tau_p"</w:t>
      </w:r>
      <w:r w:rsidRPr="00B77A80">
        <w:rPr>
          <w:rFonts w:cs="Times New Roman"/>
          <w:color w:val="000000"/>
          <w:szCs w:val="28"/>
          <w:lang w:val="en-US"/>
        </w:rPr>
        <w:t>, t_p);</w:t>
      </w:r>
    </w:p>
    <w:p w14:paraId="1199052F"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t_retention = str2double(txt_tau_retention.Value);</w:t>
      </w:r>
    </w:p>
    <w:p w14:paraId="3668952C"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"tau_retention"</w:t>
      </w:r>
      <w:r w:rsidRPr="00B77A80">
        <w:rPr>
          <w:rFonts w:cs="Times New Roman"/>
          <w:color w:val="000000"/>
          <w:szCs w:val="28"/>
          <w:lang w:val="en-US"/>
        </w:rPr>
        <w:t>, t_retention);</w:t>
      </w:r>
    </w:p>
    <w:p w14:paraId="652F7C3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t_ion = str2double(txt_tau_ion.Value);</w:t>
      </w:r>
    </w:p>
    <w:p w14:paraId="69BC616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"tau_ion"</w:t>
      </w:r>
      <w:r w:rsidRPr="00B77A80">
        <w:rPr>
          <w:rFonts w:cs="Times New Roman"/>
          <w:color w:val="000000"/>
          <w:szCs w:val="28"/>
          <w:lang w:val="en-US"/>
        </w:rPr>
        <w:t>, t_ion);</w:t>
      </w:r>
    </w:p>
    <w:p w14:paraId="7AF0B08F"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t_release = str2double(txt_tau_release.Value);</w:t>
      </w:r>
    </w:p>
    <w:p w14:paraId="7EB2547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"tau_release"</w:t>
      </w:r>
      <w:r w:rsidRPr="00B77A80">
        <w:rPr>
          <w:rFonts w:cs="Times New Roman"/>
          <w:color w:val="000000"/>
          <w:szCs w:val="28"/>
          <w:lang w:val="en-US"/>
        </w:rPr>
        <w:t>, t_release);</w:t>
      </w:r>
    </w:p>
    <w:p w14:paraId="1A6000AD"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    </w:t>
      </w:r>
      <w:r w:rsidRPr="00B77A80">
        <w:rPr>
          <w:rFonts w:cs="Times New Roman"/>
          <w:szCs w:val="28"/>
          <w:lang w:val="en-US"/>
        </w:rPr>
        <w:t xml:space="preserve">% </w:t>
      </w:r>
      <w:r w:rsidRPr="00B77A80">
        <w:rPr>
          <w:rFonts w:cs="Times New Roman"/>
          <w:szCs w:val="28"/>
        </w:rPr>
        <w:t>Расчет</w:t>
      </w:r>
      <w:r w:rsidRPr="00B77A80">
        <w:rPr>
          <w:rFonts w:cs="Times New Roman"/>
          <w:szCs w:val="28"/>
          <w:lang w:val="en-US"/>
        </w:rPr>
        <w:t xml:space="preserve"> </w:t>
      </w:r>
      <w:r w:rsidRPr="00B77A80">
        <w:rPr>
          <w:rFonts w:cs="Times New Roman"/>
          <w:szCs w:val="28"/>
        </w:rPr>
        <w:t>матриц</w:t>
      </w:r>
    </w:p>
    <w:p w14:paraId="7006A86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B = [0;0;1];</w:t>
      </w:r>
    </w:p>
    <w:p w14:paraId="4A77D3D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C = [1,0,0; 0, 0, 1];</w:t>
      </w:r>
    </w:p>
    <w:p w14:paraId="7207616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D = [0; 0];assignin(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"B"</w:t>
      </w:r>
      <w:r w:rsidRPr="00B77A80">
        <w:rPr>
          <w:rFonts w:cs="Times New Roman"/>
          <w:color w:val="000000"/>
          <w:szCs w:val="28"/>
          <w:lang w:val="en-US"/>
        </w:rPr>
        <w:t>, B);</w:t>
      </w:r>
    </w:p>
    <w:p w14:paraId="202FCADD"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A = [-1*(1/t_p+1/t_retention), 1/t_release,2/t_ion; 1/t_retention, -1/t_release, 0; 1/(2*t_p), 0, -1*(1/t_pump+1/t_ion)];</w:t>
      </w:r>
    </w:p>
    <w:p w14:paraId="6486473E"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    </w:t>
      </w:r>
      <w:r w:rsidRPr="00B77A80">
        <w:rPr>
          <w:rFonts w:cs="Times New Roman"/>
          <w:szCs w:val="28"/>
          <w:lang w:val="en-US"/>
        </w:rPr>
        <w:t xml:space="preserve">% </w:t>
      </w:r>
      <w:r w:rsidRPr="00B77A80">
        <w:rPr>
          <w:rFonts w:cs="Times New Roman"/>
          <w:szCs w:val="28"/>
        </w:rPr>
        <w:t>размещение</w:t>
      </w:r>
      <w:r w:rsidRPr="00B77A80">
        <w:rPr>
          <w:rFonts w:cs="Times New Roman"/>
          <w:szCs w:val="28"/>
          <w:lang w:val="en-US"/>
        </w:rPr>
        <w:t xml:space="preserve"> </w:t>
      </w:r>
      <w:r w:rsidRPr="00B77A80">
        <w:rPr>
          <w:rFonts w:cs="Times New Roman"/>
          <w:szCs w:val="28"/>
        </w:rPr>
        <w:t>в</w:t>
      </w:r>
      <w:r w:rsidRPr="00B77A80">
        <w:rPr>
          <w:rFonts w:cs="Times New Roman"/>
          <w:szCs w:val="28"/>
          <w:lang w:val="en-US"/>
        </w:rPr>
        <w:t xml:space="preserve"> workspace</w:t>
      </w:r>
    </w:p>
    <w:p w14:paraId="0E67EFE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"A"</w:t>
      </w:r>
      <w:r w:rsidRPr="00B77A80">
        <w:rPr>
          <w:rFonts w:cs="Times New Roman"/>
          <w:color w:val="000000"/>
          <w:szCs w:val="28"/>
          <w:lang w:val="en-US"/>
        </w:rPr>
        <w:t>, A);assignin(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"B"</w:t>
      </w:r>
      <w:r w:rsidRPr="00B77A80">
        <w:rPr>
          <w:rFonts w:cs="Times New Roman"/>
          <w:color w:val="000000"/>
          <w:szCs w:val="28"/>
          <w:lang w:val="en-US"/>
        </w:rPr>
        <w:t>, B);assignin(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"C"</w:t>
      </w:r>
      <w:r w:rsidRPr="00B77A80">
        <w:rPr>
          <w:rFonts w:cs="Times New Roman"/>
          <w:color w:val="000000"/>
          <w:szCs w:val="28"/>
          <w:lang w:val="en-US"/>
        </w:rPr>
        <w:t>, C);assignin(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"D"</w:t>
      </w:r>
      <w:r w:rsidRPr="00B77A80">
        <w:rPr>
          <w:rFonts w:cs="Times New Roman"/>
          <w:color w:val="000000"/>
          <w:szCs w:val="28"/>
          <w:lang w:val="en-US"/>
        </w:rPr>
        <w:t>, D);</w:t>
      </w:r>
    </w:p>
    <w:p w14:paraId="446AB38D"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szCs w:val="28"/>
        </w:rPr>
        <w:t>end</w:t>
      </w:r>
    </w:p>
    <w:p w14:paraId="4C770B21" w14:textId="77777777" w:rsidR="00B77A80" w:rsidRPr="00B77A80" w:rsidRDefault="00B77A80" w:rsidP="00B77A80">
      <w:pPr>
        <w:autoSpaceDE w:val="0"/>
        <w:autoSpaceDN w:val="0"/>
        <w:adjustRightInd w:val="0"/>
        <w:spacing w:line="240" w:lineRule="auto"/>
        <w:ind w:firstLine="0"/>
        <w:jc w:val="left"/>
        <w:rPr>
          <w:rFonts w:cs="Times New Roman"/>
          <w:szCs w:val="28"/>
        </w:rPr>
      </w:pPr>
    </w:p>
    <w:p w14:paraId="0DF2C1D7"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szCs w:val="28"/>
        </w:rPr>
        <w:t>% Функция обработки закрытия окна (сохранение значений)</w:t>
      </w:r>
    </w:p>
    <w:p w14:paraId="3503083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szCs w:val="28"/>
          <w:lang w:val="en-US"/>
        </w:rPr>
        <w:t xml:space="preserve">function </w:t>
      </w:r>
      <w:r w:rsidRPr="00B77A80">
        <w:rPr>
          <w:rFonts w:cs="Times New Roman"/>
          <w:color w:val="000000"/>
          <w:szCs w:val="28"/>
          <w:lang w:val="en-US"/>
        </w:rPr>
        <w:t>closereq(fig, txt_P0,txt_F, txt_tau_p, txt_tau_retention, txt_tau_ion, txt_tau_release, txt_Np0, txt_Nw0, lbl_Nv0, lbl_pump)</w:t>
      </w:r>
    </w:p>
    <w:p w14:paraId="505EAE7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selection = uiconfirm(fig,</w:t>
      </w:r>
      <w:r w:rsidRPr="00B77A80">
        <w:rPr>
          <w:rFonts w:cs="Times New Roman"/>
          <w:szCs w:val="28"/>
          <w:lang w:val="en-US"/>
        </w:rPr>
        <w:t>'Save values?'</w:t>
      </w:r>
      <w:r w:rsidRPr="00B77A80">
        <w:rPr>
          <w:rFonts w:cs="Times New Roman"/>
          <w:color w:val="000000"/>
          <w:szCs w:val="28"/>
          <w:lang w:val="en-US"/>
        </w:rPr>
        <w:t>,</w:t>
      </w:r>
      <w:r w:rsidRPr="00B77A80">
        <w:rPr>
          <w:rFonts w:cs="Times New Roman"/>
          <w:szCs w:val="28"/>
          <w:lang w:val="en-US"/>
        </w:rPr>
        <w:t>'Confirmation'</w:t>
      </w:r>
      <w:r w:rsidRPr="00B77A80">
        <w:rPr>
          <w:rFonts w:cs="Times New Roman"/>
          <w:color w:val="000000"/>
          <w:szCs w:val="28"/>
          <w:lang w:val="en-US"/>
        </w:rPr>
        <w:t>);</w:t>
      </w:r>
    </w:p>
    <w:p w14:paraId="5B57396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r w:rsidRPr="00B77A80">
        <w:rPr>
          <w:rFonts w:cs="Times New Roman"/>
          <w:szCs w:val="28"/>
          <w:lang w:val="en-US"/>
        </w:rPr>
        <w:t xml:space="preserve">switch </w:t>
      </w:r>
      <w:r w:rsidRPr="00B77A80">
        <w:rPr>
          <w:rFonts w:cs="Times New Roman"/>
          <w:color w:val="000000"/>
          <w:szCs w:val="28"/>
          <w:lang w:val="en-US"/>
        </w:rPr>
        <w:t>selection</w:t>
      </w:r>
    </w:p>
    <w:p w14:paraId="3C423D7F"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        </w:t>
      </w:r>
      <w:r w:rsidRPr="00B77A80">
        <w:rPr>
          <w:rFonts w:cs="Times New Roman"/>
          <w:szCs w:val="28"/>
          <w:lang w:val="en-US"/>
        </w:rPr>
        <w:t>case 'OK'</w:t>
      </w:r>
    </w:p>
    <w:p w14:paraId="543E0E7F"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to_file = [str2double(txt_P0.Value), str2double(txt_F.Value), str2double(txt_tau_p.Value), str2double(txt_tau_retention.Value), str2double(txt_tau_ion.Value), str2double(txt_tau_release.Value), str2double(txt_Np0.Value), str2double(txt_Nw0.Value), str2double(lbl_Nv0.Text), str2double(lbl_pump.Text)];</w:t>
      </w:r>
    </w:p>
    <w:p w14:paraId="6BBF0469"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
    <w:p w14:paraId="1A192E07"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fid = fopen(</w:t>
      </w:r>
      <w:r w:rsidRPr="00B77A80">
        <w:rPr>
          <w:rFonts w:cs="Times New Roman"/>
          <w:szCs w:val="28"/>
          <w:lang w:val="en-US"/>
        </w:rPr>
        <w:t>'start_params.txt'</w:t>
      </w:r>
      <w:r w:rsidRPr="00B77A80">
        <w:rPr>
          <w:rFonts w:cs="Times New Roman"/>
          <w:color w:val="000000"/>
          <w:szCs w:val="28"/>
          <w:lang w:val="en-US"/>
        </w:rPr>
        <w:t xml:space="preserve">, </w:t>
      </w:r>
      <w:r w:rsidRPr="00B77A80">
        <w:rPr>
          <w:rFonts w:cs="Times New Roman"/>
          <w:szCs w:val="28"/>
          <w:lang w:val="en-US"/>
        </w:rPr>
        <w:t>'w'</w:t>
      </w:r>
      <w:r w:rsidRPr="00B77A80">
        <w:rPr>
          <w:rFonts w:cs="Times New Roman"/>
          <w:color w:val="000000"/>
          <w:szCs w:val="28"/>
          <w:lang w:val="en-US"/>
        </w:rPr>
        <w:t>);</w:t>
      </w:r>
    </w:p>
    <w:p w14:paraId="53077C03"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fprintf(fid, </w:t>
      </w:r>
      <w:r w:rsidRPr="00B77A80">
        <w:rPr>
          <w:rFonts w:cs="Times New Roman"/>
          <w:szCs w:val="28"/>
          <w:lang w:val="en-US"/>
        </w:rPr>
        <w:t>'%f\n'</w:t>
      </w:r>
      <w:r w:rsidRPr="00B77A80">
        <w:rPr>
          <w:rFonts w:cs="Times New Roman"/>
          <w:color w:val="000000"/>
          <w:szCs w:val="28"/>
          <w:lang w:val="en-US"/>
        </w:rPr>
        <w:t>, to_file);</w:t>
      </w:r>
    </w:p>
    <w:p w14:paraId="612D652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fclose(fid);</w:t>
      </w:r>
    </w:p>
    <w:p w14:paraId="258DFF0E"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delete(fig);</w:t>
      </w:r>
    </w:p>
    <w:p w14:paraId="537E81EB"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        </w:t>
      </w:r>
      <w:r w:rsidRPr="00B77A80">
        <w:rPr>
          <w:rFonts w:cs="Times New Roman"/>
          <w:szCs w:val="28"/>
          <w:lang w:val="en-US"/>
        </w:rPr>
        <w:t>case 'Cancel'</w:t>
      </w:r>
    </w:p>
    <w:p w14:paraId="374AF94D" w14:textId="77777777" w:rsidR="00B77A80" w:rsidRPr="00314F4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r w:rsidRPr="00314F40">
        <w:rPr>
          <w:rFonts w:cs="Times New Roman"/>
          <w:color w:val="000000"/>
          <w:szCs w:val="28"/>
          <w:lang w:val="en-US"/>
        </w:rPr>
        <w:t>delete(fig);</w:t>
      </w:r>
    </w:p>
    <w:p w14:paraId="524ACC26" w14:textId="77777777" w:rsidR="00B77A80" w:rsidRPr="00314F40" w:rsidRDefault="00B77A80" w:rsidP="00B77A80">
      <w:pPr>
        <w:autoSpaceDE w:val="0"/>
        <w:autoSpaceDN w:val="0"/>
        <w:adjustRightInd w:val="0"/>
        <w:spacing w:line="240" w:lineRule="auto"/>
        <w:ind w:firstLine="0"/>
        <w:jc w:val="left"/>
        <w:rPr>
          <w:rFonts w:cs="Times New Roman"/>
          <w:szCs w:val="28"/>
          <w:lang w:val="en-US"/>
        </w:rPr>
      </w:pPr>
      <w:r w:rsidRPr="00314F40">
        <w:rPr>
          <w:rFonts w:cs="Times New Roman"/>
          <w:color w:val="000000"/>
          <w:szCs w:val="28"/>
          <w:lang w:val="en-US"/>
        </w:rPr>
        <w:t xml:space="preserve">    </w:t>
      </w:r>
      <w:r w:rsidRPr="00314F40">
        <w:rPr>
          <w:rFonts w:cs="Times New Roman"/>
          <w:szCs w:val="28"/>
          <w:lang w:val="en-US"/>
        </w:rPr>
        <w:t>end</w:t>
      </w:r>
    </w:p>
    <w:p w14:paraId="1A86AB18" w14:textId="77777777" w:rsidR="00B77A80" w:rsidRPr="00314F40" w:rsidRDefault="00B77A80" w:rsidP="00B77A80">
      <w:pPr>
        <w:autoSpaceDE w:val="0"/>
        <w:autoSpaceDN w:val="0"/>
        <w:adjustRightInd w:val="0"/>
        <w:spacing w:line="240" w:lineRule="auto"/>
        <w:ind w:firstLine="0"/>
        <w:jc w:val="left"/>
        <w:rPr>
          <w:rFonts w:cs="Times New Roman"/>
          <w:szCs w:val="28"/>
          <w:lang w:val="en-US"/>
        </w:rPr>
      </w:pPr>
      <w:r w:rsidRPr="00314F40">
        <w:rPr>
          <w:rFonts w:cs="Times New Roman"/>
          <w:szCs w:val="28"/>
          <w:lang w:val="en-US"/>
        </w:rPr>
        <w:t>end</w:t>
      </w:r>
    </w:p>
    <w:p w14:paraId="3B5E70AA" w14:textId="77777777" w:rsidR="00B77A80" w:rsidRPr="00314F40" w:rsidRDefault="00B77A80" w:rsidP="00B77A80">
      <w:pPr>
        <w:autoSpaceDE w:val="0"/>
        <w:autoSpaceDN w:val="0"/>
        <w:adjustRightInd w:val="0"/>
        <w:spacing w:line="240" w:lineRule="auto"/>
        <w:ind w:firstLine="0"/>
        <w:jc w:val="left"/>
        <w:rPr>
          <w:rFonts w:cs="Times New Roman"/>
          <w:szCs w:val="28"/>
          <w:lang w:val="en-US"/>
        </w:rPr>
      </w:pPr>
      <w:r w:rsidRPr="00314F40">
        <w:rPr>
          <w:rFonts w:cs="Times New Roman"/>
          <w:szCs w:val="28"/>
          <w:lang w:val="en-US"/>
        </w:rPr>
        <w:t>% end</w:t>
      </w:r>
    </w:p>
    <w:p w14:paraId="31150565" w14:textId="77777777" w:rsidR="00B77A80" w:rsidRPr="00314F40" w:rsidRDefault="00B77A80" w:rsidP="00B77A80">
      <w:pPr>
        <w:autoSpaceDE w:val="0"/>
        <w:autoSpaceDN w:val="0"/>
        <w:adjustRightInd w:val="0"/>
        <w:spacing w:line="240" w:lineRule="auto"/>
        <w:ind w:firstLine="0"/>
        <w:jc w:val="left"/>
        <w:rPr>
          <w:rFonts w:ascii="Consolas" w:hAnsi="Consolas" w:cs="Consolas"/>
          <w:sz w:val="20"/>
          <w:szCs w:val="20"/>
          <w:lang w:val="en-US"/>
        </w:rPr>
      </w:pPr>
    </w:p>
    <w:p w14:paraId="1E67B8B2" w14:textId="35E36452" w:rsidR="00B77A80" w:rsidRPr="00314F40" w:rsidRDefault="00B77A80">
      <w:pPr>
        <w:spacing w:after="160" w:line="259" w:lineRule="auto"/>
        <w:ind w:firstLine="0"/>
        <w:jc w:val="left"/>
        <w:rPr>
          <w:lang w:val="en-US" w:eastAsia="ru-RU"/>
        </w:rPr>
      </w:pPr>
      <w:r w:rsidRPr="00314F40">
        <w:rPr>
          <w:lang w:val="en-US" w:eastAsia="ru-RU"/>
        </w:rPr>
        <w:br w:type="page"/>
      </w:r>
    </w:p>
    <w:p w14:paraId="6F8C808B" w14:textId="7110D38B" w:rsidR="00214D9B" w:rsidRPr="00314F40" w:rsidRDefault="00B77A80" w:rsidP="00B77A80">
      <w:pPr>
        <w:pStyle w:val="1"/>
        <w:numPr>
          <w:ilvl w:val="0"/>
          <w:numId w:val="0"/>
        </w:numPr>
        <w:ind w:left="709"/>
        <w:jc w:val="center"/>
        <w:rPr>
          <w:rFonts w:eastAsia="Times New Roman"/>
          <w:lang w:val="en-US" w:eastAsia="ru-RU"/>
        </w:rPr>
      </w:pPr>
      <w:bookmarkStart w:id="13" w:name="_Toc156582508"/>
      <w:r>
        <w:rPr>
          <w:rFonts w:eastAsia="Times New Roman"/>
          <w:lang w:eastAsia="ru-RU"/>
        </w:rPr>
        <w:lastRenderedPageBreak/>
        <w:t>Приложение</w:t>
      </w:r>
      <w:r w:rsidRPr="00314F40">
        <w:rPr>
          <w:rFonts w:eastAsia="Times New Roman"/>
          <w:lang w:val="en-US" w:eastAsia="ru-RU"/>
        </w:rPr>
        <w:t xml:space="preserve"> </w:t>
      </w:r>
      <w:r>
        <w:rPr>
          <w:rFonts w:eastAsia="Times New Roman"/>
          <w:lang w:eastAsia="ru-RU"/>
        </w:rPr>
        <w:t>Б</w:t>
      </w:r>
      <w:bookmarkEnd w:id="13"/>
    </w:p>
    <w:p w14:paraId="2686621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szCs w:val="28"/>
          <w:lang w:val="en-US"/>
        </w:rPr>
        <w:t xml:space="preserve">function </w:t>
      </w:r>
      <w:r w:rsidRPr="00B77A80">
        <w:rPr>
          <w:rFonts w:cs="Times New Roman"/>
          <w:color w:val="000000"/>
          <w:szCs w:val="28"/>
          <w:lang w:val="en-US"/>
        </w:rPr>
        <w:t>tau_pump(txt_P0, txt_F, lbl_pump, lbl_Nv)</w:t>
      </w:r>
    </w:p>
    <w:p w14:paraId="0C6D5510"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lang w:val="en-US"/>
        </w:rPr>
        <w:t xml:space="preserve">    </w:t>
      </w:r>
      <w:r w:rsidRPr="00B77A80">
        <w:rPr>
          <w:rFonts w:cs="Times New Roman"/>
          <w:szCs w:val="28"/>
        </w:rPr>
        <w:t>% Чтение введенного числа из текстового объекта</w:t>
      </w:r>
    </w:p>
    <w:p w14:paraId="5964F857"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rPr>
        <w:t xml:space="preserve">    </w:t>
      </w:r>
      <w:r w:rsidRPr="00B77A80">
        <w:rPr>
          <w:rFonts w:cs="Times New Roman"/>
          <w:color w:val="000000"/>
          <w:szCs w:val="28"/>
          <w:lang w:val="en-US"/>
        </w:rPr>
        <w:t>P0 = str2double(txt_P0.Value);</w:t>
      </w:r>
    </w:p>
    <w:p w14:paraId="1197FDEC"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lang w:val="en-US"/>
        </w:rPr>
        <w:t xml:space="preserve">    </w:t>
      </w:r>
      <w:r w:rsidRPr="00B77A80">
        <w:rPr>
          <w:rFonts w:cs="Times New Roman"/>
          <w:szCs w:val="28"/>
        </w:rPr>
        <w:t>% обьем выкачки 3ех насосов F л/c, перевод в м^3/c</w:t>
      </w:r>
    </w:p>
    <w:p w14:paraId="0EF4F1D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rPr>
        <w:t xml:space="preserve">    </w:t>
      </w:r>
      <w:r w:rsidRPr="00B77A80">
        <w:rPr>
          <w:rFonts w:cs="Times New Roman"/>
          <w:color w:val="000000"/>
          <w:szCs w:val="28"/>
          <w:lang w:val="en-US"/>
        </w:rPr>
        <w:t>F = str2double(txt_F.Value)/1000;</w:t>
      </w:r>
    </w:p>
    <w:p w14:paraId="65EDC9C6"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lang w:val="en-US"/>
        </w:rPr>
        <w:t xml:space="preserve">    </w:t>
      </w:r>
      <w:r w:rsidRPr="00B77A80">
        <w:rPr>
          <w:rFonts w:cs="Times New Roman"/>
          <w:szCs w:val="28"/>
        </w:rPr>
        <w:t xml:space="preserve">% создание массивов для построения экспоненты. t2 - конечное время, </w:t>
      </w:r>
    </w:p>
    <w:p w14:paraId="6E628B84"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rPr>
        <w:t xml:space="preserve">    </w:t>
      </w:r>
      <w:r w:rsidRPr="00B77A80">
        <w:rPr>
          <w:rFonts w:cs="Times New Roman"/>
          <w:szCs w:val="28"/>
        </w:rPr>
        <w:t>% n -кол-во разбиений</w:t>
      </w:r>
    </w:p>
    <w:p w14:paraId="558F37F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r w:rsidRPr="00B77A80">
        <w:rPr>
          <w:rFonts w:cs="Times New Roman"/>
          <w:color w:val="000000"/>
          <w:szCs w:val="28"/>
        </w:rPr>
        <w:t xml:space="preserve">    t2 = 40; n = 4000;</w:t>
      </w:r>
    </w:p>
    <w:p w14:paraId="7262157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rPr>
        <w:t xml:space="preserve">    </w:t>
      </w:r>
      <w:r w:rsidRPr="00B77A80">
        <w:rPr>
          <w:rFonts w:cs="Times New Roman"/>
          <w:color w:val="000000"/>
          <w:szCs w:val="28"/>
          <w:lang w:val="en-US"/>
        </w:rPr>
        <w:t>t = linspace(0,t2,n);</w:t>
      </w:r>
    </w:p>
    <w:p w14:paraId="37DDFB7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Nv = zeros(1,n);</w:t>
      </w:r>
    </w:p>
    <w:p w14:paraId="5A05465E"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P_torr = zeros(1,n);</w:t>
      </w:r>
    </w:p>
    <w:p w14:paraId="1769763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dt = t2/n;</w:t>
      </w:r>
    </w:p>
    <w:p w14:paraId="43E7FACF"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
    <w:p w14:paraId="358DBC34"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lang w:val="en-US"/>
        </w:rPr>
        <w:t xml:space="preserve">    </w:t>
      </w:r>
      <w:r w:rsidRPr="00B77A80">
        <w:rPr>
          <w:rFonts w:cs="Times New Roman"/>
          <w:szCs w:val="28"/>
        </w:rPr>
        <w:t>% рассчет начального значения Nv</w:t>
      </w:r>
    </w:p>
    <w:p w14:paraId="1979EB0A"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rPr>
        <w:t xml:space="preserve">    V = 13.5; T=300; P = 133.32*P0; </w:t>
      </w:r>
      <w:r w:rsidRPr="00B77A80">
        <w:rPr>
          <w:rFonts w:cs="Times New Roman"/>
          <w:szCs w:val="28"/>
        </w:rPr>
        <w:t xml:space="preserve">%p торр, переводится в Па </w:t>
      </w:r>
    </w:p>
    <w:p w14:paraId="753A916E"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rPr>
        <w:t xml:space="preserve">    </w:t>
      </w:r>
      <w:r w:rsidRPr="00B77A80">
        <w:rPr>
          <w:rFonts w:cs="Times New Roman"/>
          <w:color w:val="000000"/>
          <w:szCs w:val="28"/>
          <w:lang w:val="en-US"/>
        </w:rPr>
        <w:t>Nv0save = P*V*6.022e23/8.31/T;</w:t>
      </w:r>
    </w:p>
    <w:p w14:paraId="62EA2F0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Nv(1) = Nv0save;</w:t>
      </w:r>
    </w:p>
    <w:p w14:paraId="4D1A37E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lbl_Nv.Text = num2str(Nv0save);</w:t>
      </w:r>
    </w:p>
    <w:p w14:paraId="01E0043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"Nv0"</w:t>
      </w:r>
      <w:r w:rsidRPr="00B77A80">
        <w:rPr>
          <w:rFonts w:cs="Times New Roman"/>
          <w:color w:val="000000"/>
          <w:szCs w:val="28"/>
          <w:lang w:val="en-US"/>
        </w:rPr>
        <w:t>, Nv0save);</w:t>
      </w:r>
    </w:p>
    <w:p w14:paraId="0A0DB321"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p>
    <w:p w14:paraId="4A9DBEF9"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P(1) = P/133.32;</w:t>
      </w:r>
    </w:p>
    <w:p w14:paraId="20B439F4"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
    <w:p w14:paraId="3D201896" w14:textId="77777777" w:rsidR="00B77A80" w:rsidRPr="00314F4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    </w:t>
      </w:r>
      <w:r w:rsidRPr="00314F40">
        <w:rPr>
          <w:rFonts w:cs="Times New Roman"/>
          <w:szCs w:val="28"/>
          <w:lang w:val="en-US"/>
        </w:rPr>
        <w:t xml:space="preserve">% </w:t>
      </w:r>
      <w:r w:rsidRPr="00B77A80">
        <w:rPr>
          <w:rFonts w:cs="Times New Roman"/>
          <w:szCs w:val="28"/>
        </w:rPr>
        <w:t>рассчет</w:t>
      </w:r>
      <w:r w:rsidRPr="00314F40">
        <w:rPr>
          <w:rFonts w:cs="Times New Roman"/>
          <w:szCs w:val="28"/>
          <w:lang w:val="en-US"/>
        </w:rPr>
        <w:t xml:space="preserve"> </w:t>
      </w:r>
      <w:r w:rsidRPr="00B77A80">
        <w:rPr>
          <w:rFonts w:cs="Times New Roman"/>
          <w:szCs w:val="28"/>
        </w:rPr>
        <w:t>точек</w:t>
      </w:r>
      <w:r w:rsidRPr="00314F40">
        <w:rPr>
          <w:rFonts w:cs="Times New Roman"/>
          <w:szCs w:val="28"/>
          <w:lang w:val="en-US"/>
        </w:rPr>
        <w:t xml:space="preserve"> </w:t>
      </w:r>
      <w:r w:rsidRPr="00B77A80">
        <w:rPr>
          <w:rFonts w:cs="Times New Roman"/>
          <w:szCs w:val="28"/>
        </w:rPr>
        <w:t>экспоненты</w:t>
      </w:r>
    </w:p>
    <w:p w14:paraId="135C0F42" w14:textId="77777777" w:rsidR="00B77A80" w:rsidRPr="00314F40" w:rsidRDefault="00B77A80" w:rsidP="00B77A80">
      <w:pPr>
        <w:autoSpaceDE w:val="0"/>
        <w:autoSpaceDN w:val="0"/>
        <w:adjustRightInd w:val="0"/>
        <w:spacing w:line="240" w:lineRule="auto"/>
        <w:ind w:firstLine="0"/>
        <w:jc w:val="left"/>
        <w:rPr>
          <w:rFonts w:cs="Times New Roman"/>
          <w:color w:val="000000"/>
          <w:szCs w:val="28"/>
          <w:lang w:val="en-US"/>
        </w:rPr>
      </w:pPr>
      <w:r w:rsidRPr="00314F40">
        <w:rPr>
          <w:rFonts w:cs="Times New Roman"/>
          <w:color w:val="000000"/>
          <w:szCs w:val="28"/>
          <w:lang w:val="en-US"/>
        </w:rPr>
        <w:t xml:space="preserve">    </w:t>
      </w:r>
      <w:r w:rsidRPr="00314F40">
        <w:rPr>
          <w:rFonts w:cs="Times New Roman"/>
          <w:szCs w:val="28"/>
          <w:lang w:val="en-US"/>
        </w:rPr>
        <w:t xml:space="preserve">for </w:t>
      </w:r>
      <w:r w:rsidRPr="00314F40">
        <w:rPr>
          <w:rFonts w:cs="Times New Roman"/>
          <w:color w:val="000000"/>
          <w:szCs w:val="28"/>
          <w:lang w:val="en-US"/>
        </w:rPr>
        <w:t>i = 2:n</w:t>
      </w:r>
    </w:p>
    <w:p w14:paraId="4DC2058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314F40">
        <w:rPr>
          <w:rFonts w:cs="Times New Roman"/>
          <w:color w:val="000000"/>
          <w:szCs w:val="28"/>
          <w:lang w:val="en-US"/>
        </w:rPr>
        <w:t xml:space="preserve">        </w:t>
      </w:r>
      <w:r w:rsidRPr="00B77A80">
        <w:rPr>
          <w:rFonts w:cs="Times New Roman"/>
          <w:color w:val="000000"/>
          <w:szCs w:val="28"/>
          <w:lang w:val="en-US"/>
        </w:rPr>
        <w:t>Nv_otcachannoe = P*F/8.31/T* 6.022e23*dt;</w:t>
      </w:r>
    </w:p>
    <w:p w14:paraId="275A1E5A"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Nv(i) = Nv(i-1)-Nv_otcachannoe;</w:t>
      </w:r>
    </w:p>
    <w:p w14:paraId="474B192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P = (Nv(i)*8.31*T)/(6.022e23*V);</w:t>
      </w:r>
    </w:p>
    <w:p w14:paraId="2711627C"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P_torr(i) = P/133.32;</w:t>
      </w:r>
    </w:p>
    <w:p w14:paraId="60FBFD0C"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lang w:val="en-US"/>
        </w:rPr>
        <w:t xml:space="preserve">    </w:t>
      </w:r>
      <w:r w:rsidRPr="00B77A80">
        <w:rPr>
          <w:rFonts w:cs="Times New Roman"/>
          <w:szCs w:val="28"/>
        </w:rPr>
        <w:t>end</w:t>
      </w:r>
    </w:p>
    <w:p w14:paraId="3E279292" w14:textId="77777777" w:rsidR="00B77A80" w:rsidRPr="00B77A80" w:rsidRDefault="00B77A80" w:rsidP="00B77A80">
      <w:pPr>
        <w:autoSpaceDE w:val="0"/>
        <w:autoSpaceDN w:val="0"/>
        <w:adjustRightInd w:val="0"/>
        <w:spacing w:line="240" w:lineRule="auto"/>
        <w:ind w:firstLine="0"/>
        <w:jc w:val="left"/>
        <w:rPr>
          <w:rFonts w:cs="Times New Roman"/>
          <w:szCs w:val="28"/>
        </w:rPr>
      </w:pPr>
    </w:p>
    <w:p w14:paraId="0F2EC362"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rPr>
        <w:t xml:space="preserve">    </w:t>
      </w:r>
      <w:r w:rsidRPr="00B77A80">
        <w:rPr>
          <w:rFonts w:cs="Times New Roman"/>
          <w:szCs w:val="28"/>
        </w:rPr>
        <w:t>%----------рассчет tau_pump--------------------------------------------</w:t>
      </w:r>
    </w:p>
    <w:p w14:paraId="7445F8B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rPr>
      </w:pPr>
      <w:r w:rsidRPr="00B77A80">
        <w:rPr>
          <w:rFonts w:cs="Times New Roman"/>
          <w:color w:val="000000"/>
          <w:szCs w:val="28"/>
        </w:rPr>
        <w:t xml:space="preserve">    initialGuess = [Nv(1) 0];</w:t>
      </w:r>
    </w:p>
    <w:p w14:paraId="3B6397F1" w14:textId="77777777" w:rsidR="00B77A80" w:rsidRPr="00B77A80" w:rsidRDefault="00B77A80" w:rsidP="00B77A80">
      <w:pPr>
        <w:autoSpaceDE w:val="0"/>
        <w:autoSpaceDN w:val="0"/>
        <w:adjustRightInd w:val="0"/>
        <w:spacing w:line="240" w:lineRule="auto"/>
        <w:ind w:firstLine="0"/>
        <w:jc w:val="left"/>
        <w:rPr>
          <w:rFonts w:cs="Times New Roman"/>
          <w:szCs w:val="28"/>
        </w:rPr>
      </w:pPr>
      <w:r w:rsidRPr="00B77A80">
        <w:rPr>
          <w:rFonts w:cs="Times New Roman"/>
          <w:color w:val="000000"/>
          <w:szCs w:val="28"/>
        </w:rPr>
        <w:t xml:space="preserve">    </w:t>
      </w:r>
      <w:r w:rsidRPr="00B77A80">
        <w:rPr>
          <w:rFonts w:cs="Times New Roman"/>
          <w:szCs w:val="28"/>
        </w:rPr>
        <w:t>% Определение функции, которую нужно получить (y=a*exp(bx)</w:t>
      </w:r>
    </w:p>
    <w:p w14:paraId="76C8BE02"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rPr>
        <w:t xml:space="preserve">    </w:t>
      </w:r>
      <w:r w:rsidRPr="00B77A80">
        <w:rPr>
          <w:rFonts w:cs="Times New Roman"/>
          <w:color w:val="000000"/>
          <w:szCs w:val="28"/>
          <w:lang w:val="en-US"/>
        </w:rPr>
        <w:t>fitFunc = @(params, xdata) params(1) * exp(params(2) * xdata);</w:t>
      </w:r>
    </w:p>
    <w:p w14:paraId="0E2E3B2E" w14:textId="77777777" w:rsidR="00B77A80" w:rsidRPr="00B77A80" w:rsidRDefault="00B77A80" w:rsidP="00B77A80">
      <w:pPr>
        <w:autoSpaceDE w:val="0"/>
        <w:autoSpaceDN w:val="0"/>
        <w:adjustRightInd w:val="0"/>
        <w:spacing w:line="240" w:lineRule="auto"/>
        <w:ind w:firstLine="0"/>
        <w:jc w:val="left"/>
        <w:rPr>
          <w:rFonts w:cs="Times New Roman"/>
          <w:szCs w:val="28"/>
          <w:lang w:val="en-US"/>
        </w:rPr>
      </w:pPr>
      <w:r w:rsidRPr="00B77A80">
        <w:rPr>
          <w:rFonts w:cs="Times New Roman"/>
          <w:color w:val="000000"/>
          <w:szCs w:val="28"/>
          <w:lang w:val="en-US"/>
        </w:rPr>
        <w:t xml:space="preserve">    </w:t>
      </w:r>
      <w:r w:rsidRPr="00B77A80">
        <w:rPr>
          <w:rFonts w:cs="Times New Roman"/>
          <w:szCs w:val="28"/>
          <w:lang w:val="en-US"/>
        </w:rPr>
        <w:t>% fitting the function</w:t>
      </w:r>
    </w:p>
    <w:p w14:paraId="1EA10F48"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paramsFit = lsqcurvefit(fitFunc, initialGuess, t, Nv);</w:t>
      </w:r>
    </w:p>
    <w:p w14:paraId="23D40025"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w:t>
      </w:r>
    </w:p>
    <w:p w14:paraId="4DB1B570" w14:textId="77777777" w:rsidR="00B77A80" w:rsidRPr="00C64E30" w:rsidRDefault="00B77A80" w:rsidP="00B77A80">
      <w:pPr>
        <w:autoSpaceDE w:val="0"/>
        <w:autoSpaceDN w:val="0"/>
        <w:adjustRightInd w:val="0"/>
        <w:spacing w:line="240" w:lineRule="auto"/>
        <w:ind w:firstLine="0"/>
        <w:jc w:val="left"/>
        <w:rPr>
          <w:rFonts w:cs="Times New Roman"/>
          <w:color w:val="000000"/>
          <w:szCs w:val="28"/>
          <w:lang w:val="en-US"/>
        </w:rPr>
      </w:pPr>
      <w:r w:rsidRPr="00C64E30">
        <w:rPr>
          <w:rFonts w:cs="Times New Roman"/>
          <w:color w:val="000000"/>
          <w:szCs w:val="28"/>
          <w:lang w:val="en-US"/>
        </w:rPr>
        <w:t xml:space="preserve">    aFit = paramsFit(1);</w:t>
      </w:r>
    </w:p>
    <w:p w14:paraId="358A58BD" w14:textId="77777777" w:rsidR="00B77A80" w:rsidRPr="00C64E30" w:rsidRDefault="00B77A80" w:rsidP="00B77A80">
      <w:pPr>
        <w:autoSpaceDE w:val="0"/>
        <w:autoSpaceDN w:val="0"/>
        <w:adjustRightInd w:val="0"/>
        <w:spacing w:line="240" w:lineRule="auto"/>
        <w:ind w:firstLine="0"/>
        <w:jc w:val="left"/>
        <w:rPr>
          <w:rFonts w:cs="Times New Roman"/>
          <w:color w:val="000000"/>
          <w:szCs w:val="28"/>
          <w:lang w:val="en-US"/>
        </w:rPr>
      </w:pPr>
      <w:r w:rsidRPr="00C64E30">
        <w:rPr>
          <w:rFonts w:cs="Times New Roman"/>
          <w:color w:val="000000"/>
          <w:szCs w:val="28"/>
          <w:lang w:val="en-US"/>
        </w:rPr>
        <w:t xml:space="preserve">    bFit = paramsFit(2);</w:t>
      </w:r>
    </w:p>
    <w:p w14:paraId="177B1657" w14:textId="77777777" w:rsidR="00B77A80" w:rsidRPr="00C64E30" w:rsidRDefault="00B77A80" w:rsidP="00B77A80">
      <w:pPr>
        <w:autoSpaceDE w:val="0"/>
        <w:autoSpaceDN w:val="0"/>
        <w:adjustRightInd w:val="0"/>
        <w:spacing w:line="240" w:lineRule="auto"/>
        <w:ind w:firstLine="0"/>
        <w:jc w:val="left"/>
        <w:rPr>
          <w:rFonts w:cs="Times New Roman"/>
          <w:color w:val="000000"/>
          <w:szCs w:val="28"/>
          <w:lang w:val="en-US"/>
        </w:rPr>
      </w:pPr>
      <w:r w:rsidRPr="00C64E30">
        <w:rPr>
          <w:rFonts w:cs="Times New Roman"/>
          <w:color w:val="000000"/>
          <w:szCs w:val="28"/>
          <w:lang w:val="en-US"/>
        </w:rPr>
        <w:t xml:space="preserve">    </w:t>
      </w:r>
    </w:p>
    <w:p w14:paraId="00FA880B"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541921">
        <w:rPr>
          <w:rFonts w:cs="Times New Roman"/>
          <w:color w:val="000000"/>
          <w:szCs w:val="28"/>
          <w:lang w:val="en-US"/>
        </w:rPr>
        <w:t xml:space="preserve">    </w:t>
      </w:r>
      <w:r w:rsidRPr="00B77A80">
        <w:rPr>
          <w:rFonts w:cs="Times New Roman"/>
          <w:color w:val="000000"/>
          <w:szCs w:val="28"/>
          <w:lang w:val="en-US"/>
        </w:rPr>
        <w:t>lbl_pump.Text = num2str(abs(bFit));</w:t>
      </w:r>
    </w:p>
    <w:p w14:paraId="2641BBC7" w14:textId="77777777" w:rsidR="00B77A80" w:rsidRPr="00B77A80" w:rsidRDefault="00B77A80" w:rsidP="00B77A80">
      <w:pPr>
        <w:autoSpaceDE w:val="0"/>
        <w:autoSpaceDN w:val="0"/>
        <w:adjustRightInd w:val="0"/>
        <w:spacing w:line="240" w:lineRule="auto"/>
        <w:ind w:firstLine="0"/>
        <w:jc w:val="left"/>
        <w:rPr>
          <w:rFonts w:cs="Times New Roman"/>
          <w:color w:val="000000"/>
          <w:szCs w:val="28"/>
          <w:lang w:val="en-US"/>
        </w:rPr>
      </w:pPr>
      <w:r w:rsidRPr="00B77A80">
        <w:rPr>
          <w:rFonts w:cs="Times New Roman"/>
          <w:color w:val="000000"/>
          <w:szCs w:val="28"/>
          <w:lang w:val="en-US"/>
        </w:rPr>
        <w:t xml:space="preserve">    assignin(</w:t>
      </w:r>
      <w:r w:rsidRPr="00B77A80">
        <w:rPr>
          <w:rFonts w:cs="Times New Roman"/>
          <w:szCs w:val="28"/>
          <w:lang w:val="en-US"/>
        </w:rPr>
        <w:t>"base"</w:t>
      </w:r>
      <w:r w:rsidRPr="00B77A80">
        <w:rPr>
          <w:rFonts w:cs="Times New Roman"/>
          <w:color w:val="000000"/>
          <w:szCs w:val="28"/>
          <w:lang w:val="en-US"/>
        </w:rPr>
        <w:t>,</w:t>
      </w:r>
      <w:r w:rsidRPr="00B77A80">
        <w:rPr>
          <w:rFonts w:cs="Times New Roman"/>
          <w:szCs w:val="28"/>
          <w:lang w:val="en-US"/>
        </w:rPr>
        <w:t>"tau_pump"</w:t>
      </w:r>
      <w:r w:rsidRPr="00B77A80">
        <w:rPr>
          <w:rFonts w:cs="Times New Roman"/>
          <w:color w:val="000000"/>
          <w:szCs w:val="28"/>
          <w:lang w:val="en-US"/>
        </w:rPr>
        <w:t>, abs(bFit));</w:t>
      </w:r>
    </w:p>
    <w:p w14:paraId="1A8A57EA" w14:textId="4CCBCAB4" w:rsidR="00B77A80" w:rsidRPr="00541921" w:rsidRDefault="00B77A80" w:rsidP="00541921">
      <w:pPr>
        <w:autoSpaceDE w:val="0"/>
        <w:autoSpaceDN w:val="0"/>
        <w:adjustRightInd w:val="0"/>
        <w:spacing w:line="240" w:lineRule="auto"/>
        <w:ind w:firstLine="0"/>
        <w:jc w:val="left"/>
        <w:rPr>
          <w:rFonts w:cs="Times New Roman"/>
          <w:szCs w:val="28"/>
        </w:rPr>
      </w:pPr>
      <w:r w:rsidRPr="00B77A80">
        <w:rPr>
          <w:rFonts w:cs="Times New Roman"/>
          <w:szCs w:val="28"/>
        </w:rPr>
        <w:t>end</w:t>
      </w:r>
    </w:p>
    <w:sectPr w:rsidR="00B77A80" w:rsidRPr="00541921" w:rsidSect="00BF4B72">
      <w:footerReference w:type="default" r:id="rId18"/>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47D80" w14:textId="77777777" w:rsidR="00BF4B72" w:rsidRDefault="00BF4B72" w:rsidP="00E7286B">
      <w:r>
        <w:separator/>
      </w:r>
    </w:p>
  </w:endnote>
  <w:endnote w:type="continuationSeparator" w:id="0">
    <w:p w14:paraId="3237FF19" w14:textId="77777777" w:rsidR="00BF4B72" w:rsidRDefault="00BF4B72" w:rsidP="00E72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FiraSans">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597508"/>
      <w:docPartObj>
        <w:docPartGallery w:val="Page Numbers (Bottom of Page)"/>
        <w:docPartUnique/>
      </w:docPartObj>
    </w:sdtPr>
    <w:sdtContent>
      <w:p w14:paraId="474C2FC4" w14:textId="6C04B318" w:rsidR="005714B7" w:rsidRDefault="005714B7" w:rsidP="00E7286B">
        <w:pPr>
          <w:pStyle w:val="af7"/>
          <w:jc w:val="center"/>
        </w:pPr>
        <w:r>
          <w:fldChar w:fldCharType="begin"/>
        </w:r>
        <w:r>
          <w:instrText>PAGE   \* MERGEFORMAT</w:instrText>
        </w:r>
        <w:r>
          <w:fldChar w:fldCharType="separate"/>
        </w:r>
        <w:r>
          <w:t>2</w:t>
        </w:r>
        <w:r>
          <w:fldChar w:fldCharType="end"/>
        </w:r>
      </w:p>
    </w:sdtContent>
  </w:sdt>
  <w:p w14:paraId="269497F2" w14:textId="77777777" w:rsidR="005714B7" w:rsidRDefault="005714B7" w:rsidP="00E7286B">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07AD6" w14:textId="77777777" w:rsidR="00BF4B72" w:rsidRDefault="00BF4B72" w:rsidP="00E7286B">
      <w:r>
        <w:separator/>
      </w:r>
    </w:p>
  </w:footnote>
  <w:footnote w:type="continuationSeparator" w:id="0">
    <w:p w14:paraId="3F4F1E01" w14:textId="77777777" w:rsidR="00BF4B72" w:rsidRDefault="00BF4B72" w:rsidP="00E728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BD8"/>
    <w:multiLevelType w:val="multilevel"/>
    <w:tmpl w:val="016CF918"/>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268061F"/>
    <w:multiLevelType w:val="hybridMultilevel"/>
    <w:tmpl w:val="03ECE844"/>
    <w:lvl w:ilvl="0" w:tplc="73A87A86">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 w15:restartNumberingAfterBreak="0">
    <w:nsid w:val="1B721CA7"/>
    <w:multiLevelType w:val="multilevel"/>
    <w:tmpl w:val="B094BD5C"/>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 w15:restartNumberingAfterBreak="0">
    <w:nsid w:val="1BA1240A"/>
    <w:multiLevelType w:val="multilevel"/>
    <w:tmpl w:val="685ADB3C"/>
    <w:lvl w:ilvl="0">
      <w:start w:val="1"/>
      <w:numFmt w:val="decimal"/>
      <w:pStyle w:val="1"/>
      <w:lvlText w:val="%1."/>
      <w:lvlJc w:val="left"/>
      <w:pPr>
        <w:ind w:left="450" w:hanging="450"/>
      </w:pPr>
      <w:rPr>
        <w:rFonts w:hint="default"/>
      </w:rPr>
    </w:lvl>
    <w:lvl w:ilvl="1">
      <w:start w:val="1"/>
      <w:numFmt w:val="decimal"/>
      <w:pStyle w:val="2"/>
      <w:lvlText w:val="%1.%2."/>
      <w:lvlJc w:val="left"/>
      <w:pPr>
        <w:ind w:left="1429" w:hanging="720"/>
      </w:pPr>
      <w:rPr>
        <w:rFonts w:hint="default"/>
      </w:rPr>
    </w:lvl>
    <w:lvl w:ilvl="2">
      <w:start w:val="1"/>
      <w:numFmt w:val="decimal"/>
      <w:pStyle w:val="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237C154B"/>
    <w:multiLevelType w:val="multilevel"/>
    <w:tmpl w:val="E522EE1A"/>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2453480A"/>
    <w:multiLevelType w:val="hybridMultilevel"/>
    <w:tmpl w:val="A0186718"/>
    <w:lvl w:ilvl="0" w:tplc="B9044F2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E203B0A"/>
    <w:multiLevelType w:val="hybridMultilevel"/>
    <w:tmpl w:val="811C6D9C"/>
    <w:lvl w:ilvl="0" w:tplc="CC6E1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0526E00"/>
    <w:multiLevelType w:val="hybridMultilevel"/>
    <w:tmpl w:val="7AA20428"/>
    <w:lvl w:ilvl="0" w:tplc="30CE99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3DA69A7"/>
    <w:multiLevelType w:val="hybridMultilevel"/>
    <w:tmpl w:val="F516010C"/>
    <w:lvl w:ilvl="0" w:tplc="871CB66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41550EC1"/>
    <w:multiLevelType w:val="hybridMultilevel"/>
    <w:tmpl w:val="251AC922"/>
    <w:lvl w:ilvl="0" w:tplc="A74204C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209070A"/>
    <w:multiLevelType w:val="hybridMultilevel"/>
    <w:tmpl w:val="291A43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6B28D2"/>
    <w:multiLevelType w:val="hybridMultilevel"/>
    <w:tmpl w:val="8B8A92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CC716E"/>
    <w:multiLevelType w:val="multilevel"/>
    <w:tmpl w:val="9BB86286"/>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3" w15:restartNumberingAfterBreak="0">
    <w:nsid w:val="587668B1"/>
    <w:multiLevelType w:val="hybridMultilevel"/>
    <w:tmpl w:val="9104EF3A"/>
    <w:lvl w:ilvl="0" w:tplc="5DF035A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592F21DA"/>
    <w:multiLevelType w:val="hybridMultilevel"/>
    <w:tmpl w:val="6F3005F8"/>
    <w:lvl w:ilvl="0" w:tplc="E2DCBF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5A4846DF"/>
    <w:multiLevelType w:val="multilevel"/>
    <w:tmpl w:val="382ED0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B1703B7"/>
    <w:multiLevelType w:val="hybridMultilevel"/>
    <w:tmpl w:val="60C0224C"/>
    <w:lvl w:ilvl="0" w:tplc="A64642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7CD07EB2"/>
    <w:multiLevelType w:val="hybridMultilevel"/>
    <w:tmpl w:val="6DA25D44"/>
    <w:lvl w:ilvl="0" w:tplc="86803B0E">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CDA12AD"/>
    <w:multiLevelType w:val="multilevel"/>
    <w:tmpl w:val="4E6268D6"/>
    <w:lvl w:ilvl="0">
      <w:start w:val="1"/>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num w:numId="1" w16cid:durableId="1535968589">
    <w:abstractNumId w:val="4"/>
  </w:num>
  <w:num w:numId="2" w16cid:durableId="2080244481">
    <w:abstractNumId w:val="7"/>
  </w:num>
  <w:num w:numId="3" w16cid:durableId="1451433531">
    <w:abstractNumId w:val="16"/>
  </w:num>
  <w:num w:numId="4" w16cid:durableId="809858419">
    <w:abstractNumId w:val="6"/>
  </w:num>
  <w:num w:numId="5" w16cid:durableId="851141156">
    <w:abstractNumId w:val="11"/>
  </w:num>
  <w:num w:numId="6" w16cid:durableId="503395403">
    <w:abstractNumId w:val="3"/>
  </w:num>
  <w:num w:numId="7" w16cid:durableId="1892881784">
    <w:abstractNumId w:val="14"/>
  </w:num>
  <w:num w:numId="8" w16cid:durableId="1118600490">
    <w:abstractNumId w:val="10"/>
  </w:num>
  <w:num w:numId="9" w16cid:durableId="232010368">
    <w:abstractNumId w:val="1"/>
  </w:num>
  <w:num w:numId="10" w16cid:durableId="1434323774">
    <w:abstractNumId w:val="13"/>
  </w:num>
  <w:num w:numId="11" w16cid:durableId="1679890743">
    <w:abstractNumId w:val="2"/>
  </w:num>
  <w:num w:numId="12" w16cid:durableId="1297488965">
    <w:abstractNumId w:val="9"/>
  </w:num>
  <w:num w:numId="13" w16cid:durableId="286358973">
    <w:abstractNumId w:val="5"/>
  </w:num>
  <w:num w:numId="14" w16cid:durableId="1242106450">
    <w:abstractNumId w:val="8"/>
  </w:num>
  <w:num w:numId="15" w16cid:durableId="1496334284">
    <w:abstractNumId w:val="18"/>
  </w:num>
  <w:num w:numId="16" w16cid:durableId="1886408673">
    <w:abstractNumId w:val="0"/>
  </w:num>
  <w:num w:numId="17" w16cid:durableId="693456122">
    <w:abstractNumId w:val="15"/>
  </w:num>
  <w:num w:numId="18" w16cid:durableId="2064789140">
    <w:abstractNumId w:val="12"/>
  </w:num>
  <w:num w:numId="19" w16cid:durableId="266105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78DE"/>
    <w:rsid w:val="00003809"/>
    <w:rsid w:val="00005930"/>
    <w:rsid w:val="000078DE"/>
    <w:rsid w:val="00021F3D"/>
    <w:rsid w:val="00026204"/>
    <w:rsid w:val="00060C44"/>
    <w:rsid w:val="00073F61"/>
    <w:rsid w:val="000804CC"/>
    <w:rsid w:val="00086609"/>
    <w:rsid w:val="00093B14"/>
    <w:rsid w:val="000D1204"/>
    <w:rsid w:val="000D6801"/>
    <w:rsid w:val="000F5B31"/>
    <w:rsid w:val="00111F88"/>
    <w:rsid w:val="00121B7C"/>
    <w:rsid w:val="001328D9"/>
    <w:rsid w:val="00147D4F"/>
    <w:rsid w:val="00173AE3"/>
    <w:rsid w:val="0017482C"/>
    <w:rsid w:val="00197823"/>
    <w:rsid w:val="001B25CF"/>
    <w:rsid w:val="001D5196"/>
    <w:rsid w:val="001D63C1"/>
    <w:rsid w:val="001D7C57"/>
    <w:rsid w:val="001E10CA"/>
    <w:rsid w:val="0020770A"/>
    <w:rsid w:val="00214D9B"/>
    <w:rsid w:val="00233E4B"/>
    <w:rsid w:val="00242FAD"/>
    <w:rsid w:val="00252E05"/>
    <w:rsid w:val="00256794"/>
    <w:rsid w:val="002733E0"/>
    <w:rsid w:val="002826C0"/>
    <w:rsid w:val="00287E96"/>
    <w:rsid w:val="002969B2"/>
    <w:rsid w:val="002A1F46"/>
    <w:rsid w:val="002A30BD"/>
    <w:rsid w:val="002B3687"/>
    <w:rsid w:val="002B625A"/>
    <w:rsid w:val="002B7311"/>
    <w:rsid w:val="002F0C20"/>
    <w:rsid w:val="002F5428"/>
    <w:rsid w:val="003064DC"/>
    <w:rsid w:val="003135F1"/>
    <w:rsid w:val="00314F40"/>
    <w:rsid w:val="00332158"/>
    <w:rsid w:val="0033424B"/>
    <w:rsid w:val="0033600F"/>
    <w:rsid w:val="00362685"/>
    <w:rsid w:val="00363ABC"/>
    <w:rsid w:val="00371C1C"/>
    <w:rsid w:val="003726A6"/>
    <w:rsid w:val="00391F35"/>
    <w:rsid w:val="003B0500"/>
    <w:rsid w:val="003B506A"/>
    <w:rsid w:val="003B7D3B"/>
    <w:rsid w:val="003C5C95"/>
    <w:rsid w:val="003C7EE5"/>
    <w:rsid w:val="00414FC4"/>
    <w:rsid w:val="00434097"/>
    <w:rsid w:val="004451A6"/>
    <w:rsid w:val="00445CB9"/>
    <w:rsid w:val="0045055B"/>
    <w:rsid w:val="0045600F"/>
    <w:rsid w:val="00460563"/>
    <w:rsid w:val="00461A21"/>
    <w:rsid w:val="0046416D"/>
    <w:rsid w:val="00470F22"/>
    <w:rsid w:val="00474274"/>
    <w:rsid w:val="00477BBC"/>
    <w:rsid w:val="0048303D"/>
    <w:rsid w:val="00484F2B"/>
    <w:rsid w:val="00495147"/>
    <w:rsid w:val="00497806"/>
    <w:rsid w:val="004A467E"/>
    <w:rsid w:val="004A6923"/>
    <w:rsid w:val="004A7D04"/>
    <w:rsid w:val="004D64D8"/>
    <w:rsid w:val="004F352A"/>
    <w:rsid w:val="00516C42"/>
    <w:rsid w:val="0053202B"/>
    <w:rsid w:val="00541921"/>
    <w:rsid w:val="005521F2"/>
    <w:rsid w:val="0056551F"/>
    <w:rsid w:val="005702B6"/>
    <w:rsid w:val="005714B7"/>
    <w:rsid w:val="00577A65"/>
    <w:rsid w:val="00593D9B"/>
    <w:rsid w:val="00593F5E"/>
    <w:rsid w:val="005952D9"/>
    <w:rsid w:val="005C52F6"/>
    <w:rsid w:val="005C58DA"/>
    <w:rsid w:val="005D26DE"/>
    <w:rsid w:val="005D2F1E"/>
    <w:rsid w:val="005E07C3"/>
    <w:rsid w:val="005E4AEE"/>
    <w:rsid w:val="00640B3E"/>
    <w:rsid w:val="006678C3"/>
    <w:rsid w:val="00677628"/>
    <w:rsid w:val="00680673"/>
    <w:rsid w:val="006B2225"/>
    <w:rsid w:val="006C2906"/>
    <w:rsid w:val="006E7DAE"/>
    <w:rsid w:val="006F1102"/>
    <w:rsid w:val="006F2729"/>
    <w:rsid w:val="006F2D11"/>
    <w:rsid w:val="006F41B3"/>
    <w:rsid w:val="006F7693"/>
    <w:rsid w:val="00707531"/>
    <w:rsid w:val="00737925"/>
    <w:rsid w:val="00763309"/>
    <w:rsid w:val="0076592A"/>
    <w:rsid w:val="00783CAF"/>
    <w:rsid w:val="007A0045"/>
    <w:rsid w:val="007A74E5"/>
    <w:rsid w:val="007B2326"/>
    <w:rsid w:val="007B2BBA"/>
    <w:rsid w:val="007B55E5"/>
    <w:rsid w:val="007B70E4"/>
    <w:rsid w:val="007C0ADA"/>
    <w:rsid w:val="007C4624"/>
    <w:rsid w:val="007C5BFD"/>
    <w:rsid w:val="007D297A"/>
    <w:rsid w:val="007E6277"/>
    <w:rsid w:val="007F792B"/>
    <w:rsid w:val="00820C9F"/>
    <w:rsid w:val="008247AF"/>
    <w:rsid w:val="0083223F"/>
    <w:rsid w:val="00833A69"/>
    <w:rsid w:val="0083571B"/>
    <w:rsid w:val="00835AFB"/>
    <w:rsid w:val="008370F6"/>
    <w:rsid w:val="00840A95"/>
    <w:rsid w:val="00850CA1"/>
    <w:rsid w:val="00863CB8"/>
    <w:rsid w:val="00872BC5"/>
    <w:rsid w:val="00881D62"/>
    <w:rsid w:val="008854B0"/>
    <w:rsid w:val="008937E7"/>
    <w:rsid w:val="008B1703"/>
    <w:rsid w:val="008B4977"/>
    <w:rsid w:val="008C27A2"/>
    <w:rsid w:val="008C68E3"/>
    <w:rsid w:val="008D13F9"/>
    <w:rsid w:val="008D307E"/>
    <w:rsid w:val="008E0FAF"/>
    <w:rsid w:val="00904B20"/>
    <w:rsid w:val="009102F5"/>
    <w:rsid w:val="00910C01"/>
    <w:rsid w:val="00923878"/>
    <w:rsid w:val="00930B27"/>
    <w:rsid w:val="00942FB0"/>
    <w:rsid w:val="009467CD"/>
    <w:rsid w:val="00952A1F"/>
    <w:rsid w:val="00955BF0"/>
    <w:rsid w:val="00970E73"/>
    <w:rsid w:val="00977E9E"/>
    <w:rsid w:val="00986907"/>
    <w:rsid w:val="009907CF"/>
    <w:rsid w:val="00991523"/>
    <w:rsid w:val="009A413A"/>
    <w:rsid w:val="009A6F30"/>
    <w:rsid w:val="009D079F"/>
    <w:rsid w:val="009E0094"/>
    <w:rsid w:val="009F05A1"/>
    <w:rsid w:val="00A10357"/>
    <w:rsid w:val="00A4489B"/>
    <w:rsid w:val="00A502D1"/>
    <w:rsid w:val="00A725F1"/>
    <w:rsid w:val="00A81ECF"/>
    <w:rsid w:val="00A84E50"/>
    <w:rsid w:val="00A86044"/>
    <w:rsid w:val="00A95C27"/>
    <w:rsid w:val="00AA2271"/>
    <w:rsid w:val="00B040C1"/>
    <w:rsid w:val="00B14152"/>
    <w:rsid w:val="00B1502C"/>
    <w:rsid w:val="00B22B77"/>
    <w:rsid w:val="00B3048F"/>
    <w:rsid w:val="00B77A80"/>
    <w:rsid w:val="00B80545"/>
    <w:rsid w:val="00B80983"/>
    <w:rsid w:val="00BA1F60"/>
    <w:rsid w:val="00BA3799"/>
    <w:rsid w:val="00BF0E59"/>
    <w:rsid w:val="00BF4B72"/>
    <w:rsid w:val="00BF4FC0"/>
    <w:rsid w:val="00C04661"/>
    <w:rsid w:val="00C52399"/>
    <w:rsid w:val="00C56EF7"/>
    <w:rsid w:val="00C61B6E"/>
    <w:rsid w:val="00C64E30"/>
    <w:rsid w:val="00C74AC2"/>
    <w:rsid w:val="00C900C5"/>
    <w:rsid w:val="00CC4B8E"/>
    <w:rsid w:val="00CE3066"/>
    <w:rsid w:val="00CF2AF3"/>
    <w:rsid w:val="00CF5FC1"/>
    <w:rsid w:val="00CF6241"/>
    <w:rsid w:val="00D163B8"/>
    <w:rsid w:val="00D203C5"/>
    <w:rsid w:val="00D21448"/>
    <w:rsid w:val="00D34A24"/>
    <w:rsid w:val="00D40713"/>
    <w:rsid w:val="00D460EF"/>
    <w:rsid w:val="00D50982"/>
    <w:rsid w:val="00D64B47"/>
    <w:rsid w:val="00D672B2"/>
    <w:rsid w:val="00D67A16"/>
    <w:rsid w:val="00D85D56"/>
    <w:rsid w:val="00D86539"/>
    <w:rsid w:val="00D86A4E"/>
    <w:rsid w:val="00D95BE4"/>
    <w:rsid w:val="00DA2AEC"/>
    <w:rsid w:val="00DE23B0"/>
    <w:rsid w:val="00DE3803"/>
    <w:rsid w:val="00DE5129"/>
    <w:rsid w:val="00DE7473"/>
    <w:rsid w:val="00DE7F6E"/>
    <w:rsid w:val="00DF11EB"/>
    <w:rsid w:val="00E138BB"/>
    <w:rsid w:val="00E21D2F"/>
    <w:rsid w:val="00E22ED2"/>
    <w:rsid w:val="00E27A10"/>
    <w:rsid w:val="00E361E4"/>
    <w:rsid w:val="00E4619A"/>
    <w:rsid w:val="00E5412B"/>
    <w:rsid w:val="00E57290"/>
    <w:rsid w:val="00E62206"/>
    <w:rsid w:val="00E70E39"/>
    <w:rsid w:val="00E7286B"/>
    <w:rsid w:val="00E964B3"/>
    <w:rsid w:val="00E96956"/>
    <w:rsid w:val="00E96DBC"/>
    <w:rsid w:val="00EA057A"/>
    <w:rsid w:val="00EA3C80"/>
    <w:rsid w:val="00ED06D5"/>
    <w:rsid w:val="00ED3DCF"/>
    <w:rsid w:val="00ED40A0"/>
    <w:rsid w:val="00EE237D"/>
    <w:rsid w:val="00EF0623"/>
    <w:rsid w:val="00F00744"/>
    <w:rsid w:val="00F07738"/>
    <w:rsid w:val="00F165E3"/>
    <w:rsid w:val="00F210A0"/>
    <w:rsid w:val="00F23725"/>
    <w:rsid w:val="00F30D4C"/>
    <w:rsid w:val="00F41CDA"/>
    <w:rsid w:val="00F44FFC"/>
    <w:rsid w:val="00F50443"/>
    <w:rsid w:val="00F73DE0"/>
    <w:rsid w:val="00F76649"/>
    <w:rsid w:val="00F83BC6"/>
    <w:rsid w:val="00F92C43"/>
    <w:rsid w:val="00FA1B74"/>
    <w:rsid w:val="00FA64C8"/>
    <w:rsid w:val="00FB1702"/>
    <w:rsid w:val="00FC5302"/>
    <w:rsid w:val="00FC70E2"/>
    <w:rsid w:val="00FF2A6A"/>
    <w:rsid w:val="00FF4D15"/>
    <w:rsid w:val="00FF5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rules v:ext="edit">
        <o:r id="V:Rule1" type="connector" idref="#_x0000_s2050"/>
        <o:r id="V:Rule2" type="connector" idref="#_x0000_s2051"/>
        <o:r id="V:Rule3" type="connector" idref="#_x0000_s2053"/>
        <o:r id="V:Rule4" type="connector" idref="#_x0000_s2055"/>
        <o:r id="V:Rule5" type="connector" idref="#_x0000_s2054"/>
        <o:r id="V:Rule6" type="connector" idref="#_x0000_s2057"/>
        <o:r id="V:Rule7" type="connector" idref="#_x0000_s2056"/>
        <o:r id="V:Rule8" type="connector" idref="#_x0000_s2058"/>
      </o:rules>
    </o:shapelayout>
  </w:shapeDefaults>
  <w:decimalSymbol w:val=","/>
  <w:listSeparator w:val=";"/>
  <w14:docId w14:val="65FB5814"/>
  <w15:docId w15:val="{05466A26-0B9D-452A-AACB-CDA222C7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7286B"/>
    <w:pPr>
      <w:spacing w:after="0" w:line="360" w:lineRule="auto"/>
      <w:ind w:firstLine="709"/>
      <w:jc w:val="both"/>
    </w:pPr>
    <w:rPr>
      <w:rFonts w:ascii="Times New Roman" w:hAnsi="Times New Roman"/>
      <w:sz w:val="28"/>
    </w:rPr>
  </w:style>
  <w:style w:type="paragraph" w:styleId="1">
    <w:name w:val="heading 1"/>
    <w:basedOn w:val="a0"/>
    <w:next w:val="a0"/>
    <w:link w:val="10"/>
    <w:uiPriority w:val="9"/>
    <w:qFormat/>
    <w:rsid w:val="00E7286B"/>
    <w:pPr>
      <w:keepNext/>
      <w:keepLines/>
      <w:numPr>
        <w:numId w:val="6"/>
      </w:numPr>
      <w:spacing w:before="240"/>
      <w:ind w:left="0" w:firstLine="709"/>
      <w:outlineLvl w:val="0"/>
    </w:pPr>
    <w:rPr>
      <w:rFonts w:eastAsiaTheme="majorEastAsia" w:cs="Times New Roman"/>
      <w:b/>
      <w:color w:val="000000" w:themeColor="text1"/>
      <w:szCs w:val="32"/>
    </w:rPr>
  </w:style>
  <w:style w:type="paragraph" w:styleId="2">
    <w:name w:val="heading 2"/>
    <w:basedOn w:val="1"/>
    <w:next w:val="a0"/>
    <w:link w:val="20"/>
    <w:uiPriority w:val="9"/>
    <w:unhideWhenUsed/>
    <w:qFormat/>
    <w:rsid w:val="00E7286B"/>
    <w:pPr>
      <w:numPr>
        <w:ilvl w:val="1"/>
      </w:numPr>
      <w:spacing w:before="120" w:after="120"/>
      <w:outlineLvl w:val="1"/>
    </w:pPr>
  </w:style>
  <w:style w:type="paragraph" w:styleId="3">
    <w:name w:val="heading 3"/>
    <w:basedOn w:val="2"/>
    <w:next w:val="a0"/>
    <w:link w:val="30"/>
    <w:uiPriority w:val="9"/>
    <w:unhideWhenUsed/>
    <w:qFormat/>
    <w:rsid w:val="00391F35"/>
    <w:pPr>
      <w:numPr>
        <w:ilvl w:val="2"/>
      </w:numPr>
      <w:ind w:left="0" w:firstLine="709"/>
      <w:outlineLvl w:val="2"/>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Для подписи рисунков"/>
    <w:basedOn w:val="a0"/>
    <w:next w:val="a0"/>
    <w:link w:val="a5"/>
    <w:rsid w:val="009A6F30"/>
    <w:pPr>
      <w:spacing w:after="200" w:line="276" w:lineRule="auto"/>
      <w:jc w:val="center"/>
      <w:outlineLvl w:val="0"/>
    </w:pPr>
    <w:rPr>
      <w:rFonts w:cs="Times New Roman"/>
      <w:noProof/>
      <w:sz w:val="24"/>
      <w:szCs w:val="28"/>
    </w:rPr>
  </w:style>
  <w:style w:type="character" w:customStyle="1" w:styleId="a5">
    <w:name w:val="Для подписи рисунков Знак"/>
    <w:basedOn w:val="a1"/>
    <w:link w:val="a4"/>
    <w:rsid w:val="00332158"/>
    <w:rPr>
      <w:rFonts w:ascii="Times New Roman" w:hAnsi="Times New Roman" w:cs="Times New Roman"/>
      <w:noProof/>
      <w:sz w:val="24"/>
      <w:szCs w:val="28"/>
    </w:rPr>
  </w:style>
  <w:style w:type="paragraph" w:styleId="a6">
    <w:name w:val="List Paragraph"/>
    <w:basedOn w:val="a0"/>
    <w:link w:val="a7"/>
    <w:uiPriority w:val="34"/>
    <w:qFormat/>
    <w:rsid w:val="009A6F30"/>
    <w:pPr>
      <w:ind w:left="720"/>
      <w:contextualSpacing/>
    </w:pPr>
  </w:style>
  <w:style w:type="character" w:customStyle="1" w:styleId="10">
    <w:name w:val="Заголовок 1 Знак"/>
    <w:basedOn w:val="a1"/>
    <w:link w:val="1"/>
    <w:uiPriority w:val="9"/>
    <w:rsid w:val="00E7286B"/>
    <w:rPr>
      <w:rFonts w:ascii="Times New Roman" w:eastAsiaTheme="majorEastAsia" w:hAnsi="Times New Roman" w:cs="Times New Roman"/>
      <w:b/>
      <w:color w:val="000000" w:themeColor="text1"/>
      <w:sz w:val="28"/>
      <w:szCs w:val="32"/>
    </w:rPr>
  </w:style>
  <w:style w:type="character" w:styleId="a8">
    <w:name w:val="Placeholder Text"/>
    <w:basedOn w:val="a1"/>
    <w:uiPriority w:val="99"/>
    <w:semiHidden/>
    <w:rsid w:val="008937E7"/>
    <w:rPr>
      <w:color w:val="808080"/>
    </w:rPr>
  </w:style>
  <w:style w:type="paragraph" w:styleId="a9">
    <w:name w:val="caption"/>
    <w:basedOn w:val="a0"/>
    <w:next w:val="a0"/>
    <w:link w:val="aa"/>
    <w:uiPriority w:val="35"/>
    <w:unhideWhenUsed/>
    <w:qFormat/>
    <w:rsid w:val="00FA1B74"/>
    <w:pPr>
      <w:spacing w:after="200" w:line="240" w:lineRule="auto"/>
    </w:pPr>
    <w:rPr>
      <w:i/>
      <w:iCs/>
      <w:color w:val="44546A" w:themeColor="text2"/>
      <w:sz w:val="18"/>
      <w:szCs w:val="18"/>
    </w:rPr>
  </w:style>
  <w:style w:type="character" w:customStyle="1" w:styleId="20">
    <w:name w:val="Заголовок 2 Знак"/>
    <w:basedOn w:val="a1"/>
    <w:link w:val="2"/>
    <w:uiPriority w:val="9"/>
    <w:rsid w:val="00E7286B"/>
    <w:rPr>
      <w:rFonts w:ascii="Times New Roman" w:eastAsiaTheme="majorEastAsia" w:hAnsi="Times New Roman" w:cs="Times New Roman"/>
      <w:b/>
      <w:color w:val="000000" w:themeColor="text1"/>
      <w:sz w:val="28"/>
      <w:szCs w:val="32"/>
    </w:rPr>
  </w:style>
  <w:style w:type="table" w:styleId="ab">
    <w:name w:val="Table Grid"/>
    <w:basedOn w:val="a2"/>
    <w:rsid w:val="00A95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1"/>
    <w:uiPriority w:val="99"/>
    <w:semiHidden/>
    <w:unhideWhenUsed/>
    <w:rsid w:val="00093B14"/>
    <w:rPr>
      <w:sz w:val="16"/>
      <w:szCs w:val="16"/>
    </w:rPr>
  </w:style>
  <w:style w:type="paragraph" w:styleId="ad">
    <w:name w:val="annotation text"/>
    <w:basedOn w:val="a0"/>
    <w:link w:val="ae"/>
    <w:uiPriority w:val="99"/>
    <w:semiHidden/>
    <w:unhideWhenUsed/>
    <w:rsid w:val="00093B14"/>
    <w:pPr>
      <w:spacing w:line="240" w:lineRule="auto"/>
    </w:pPr>
    <w:rPr>
      <w:sz w:val="20"/>
      <w:szCs w:val="20"/>
    </w:rPr>
  </w:style>
  <w:style w:type="character" w:customStyle="1" w:styleId="ae">
    <w:name w:val="Текст примечания Знак"/>
    <w:basedOn w:val="a1"/>
    <w:link w:val="ad"/>
    <w:uiPriority w:val="99"/>
    <w:semiHidden/>
    <w:rsid w:val="00093B14"/>
    <w:rPr>
      <w:rFonts w:ascii="Times New Roman" w:hAnsi="Times New Roman"/>
      <w:sz w:val="20"/>
      <w:szCs w:val="20"/>
    </w:rPr>
  </w:style>
  <w:style w:type="paragraph" w:styleId="af">
    <w:name w:val="Revision"/>
    <w:hidden/>
    <w:uiPriority w:val="99"/>
    <w:semiHidden/>
    <w:rsid w:val="00093B14"/>
    <w:pPr>
      <w:spacing w:after="0" w:line="240" w:lineRule="auto"/>
    </w:pPr>
    <w:rPr>
      <w:rFonts w:ascii="Times New Roman" w:hAnsi="Times New Roman"/>
      <w:sz w:val="28"/>
    </w:rPr>
  </w:style>
  <w:style w:type="character" w:styleId="af0">
    <w:name w:val="Hyperlink"/>
    <w:basedOn w:val="a1"/>
    <w:uiPriority w:val="99"/>
    <w:unhideWhenUsed/>
    <w:rsid w:val="00D86539"/>
    <w:rPr>
      <w:color w:val="0563C1" w:themeColor="hyperlink"/>
      <w:u w:val="single"/>
    </w:rPr>
  </w:style>
  <w:style w:type="character" w:styleId="af1">
    <w:name w:val="Unresolved Mention"/>
    <w:basedOn w:val="a1"/>
    <w:uiPriority w:val="99"/>
    <w:semiHidden/>
    <w:unhideWhenUsed/>
    <w:rsid w:val="00D86539"/>
    <w:rPr>
      <w:color w:val="605E5C"/>
      <w:shd w:val="clear" w:color="auto" w:fill="E1DFDD"/>
    </w:rPr>
  </w:style>
  <w:style w:type="paragraph" w:styleId="af2">
    <w:name w:val="annotation subject"/>
    <w:basedOn w:val="ad"/>
    <w:next w:val="ad"/>
    <w:link w:val="af3"/>
    <w:uiPriority w:val="99"/>
    <w:semiHidden/>
    <w:unhideWhenUsed/>
    <w:rsid w:val="00835AFB"/>
    <w:rPr>
      <w:b/>
      <w:bCs/>
    </w:rPr>
  </w:style>
  <w:style w:type="character" w:customStyle="1" w:styleId="af3">
    <w:name w:val="Тема примечания Знак"/>
    <w:basedOn w:val="ae"/>
    <w:link w:val="af2"/>
    <w:uiPriority w:val="99"/>
    <w:semiHidden/>
    <w:rsid w:val="00835AFB"/>
    <w:rPr>
      <w:rFonts w:ascii="Times New Roman" w:hAnsi="Times New Roman"/>
      <w:b/>
      <w:bCs/>
      <w:sz w:val="20"/>
      <w:szCs w:val="20"/>
    </w:rPr>
  </w:style>
  <w:style w:type="table" w:customStyle="1" w:styleId="11">
    <w:name w:val="Сетка таблицы1"/>
    <w:basedOn w:val="a2"/>
    <w:next w:val="ab"/>
    <w:uiPriority w:val="59"/>
    <w:rsid w:val="005714B7"/>
    <w:pPr>
      <w:spacing w:after="0" w:line="240" w:lineRule="auto"/>
    </w:pPr>
    <w:rPr>
      <w:rFonts w:ascii="Calibri" w:eastAsia="Calibri" w:hAnsi="Calibri"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OC Heading"/>
    <w:basedOn w:val="1"/>
    <w:next w:val="a0"/>
    <w:uiPriority w:val="39"/>
    <w:unhideWhenUsed/>
    <w:qFormat/>
    <w:rsid w:val="005714B7"/>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2">
    <w:name w:val="toc 1"/>
    <w:basedOn w:val="a0"/>
    <w:next w:val="a0"/>
    <w:autoRedefine/>
    <w:uiPriority w:val="39"/>
    <w:unhideWhenUsed/>
    <w:rsid w:val="005714B7"/>
    <w:pPr>
      <w:spacing w:after="100"/>
    </w:pPr>
  </w:style>
  <w:style w:type="paragraph" w:styleId="21">
    <w:name w:val="toc 2"/>
    <w:basedOn w:val="a0"/>
    <w:next w:val="a0"/>
    <w:autoRedefine/>
    <w:uiPriority w:val="39"/>
    <w:unhideWhenUsed/>
    <w:rsid w:val="005714B7"/>
    <w:pPr>
      <w:spacing w:after="100"/>
      <w:ind w:left="280"/>
    </w:pPr>
  </w:style>
  <w:style w:type="paragraph" w:styleId="af5">
    <w:name w:val="header"/>
    <w:basedOn w:val="a0"/>
    <w:link w:val="af6"/>
    <w:uiPriority w:val="99"/>
    <w:unhideWhenUsed/>
    <w:rsid w:val="005714B7"/>
    <w:pPr>
      <w:tabs>
        <w:tab w:val="center" w:pos="4677"/>
        <w:tab w:val="right" w:pos="9355"/>
      </w:tabs>
      <w:spacing w:line="240" w:lineRule="auto"/>
    </w:pPr>
  </w:style>
  <w:style w:type="character" w:customStyle="1" w:styleId="af6">
    <w:name w:val="Верхний колонтитул Знак"/>
    <w:basedOn w:val="a1"/>
    <w:link w:val="af5"/>
    <w:uiPriority w:val="99"/>
    <w:rsid w:val="005714B7"/>
    <w:rPr>
      <w:rFonts w:ascii="Times New Roman" w:hAnsi="Times New Roman"/>
      <w:sz w:val="28"/>
    </w:rPr>
  </w:style>
  <w:style w:type="paragraph" w:styleId="af7">
    <w:name w:val="footer"/>
    <w:basedOn w:val="a0"/>
    <w:link w:val="af8"/>
    <w:uiPriority w:val="99"/>
    <w:unhideWhenUsed/>
    <w:rsid w:val="005714B7"/>
    <w:pPr>
      <w:tabs>
        <w:tab w:val="center" w:pos="4677"/>
        <w:tab w:val="right" w:pos="9355"/>
      </w:tabs>
      <w:spacing w:line="240" w:lineRule="auto"/>
    </w:pPr>
  </w:style>
  <w:style w:type="character" w:customStyle="1" w:styleId="af8">
    <w:name w:val="Нижний колонтитул Знак"/>
    <w:basedOn w:val="a1"/>
    <w:link w:val="af7"/>
    <w:uiPriority w:val="99"/>
    <w:rsid w:val="005714B7"/>
    <w:rPr>
      <w:rFonts w:ascii="Times New Roman" w:hAnsi="Times New Roman"/>
      <w:sz w:val="28"/>
    </w:rPr>
  </w:style>
  <w:style w:type="paragraph" w:styleId="af9">
    <w:name w:val="No Spacing"/>
    <w:link w:val="afa"/>
    <w:uiPriority w:val="1"/>
    <w:qFormat/>
    <w:rsid w:val="003B506A"/>
    <w:pPr>
      <w:spacing w:after="0" w:line="240" w:lineRule="auto"/>
    </w:pPr>
    <w:rPr>
      <w:rFonts w:eastAsiaTheme="minorEastAsia"/>
      <w:lang w:eastAsia="ru-RU"/>
    </w:rPr>
  </w:style>
  <w:style w:type="character" w:customStyle="1" w:styleId="afa">
    <w:name w:val="Без интервала Знак"/>
    <w:basedOn w:val="a1"/>
    <w:link w:val="af9"/>
    <w:uiPriority w:val="1"/>
    <w:rsid w:val="003B506A"/>
    <w:rPr>
      <w:rFonts w:eastAsiaTheme="minorEastAsia"/>
      <w:lang w:eastAsia="ru-RU"/>
    </w:rPr>
  </w:style>
  <w:style w:type="character" w:customStyle="1" w:styleId="citation">
    <w:name w:val="citation"/>
    <w:rsid w:val="00D163B8"/>
  </w:style>
  <w:style w:type="paragraph" w:customStyle="1" w:styleId="afb">
    <w:name w:val="Рисунок"/>
    <w:basedOn w:val="af9"/>
    <w:next w:val="a0"/>
    <w:link w:val="afc"/>
    <w:qFormat/>
    <w:rsid w:val="00391F35"/>
    <w:pPr>
      <w:spacing w:after="120" w:line="360" w:lineRule="auto"/>
      <w:jc w:val="center"/>
    </w:pPr>
    <w:rPr>
      <w:rFonts w:ascii="Times New Roman" w:hAnsi="Times New Roman"/>
      <w:sz w:val="28"/>
    </w:rPr>
  </w:style>
  <w:style w:type="character" w:customStyle="1" w:styleId="aa">
    <w:name w:val="Название объекта Знак"/>
    <w:basedOn w:val="a1"/>
    <w:link w:val="a9"/>
    <w:uiPriority w:val="35"/>
    <w:rsid w:val="00D672B2"/>
    <w:rPr>
      <w:rFonts w:ascii="Times New Roman" w:hAnsi="Times New Roman"/>
      <w:i/>
      <w:iCs/>
      <w:color w:val="44546A" w:themeColor="text2"/>
      <w:sz w:val="18"/>
      <w:szCs w:val="18"/>
    </w:rPr>
  </w:style>
  <w:style w:type="character" w:customStyle="1" w:styleId="afc">
    <w:name w:val="Рисунок Знак"/>
    <w:basedOn w:val="aa"/>
    <w:link w:val="afb"/>
    <w:rsid w:val="00391F35"/>
    <w:rPr>
      <w:rFonts w:ascii="Times New Roman" w:eastAsiaTheme="minorEastAsia" w:hAnsi="Times New Roman"/>
      <w:i w:val="0"/>
      <w:iCs w:val="0"/>
      <w:color w:val="44546A" w:themeColor="text2"/>
      <w:sz w:val="28"/>
      <w:szCs w:val="18"/>
      <w:lang w:eastAsia="ru-RU"/>
    </w:rPr>
  </w:style>
  <w:style w:type="paragraph" w:customStyle="1" w:styleId="a">
    <w:name w:val="источники"/>
    <w:basedOn w:val="a6"/>
    <w:link w:val="afd"/>
    <w:qFormat/>
    <w:rsid w:val="00E7286B"/>
    <w:pPr>
      <w:numPr>
        <w:numId w:val="19"/>
      </w:numPr>
      <w:ind w:left="0" w:firstLine="709"/>
      <w:jc w:val="left"/>
    </w:pPr>
    <w:rPr>
      <w:szCs w:val="28"/>
      <w:lang w:val="en-US"/>
    </w:rPr>
  </w:style>
  <w:style w:type="paragraph" w:styleId="afe">
    <w:name w:val="Normal (Web)"/>
    <w:basedOn w:val="a0"/>
    <w:uiPriority w:val="99"/>
    <w:semiHidden/>
    <w:unhideWhenUsed/>
    <w:rsid w:val="00F92C43"/>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7">
    <w:name w:val="Абзац списка Знак"/>
    <w:basedOn w:val="a1"/>
    <w:link w:val="a6"/>
    <w:uiPriority w:val="34"/>
    <w:rsid w:val="00197823"/>
    <w:rPr>
      <w:rFonts w:ascii="Times New Roman" w:hAnsi="Times New Roman"/>
      <w:sz w:val="28"/>
    </w:rPr>
  </w:style>
  <w:style w:type="character" w:customStyle="1" w:styleId="afd">
    <w:name w:val="источники Знак"/>
    <w:basedOn w:val="a7"/>
    <w:link w:val="a"/>
    <w:rsid w:val="00E7286B"/>
    <w:rPr>
      <w:rFonts w:ascii="Times New Roman" w:hAnsi="Times New Roman"/>
      <w:sz w:val="28"/>
      <w:szCs w:val="28"/>
      <w:lang w:val="en-US"/>
    </w:rPr>
  </w:style>
  <w:style w:type="character" w:customStyle="1" w:styleId="ft3">
    <w:name w:val="ft3"/>
    <w:basedOn w:val="a1"/>
    <w:rsid w:val="006F7693"/>
  </w:style>
  <w:style w:type="character" w:customStyle="1" w:styleId="ft4">
    <w:name w:val="ft4"/>
    <w:basedOn w:val="a1"/>
    <w:rsid w:val="006F7693"/>
  </w:style>
  <w:style w:type="character" w:customStyle="1" w:styleId="30">
    <w:name w:val="Заголовок 3 Знак"/>
    <w:basedOn w:val="a1"/>
    <w:link w:val="3"/>
    <w:uiPriority w:val="9"/>
    <w:rsid w:val="00391F35"/>
    <w:rPr>
      <w:rFonts w:ascii="Times New Roman" w:eastAsiaTheme="majorEastAsia" w:hAnsi="Times New Roman" w:cs="Times New Roman"/>
      <w:b/>
      <w:color w:val="000000" w:themeColor="text1"/>
      <w:sz w:val="28"/>
      <w:szCs w:val="32"/>
    </w:rPr>
  </w:style>
  <w:style w:type="paragraph" w:styleId="31">
    <w:name w:val="toc 3"/>
    <w:basedOn w:val="a0"/>
    <w:next w:val="a0"/>
    <w:autoRedefine/>
    <w:uiPriority w:val="39"/>
    <w:unhideWhenUsed/>
    <w:rsid w:val="00541921"/>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9052">
      <w:bodyDiv w:val="1"/>
      <w:marLeft w:val="0"/>
      <w:marRight w:val="0"/>
      <w:marTop w:val="0"/>
      <w:marBottom w:val="0"/>
      <w:divBdr>
        <w:top w:val="none" w:sz="0" w:space="0" w:color="auto"/>
        <w:left w:val="none" w:sz="0" w:space="0" w:color="auto"/>
        <w:bottom w:val="none" w:sz="0" w:space="0" w:color="auto"/>
        <w:right w:val="none" w:sz="0" w:space="0" w:color="auto"/>
      </w:divBdr>
      <w:divsChild>
        <w:div w:id="1672178662">
          <w:marLeft w:val="0"/>
          <w:marRight w:val="0"/>
          <w:marTop w:val="0"/>
          <w:marBottom w:val="0"/>
          <w:divBdr>
            <w:top w:val="none" w:sz="0" w:space="0" w:color="auto"/>
            <w:left w:val="none" w:sz="0" w:space="0" w:color="auto"/>
            <w:bottom w:val="none" w:sz="0" w:space="0" w:color="auto"/>
            <w:right w:val="none" w:sz="0" w:space="0" w:color="auto"/>
          </w:divBdr>
        </w:div>
      </w:divsChild>
    </w:div>
    <w:div w:id="83651260">
      <w:bodyDiv w:val="1"/>
      <w:marLeft w:val="0"/>
      <w:marRight w:val="0"/>
      <w:marTop w:val="0"/>
      <w:marBottom w:val="0"/>
      <w:divBdr>
        <w:top w:val="none" w:sz="0" w:space="0" w:color="auto"/>
        <w:left w:val="none" w:sz="0" w:space="0" w:color="auto"/>
        <w:bottom w:val="none" w:sz="0" w:space="0" w:color="auto"/>
        <w:right w:val="none" w:sz="0" w:space="0" w:color="auto"/>
      </w:divBdr>
      <w:divsChild>
        <w:div w:id="208998638">
          <w:marLeft w:val="0"/>
          <w:marRight w:val="0"/>
          <w:marTop w:val="0"/>
          <w:marBottom w:val="0"/>
          <w:divBdr>
            <w:top w:val="none" w:sz="0" w:space="0" w:color="auto"/>
            <w:left w:val="none" w:sz="0" w:space="0" w:color="auto"/>
            <w:bottom w:val="none" w:sz="0" w:space="0" w:color="auto"/>
            <w:right w:val="none" w:sz="0" w:space="0" w:color="auto"/>
          </w:divBdr>
        </w:div>
      </w:divsChild>
    </w:div>
    <w:div w:id="84428056">
      <w:bodyDiv w:val="1"/>
      <w:marLeft w:val="0"/>
      <w:marRight w:val="0"/>
      <w:marTop w:val="0"/>
      <w:marBottom w:val="0"/>
      <w:divBdr>
        <w:top w:val="none" w:sz="0" w:space="0" w:color="auto"/>
        <w:left w:val="none" w:sz="0" w:space="0" w:color="auto"/>
        <w:bottom w:val="none" w:sz="0" w:space="0" w:color="auto"/>
        <w:right w:val="none" w:sz="0" w:space="0" w:color="auto"/>
      </w:divBdr>
    </w:div>
    <w:div w:id="108400056">
      <w:bodyDiv w:val="1"/>
      <w:marLeft w:val="0"/>
      <w:marRight w:val="0"/>
      <w:marTop w:val="0"/>
      <w:marBottom w:val="0"/>
      <w:divBdr>
        <w:top w:val="none" w:sz="0" w:space="0" w:color="auto"/>
        <w:left w:val="none" w:sz="0" w:space="0" w:color="auto"/>
        <w:bottom w:val="none" w:sz="0" w:space="0" w:color="auto"/>
        <w:right w:val="none" w:sz="0" w:space="0" w:color="auto"/>
      </w:divBdr>
      <w:divsChild>
        <w:div w:id="486827455">
          <w:marLeft w:val="0"/>
          <w:marRight w:val="0"/>
          <w:marTop w:val="0"/>
          <w:marBottom w:val="0"/>
          <w:divBdr>
            <w:top w:val="none" w:sz="0" w:space="0" w:color="auto"/>
            <w:left w:val="none" w:sz="0" w:space="0" w:color="auto"/>
            <w:bottom w:val="none" w:sz="0" w:space="0" w:color="auto"/>
            <w:right w:val="none" w:sz="0" w:space="0" w:color="auto"/>
          </w:divBdr>
        </w:div>
      </w:divsChild>
    </w:div>
    <w:div w:id="119953974">
      <w:bodyDiv w:val="1"/>
      <w:marLeft w:val="0"/>
      <w:marRight w:val="0"/>
      <w:marTop w:val="0"/>
      <w:marBottom w:val="0"/>
      <w:divBdr>
        <w:top w:val="none" w:sz="0" w:space="0" w:color="auto"/>
        <w:left w:val="none" w:sz="0" w:space="0" w:color="auto"/>
        <w:bottom w:val="none" w:sz="0" w:space="0" w:color="auto"/>
        <w:right w:val="none" w:sz="0" w:space="0" w:color="auto"/>
      </w:divBdr>
      <w:divsChild>
        <w:div w:id="1489706790">
          <w:marLeft w:val="0"/>
          <w:marRight w:val="0"/>
          <w:marTop w:val="0"/>
          <w:marBottom w:val="0"/>
          <w:divBdr>
            <w:top w:val="none" w:sz="0" w:space="0" w:color="auto"/>
            <w:left w:val="none" w:sz="0" w:space="0" w:color="auto"/>
            <w:bottom w:val="none" w:sz="0" w:space="0" w:color="auto"/>
            <w:right w:val="none" w:sz="0" w:space="0" w:color="auto"/>
          </w:divBdr>
        </w:div>
      </w:divsChild>
    </w:div>
    <w:div w:id="140581041">
      <w:bodyDiv w:val="1"/>
      <w:marLeft w:val="0"/>
      <w:marRight w:val="0"/>
      <w:marTop w:val="0"/>
      <w:marBottom w:val="0"/>
      <w:divBdr>
        <w:top w:val="none" w:sz="0" w:space="0" w:color="auto"/>
        <w:left w:val="none" w:sz="0" w:space="0" w:color="auto"/>
        <w:bottom w:val="none" w:sz="0" w:space="0" w:color="auto"/>
        <w:right w:val="none" w:sz="0" w:space="0" w:color="auto"/>
      </w:divBdr>
    </w:div>
    <w:div w:id="217908865">
      <w:bodyDiv w:val="1"/>
      <w:marLeft w:val="0"/>
      <w:marRight w:val="0"/>
      <w:marTop w:val="0"/>
      <w:marBottom w:val="0"/>
      <w:divBdr>
        <w:top w:val="none" w:sz="0" w:space="0" w:color="auto"/>
        <w:left w:val="none" w:sz="0" w:space="0" w:color="auto"/>
        <w:bottom w:val="none" w:sz="0" w:space="0" w:color="auto"/>
        <w:right w:val="none" w:sz="0" w:space="0" w:color="auto"/>
      </w:divBdr>
      <w:divsChild>
        <w:div w:id="1384526395">
          <w:marLeft w:val="0"/>
          <w:marRight w:val="0"/>
          <w:marTop w:val="0"/>
          <w:marBottom w:val="0"/>
          <w:divBdr>
            <w:top w:val="none" w:sz="0" w:space="0" w:color="auto"/>
            <w:left w:val="none" w:sz="0" w:space="0" w:color="auto"/>
            <w:bottom w:val="none" w:sz="0" w:space="0" w:color="auto"/>
            <w:right w:val="none" w:sz="0" w:space="0" w:color="auto"/>
          </w:divBdr>
        </w:div>
      </w:divsChild>
    </w:div>
    <w:div w:id="245573594">
      <w:bodyDiv w:val="1"/>
      <w:marLeft w:val="0"/>
      <w:marRight w:val="0"/>
      <w:marTop w:val="0"/>
      <w:marBottom w:val="0"/>
      <w:divBdr>
        <w:top w:val="none" w:sz="0" w:space="0" w:color="auto"/>
        <w:left w:val="none" w:sz="0" w:space="0" w:color="auto"/>
        <w:bottom w:val="none" w:sz="0" w:space="0" w:color="auto"/>
        <w:right w:val="none" w:sz="0" w:space="0" w:color="auto"/>
      </w:divBdr>
      <w:divsChild>
        <w:div w:id="663976061">
          <w:marLeft w:val="0"/>
          <w:marRight w:val="0"/>
          <w:marTop w:val="0"/>
          <w:marBottom w:val="0"/>
          <w:divBdr>
            <w:top w:val="none" w:sz="0" w:space="0" w:color="auto"/>
            <w:left w:val="none" w:sz="0" w:space="0" w:color="auto"/>
            <w:bottom w:val="none" w:sz="0" w:space="0" w:color="auto"/>
            <w:right w:val="none" w:sz="0" w:space="0" w:color="auto"/>
          </w:divBdr>
        </w:div>
      </w:divsChild>
    </w:div>
    <w:div w:id="303896705">
      <w:bodyDiv w:val="1"/>
      <w:marLeft w:val="0"/>
      <w:marRight w:val="0"/>
      <w:marTop w:val="0"/>
      <w:marBottom w:val="0"/>
      <w:divBdr>
        <w:top w:val="none" w:sz="0" w:space="0" w:color="auto"/>
        <w:left w:val="none" w:sz="0" w:space="0" w:color="auto"/>
        <w:bottom w:val="none" w:sz="0" w:space="0" w:color="auto"/>
        <w:right w:val="none" w:sz="0" w:space="0" w:color="auto"/>
      </w:divBdr>
      <w:divsChild>
        <w:div w:id="2019305579">
          <w:marLeft w:val="0"/>
          <w:marRight w:val="0"/>
          <w:marTop w:val="0"/>
          <w:marBottom w:val="0"/>
          <w:divBdr>
            <w:top w:val="none" w:sz="0" w:space="0" w:color="auto"/>
            <w:left w:val="none" w:sz="0" w:space="0" w:color="auto"/>
            <w:bottom w:val="none" w:sz="0" w:space="0" w:color="auto"/>
            <w:right w:val="none" w:sz="0" w:space="0" w:color="auto"/>
          </w:divBdr>
        </w:div>
      </w:divsChild>
    </w:div>
    <w:div w:id="319693171">
      <w:bodyDiv w:val="1"/>
      <w:marLeft w:val="0"/>
      <w:marRight w:val="0"/>
      <w:marTop w:val="0"/>
      <w:marBottom w:val="0"/>
      <w:divBdr>
        <w:top w:val="none" w:sz="0" w:space="0" w:color="auto"/>
        <w:left w:val="none" w:sz="0" w:space="0" w:color="auto"/>
        <w:bottom w:val="none" w:sz="0" w:space="0" w:color="auto"/>
        <w:right w:val="none" w:sz="0" w:space="0" w:color="auto"/>
      </w:divBdr>
      <w:divsChild>
        <w:div w:id="1793354256">
          <w:marLeft w:val="0"/>
          <w:marRight w:val="0"/>
          <w:marTop w:val="0"/>
          <w:marBottom w:val="0"/>
          <w:divBdr>
            <w:top w:val="none" w:sz="0" w:space="0" w:color="auto"/>
            <w:left w:val="none" w:sz="0" w:space="0" w:color="auto"/>
            <w:bottom w:val="none" w:sz="0" w:space="0" w:color="auto"/>
            <w:right w:val="none" w:sz="0" w:space="0" w:color="auto"/>
          </w:divBdr>
        </w:div>
      </w:divsChild>
    </w:div>
    <w:div w:id="327557824">
      <w:bodyDiv w:val="1"/>
      <w:marLeft w:val="0"/>
      <w:marRight w:val="0"/>
      <w:marTop w:val="0"/>
      <w:marBottom w:val="0"/>
      <w:divBdr>
        <w:top w:val="none" w:sz="0" w:space="0" w:color="auto"/>
        <w:left w:val="none" w:sz="0" w:space="0" w:color="auto"/>
        <w:bottom w:val="none" w:sz="0" w:space="0" w:color="auto"/>
        <w:right w:val="none" w:sz="0" w:space="0" w:color="auto"/>
      </w:divBdr>
      <w:divsChild>
        <w:div w:id="527526897">
          <w:marLeft w:val="0"/>
          <w:marRight w:val="0"/>
          <w:marTop w:val="0"/>
          <w:marBottom w:val="0"/>
          <w:divBdr>
            <w:top w:val="none" w:sz="0" w:space="0" w:color="auto"/>
            <w:left w:val="none" w:sz="0" w:space="0" w:color="auto"/>
            <w:bottom w:val="none" w:sz="0" w:space="0" w:color="auto"/>
            <w:right w:val="none" w:sz="0" w:space="0" w:color="auto"/>
          </w:divBdr>
        </w:div>
      </w:divsChild>
    </w:div>
    <w:div w:id="357316422">
      <w:bodyDiv w:val="1"/>
      <w:marLeft w:val="0"/>
      <w:marRight w:val="0"/>
      <w:marTop w:val="0"/>
      <w:marBottom w:val="0"/>
      <w:divBdr>
        <w:top w:val="none" w:sz="0" w:space="0" w:color="auto"/>
        <w:left w:val="none" w:sz="0" w:space="0" w:color="auto"/>
        <w:bottom w:val="none" w:sz="0" w:space="0" w:color="auto"/>
        <w:right w:val="none" w:sz="0" w:space="0" w:color="auto"/>
      </w:divBdr>
      <w:divsChild>
        <w:div w:id="1772817256">
          <w:marLeft w:val="0"/>
          <w:marRight w:val="0"/>
          <w:marTop w:val="0"/>
          <w:marBottom w:val="0"/>
          <w:divBdr>
            <w:top w:val="none" w:sz="0" w:space="0" w:color="auto"/>
            <w:left w:val="none" w:sz="0" w:space="0" w:color="auto"/>
            <w:bottom w:val="none" w:sz="0" w:space="0" w:color="auto"/>
            <w:right w:val="none" w:sz="0" w:space="0" w:color="auto"/>
          </w:divBdr>
        </w:div>
      </w:divsChild>
    </w:div>
    <w:div w:id="357855344">
      <w:bodyDiv w:val="1"/>
      <w:marLeft w:val="0"/>
      <w:marRight w:val="0"/>
      <w:marTop w:val="0"/>
      <w:marBottom w:val="0"/>
      <w:divBdr>
        <w:top w:val="none" w:sz="0" w:space="0" w:color="auto"/>
        <w:left w:val="none" w:sz="0" w:space="0" w:color="auto"/>
        <w:bottom w:val="none" w:sz="0" w:space="0" w:color="auto"/>
        <w:right w:val="none" w:sz="0" w:space="0" w:color="auto"/>
      </w:divBdr>
      <w:divsChild>
        <w:div w:id="508561416">
          <w:marLeft w:val="0"/>
          <w:marRight w:val="0"/>
          <w:marTop w:val="0"/>
          <w:marBottom w:val="0"/>
          <w:divBdr>
            <w:top w:val="none" w:sz="0" w:space="0" w:color="auto"/>
            <w:left w:val="none" w:sz="0" w:space="0" w:color="auto"/>
            <w:bottom w:val="none" w:sz="0" w:space="0" w:color="auto"/>
            <w:right w:val="none" w:sz="0" w:space="0" w:color="auto"/>
          </w:divBdr>
        </w:div>
      </w:divsChild>
    </w:div>
    <w:div w:id="414743719">
      <w:bodyDiv w:val="1"/>
      <w:marLeft w:val="0"/>
      <w:marRight w:val="0"/>
      <w:marTop w:val="0"/>
      <w:marBottom w:val="0"/>
      <w:divBdr>
        <w:top w:val="none" w:sz="0" w:space="0" w:color="auto"/>
        <w:left w:val="none" w:sz="0" w:space="0" w:color="auto"/>
        <w:bottom w:val="none" w:sz="0" w:space="0" w:color="auto"/>
        <w:right w:val="none" w:sz="0" w:space="0" w:color="auto"/>
      </w:divBdr>
      <w:divsChild>
        <w:div w:id="742068339">
          <w:marLeft w:val="0"/>
          <w:marRight w:val="0"/>
          <w:marTop w:val="0"/>
          <w:marBottom w:val="0"/>
          <w:divBdr>
            <w:top w:val="none" w:sz="0" w:space="0" w:color="auto"/>
            <w:left w:val="none" w:sz="0" w:space="0" w:color="auto"/>
            <w:bottom w:val="none" w:sz="0" w:space="0" w:color="auto"/>
            <w:right w:val="none" w:sz="0" w:space="0" w:color="auto"/>
          </w:divBdr>
        </w:div>
      </w:divsChild>
    </w:div>
    <w:div w:id="438187477">
      <w:bodyDiv w:val="1"/>
      <w:marLeft w:val="0"/>
      <w:marRight w:val="0"/>
      <w:marTop w:val="0"/>
      <w:marBottom w:val="0"/>
      <w:divBdr>
        <w:top w:val="none" w:sz="0" w:space="0" w:color="auto"/>
        <w:left w:val="none" w:sz="0" w:space="0" w:color="auto"/>
        <w:bottom w:val="none" w:sz="0" w:space="0" w:color="auto"/>
        <w:right w:val="none" w:sz="0" w:space="0" w:color="auto"/>
      </w:divBdr>
      <w:divsChild>
        <w:div w:id="1526944811">
          <w:marLeft w:val="0"/>
          <w:marRight w:val="0"/>
          <w:marTop w:val="0"/>
          <w:marBottom w:val="0"/>
          <w:divBdr>
            <w:top w:val="none" w:sz="0" w:space="0" w:color="auto"/>
            <w:left w:val="none" w:sz="0" w:space="0" w:color="auto"/>
            <w:bottom w:val="none" w:sz="0" w:space="0" w:color="auto"/>
            <w:right w:val="none" w:sz="0" w:space="0" w:color="auto"/>
          </w:divBdr>
        </w:div>
      </w:divsChild>
    </w:div>
    <w:div w:id="440342224">
      <w:bodyDiv w:val="1"/>
      <w:marLeft w:val="0"/>
      <w:marRight w:val="0"/>
      <w:marTop w:val="0"/>
      <w:marBottom w:val="0"/>
      <w:divBdr>
        <w:top w:val="none" w:sz="0" w:space="0" w:color="auto"/>
        <w:left w:val="none" w:sz="0" w:space="0" w:color="auto"/>
        <w:bottom w:val="none" w:sz="0" w:space="0" w:color="auto"/>
        <w:right w:val="none" w:sz="0" w:space="0" w:color="auto"/>
      </w:divBdr>
    </w:div>
    <w:div w:id="498890488">
      <w:bodyDiv w:val="1"/>
      <w:marLeft w:val="0"/>
      <w:marRight w:val="0"/>
      <w:marTop w:val="0"/>
      <w:marBottom w:val="0"/>
      <w:divBdr>
        <w:top w:val="none" w:sz="0" w:space="0" w:color="auto"/>
        <w:left w:val="none" w:sz="0" w:space="0" w:color="auto"/>
        <w:bottom w:val="none" w:sz="0" w:space="0" w:color="auto"/>
        <w:right w:val="none" w:sz="0" w:space="0" w:color="auto"/>
      </w:divBdr>
      <w:divsChild>
        <w:div w:id="1189954379">
          <w:marLeft w:val="0"/>
          <w:marRight w:val="0"/>
          <w:marTop w:val="0"/>
          <w:marBottom w:val="0"/>
          <w:divBdr>
            <w:top w:val="none" w:sz="0" w:space="0" w:color="auto"/>
            <w:left w:val="none" w:sz="0" w:space="0" w:color="auto"/>
            <w:bottom w:val="none" w:sz="0" w:space="0" w:color="auto"/>
            <w:right w:val="none" w:sz="0" w:space="0" w:color="auto"/>
          </w:divBdr>
        </w:div>
      </w:divsChild>
    </w:div>
    <w:div w:id="506210730">
      <w:bodyDiv w:val="1"/>
      <w:marLeft w:val="0"/>
      <w:marRight w:val="0"/>
      <w:marTop w:val="0"/>
      <w:marBottom w:val="0"/>
      <w:divBdr>
        <w:top w:val="none" w:sz="0" w:space="0" w:color="auto"/>
        <w:left w:val="none" w:sz="0" w:space="0" w:color="auto"/>
        <w:bottom w:val="none" w:sz="0" w:space="0" w:color="auto"/>
        <w:right w:val="none" w:sz="0" w:space="0" w:color="auto"/>
      </w:divBdr>
      <w:divsChild>
        <w:div w:id="910234669">
          <w:marLeft w:val="0"/>
          <w:marRight w:val="0"/>
          <w:marTop w:val="0"/>
          <w:marBottom w:val="0"/>
          <w:divBdr>
            <w:top w:val="none" w:sz="0" w:space="0" w:color="auto"/>
            <w:left w:val="none" w:sz="0" w:space="0" w:color="auto"/>
            <w:bottom w:val="none" w:sz="0" w:space="0" w:color="auto"/>
            <w:right w:val="none" w:sz="0" w:space="0" w:color="auto"/>
          </w:divBdr>
        </w:div>
      </w:divsChild>
    </w:div>
    <w:div w:id="510724193">
      <w:bodyDiv w:val="1"/>
      <w:marLeft w:val="0"/>
      <w:marRight w:val="0"/>
      <w:marTop w:val="0"/>
      <w:marBottom w:val="0"/>
      <w:divBdr>
        <w:top w:val="none" w:sz="0" w:space="0" w:color="auto"/>
        <w:left w:val="none" w:sz="0" w:space="0" w:color="auto"/>
        <w:bottom w:val="none" w:sz="0" w:space="0" w:color="auto"/>
        <w:right w:val="none" w:sz="0" w:space="0" w:color="auto"/>
      </w:divBdr>
      <w:divsChild>
        <w:div w:id="1211966100">
          <w:marLeft w:val="0"/>
          <w:marRight w:val="0"/>
          <w:marTop w:val="0"/>
          <w:marBottom w:val="0"/>
          <w:divBdr>
            <w:top w:val="none" w:sz="0" w:space="0" w:color="auto"/>
            <w:left w:val="none" w:sz="0" w:space="0" w:color="auto"/>
            <w:bottom w:val="none" w:sz="0" w:space="0" w:color="auto"/>
            <w:right w:val="none" w:sz="0" w:space="0" w:color="auto"/>
          </w:divBdr>
        </w:div>
      </w:divsChild>
    </w:div>
    <w:div w:id="521405444">
      <w:bodyDiv w:val="1"/>
      <w:marLeft w:val="0"/>
      <w:marRight w:val="0"/>
      <w:marTop w:val="0"/>
      <w:marBottom w:val="0"/>
      <w:divBdr>
        <w:top w:val="none" w:sz="0" w:space="0" w:color="auto"/>
        <w:left w:val="none" w:sz="0" w:space="0" w:color="auto"/>
        <w:bottom w:val="none" w:sz="0" w:space="0" w:color="auto"/>
        <w:right w:val="none" w:sz="0" w:space="0" w:color="auto"/>
      </w:divBdr>
      <w:divsChild>
        <w:div w:id="978849387">
          <w:marLeft w:val="0"/>
          <w:marRight w:val="0"/>
          <w:marTop w:val="0"/>
          <w:marBottom w:val="0"/>
          <w:divBdr>
            <w:top w:val="none" w:sz="0" w:space="0" w:color="auto"/>
            <w:left w:val="none" w:sz="0" w:space="0" w:color="auto"/>
            <w:bottom w:val="none" w:sz="0" w:space="0" w:color="auto"/>
            <w:right w:val="none" w:sz="0" w:space="0" w:color="auto"/>
          </w:divBdr>
        </w:div>
      </w:divsChild>
    </w:div>
    <w:div w:id="547107322">
      <w:bodyDiv w:val="1"/>
      <w:marLeft w:val="0"/>
      <w:marRight w:val="0"/>
      <w:marTop w:val="0"/>
      <w:marBottom w:val="0"/>
      <w:divBdr>
        <w:top w:val="none" w:sz="0" w:space="0" w:color="auto"/>
        <w:left w:val="none" w:sz="0" w:space="0" w:color="auto"/>
        <w:bottom w:val="none" w:sz="0" w:space="0" w:color="auto"/>
        <w:right w:val="none" w:sz="0" w:space="0" w:color="auto"/>
      </w:divBdr>
    </w:div>
    <w:div w:id="595943742">
      <w:bodyDiv w:val="1"/>
      <w:marLeft w:val="0"/>
      <w:marRight w:val="0"/>
      <w:marTop w:val="0"/>
      <w:marBottom w:val="0"/>
      <w:divBdr>
        <w:top w:val="none" w:sz="0" w:space="0" w:color="auto"/>
        <w:left w:val="none" w:sz="0" w:space="0" w:color="auto"/>
        <w:bottom w:val="none" w:sz="0" w:space="0" w:color="auto"/>
        <w:right w:val="none" w:sz="0" w:space="0" w:color="auto"/>
      </w:divBdr>
      <w:divsChild>
        <w:div w:id="1873108185">
          <w:marLeft w:val="0"/>
          <w:marRight w:val="0"/>
          <w:marTop w:val="0"/>
          <w:marBottom w:val="0"/>
          <w:divBdr>
            <w:top w:val="none" w:sz="0" w:space="0" w:color="auto"/>
            <w:left w:val="none" w:sz="0" w:space="0" w:color="auto"/>
            <w:bottom w:val="none" w:sz="0" w:space="0" w:color="auto"/>
            <w:right w:val="none" w:sz="0" w:space="0" w:color="auto"/>
          </w:divBdr>
        </w:div>
      </w:divsChild>
    </w:div>
    <w:div w:id="617416942">
      <w:bodyDiv w:val="1"/>
      <w:marLeft w:val="0"/>
      <w:marRight w:val="0"/>
      <w:marTop w:val="0"/>
      <w:marBottom w:val="0"/>
      <w:divBdr>
        <w:top w:val="none" w:sz="0" w:space="0" w:color="auto"/>
        <w:left w:val="none" w:sz="0" w:space="0" w:color="auto"/>
        <w:bottom w:val="none" w:sz="0" w:space="0" w:color="auto"/>
        <w:right w:val="none" w:sz="0" w:space="0" w:color="auto"/>
      </w:divBdr>
      <w:divsChild>
        <w:div w:id="1646469100">
          <w:marLeft w:val="0"/>
          <w:marRight w:val="0"/>
          <w:marTop w:val="0"/>
          <w:marBottom w:val="0"/>
          <w:divBdr>
            <w:top w:val="none" w:sz="0" w:space="0" w:color="auto"/>
            <w:left w:val="none" w:sz="0" w:space="0" w:color="auto"/>
            <w:bottom w:val="none" w:sz="0" w:space="0" w:color="auto"/>
            <w:right w:val="none" w:sz="0" w:space="0" w:color="auto"/>
          </w:divBdr>
        </w:div>
      </w:divsChild>
    </w:div>
    <w:div w:id="623930262">
      <w:bodyDiv w:val="1"/>
      <w:marLeft w:val="0"/>
      <w:marRight w:val="0"/>
      <w:marTop w:val="0"/>
      <w:marBottom w:val="0"/>
      <w:divBdr>
        <w:top w:val="none" w:sz="0" w:space="0" w:color="auto"/>
        <w:left w:val="none" w:sz="0" w:space="0" w:color="auto"/>
        <w:bottom w:val="none" w:sz="0" w:space="0" w:color="auto"/>
        <w:right w:val="none" w:sz="0" w:space="0" w:color="auto"/>
      </w:divBdr>
      <w:divsChild>
        <w:div w:id="1099066263">
          <w:marLeft w:val="0"/>
          <w:marRight w:val="0"/>
          <w:marTop w:val="0"/>
          <w:marBottom w:val="0"/>
          <w:divBdr>
            <w:top w:val="none" w:sz="0" w:space="0" w:color="auto"/>
            <w:left w:val="none" w:sz="0" w:space="0" w:color="auto"/>
            <w:bottom w:val="none" w:sz="0" w:space="0" w:color="auto"/>
            <w:right w:val="none" w:sz="0" w:space="0" w:color="auto"/>
          </w:divBdr>
        </w:div>
      </w:divsChild>
    </w:div>
    <w:div w:id="643436027">
      <w:bodyDiv w:val="1"/>
      <w:marLeft w:val="0"/>
      <w:marRight w:val="0"/>
      <w:marTop w:val="0"/>
      <w:marBottom w:val="0"/>
      <w:divBdr>
        <w:top w:val="none" w:sz="0" w:space="0" w:color="auto"/>
        <w:left w:val="none" w:sz="0" w:space="0" w:color="auto"/>
        <w:bottom w:val="none" w:sz="0" w:space="0" w:color="auto"/>
        <w:right w:val="none" w:sz="0" w:space="0" w:color="auto"/>
      </w:divBdr>
      <w:divsChild>
        <w:div w:id="204028579">
          <w:marLeft w:val="0"/>
          <w:marRight w:val="0"/>
          <w:marTop w:val="0"/>
          <w:marBottom w:val="0"/>
          <w:divBdr>
            <w:top w:val="none" w:sz="0" w:space="0" w:color="auto"/>
            <w:left w:val="none" w:sz="0" w:space="0" w:color="auto"/>
            <w:bottom w:val="none" w:sz="0" w:space="0" w:color="auto"/>
            <w:right w:val="none" w:sz="0" w:space="0" w:color="auto"/>
          </w:divBdr>
        </w:div>
      </w:divsChild>
    </w:div>
    <w:div w:id="649946892">
      <w:bodyDiv w:val="1"/>
      <w:marLeft w:val="0"/>
      <w:marRight w:val="0"/>
      <w:marTop w:val="0"/>
      <w:marBottom w:val="0"/>
      <w:divBdr>
        <w:top w:val="none" w:sz="0" w:space="0" w:color="auto"/>
        <w:left w:val="none" w:sz="0" w:space="0" w:color="auto"/>
        <w:bottom w:val="none" w:sz="0" w:space="0" w:color="auto"/>
        <w:right w:val="none" w:sz="0" w:space="0" w:color="auto"/>
      </w:divBdr>
      <w:divsChild>
        <w:div w:id="755980155">
          <w:marLeft w:val="0"/>
          <w:marRight w:val="0"/>
          <w:marTop w:val="0"/>
          <w:marBottom w:val="0"/>
          <w:divBdr>
            <w:top w:val="none" w:sz="0" w:space="0" w:color="auto"/>
            <w:left w:val="none" w:sz="0" w:space="0" w:color="auto"/>
            <w:bottom w:val="none" w:sz="0" w:space="0" w:color="auto"/>
            <w:right w:val="none" w:sz="0" w:space="0" w:color="auto"/>
          </w:divBdr>
        </w:div>
      </w:divsChild>
    </w:div>
    <w:div w:id="679887975">
      <w:bodyDiv w:val="1"/>
      <w:marLeft w:val="0"/>
      <w:marRight w:val="0"/>
      <w:marTop w:val="0"/>
      <w:marBottom w:val="0"/>
      <w:divBdr>
        <w:top w:val="none" w:sz="0" w:space="0" w:color="auto"/>
        <w:left w:val="none" w:sz="0" w:space="0" w:color="auto"/>
        <w:bottom w:val="none" w:sz="0" w:space="0" w:color="auto"/>
        <w:right w:val="none" w:sz="0" w:space="0" w:color="auto"/>
      </w:divBdr>
      <w:divsChild>
        <w:div w:id="209195827">
          <w:marLeft w:val="0"/>
          <w:marRight w:val="0"/>
          <w:marTop w:val="0"/>
          <w:marBottom w:val="0"/>
          <w:divBdr>
            <w:top w:val="none" w:sz="0" w:space="0" w:color="auto"/>
            <w:left w:val="none" w:sz="0" w:space="0" w:color="auto"/>
            <w:bottom w:val="none" w:sz="0" w:space="0" w:color="auto"/>
            <w:right w:val="none" w:sz="0" w:space="0" w:color="auto"/>
          </w:divBdr>
        </w:div>
      </w:divsChild>
    </w:div>
    <w:div w:id="709381345">
      <w:bodyDiv w:val="1"/>
      <w:marLeft w:val="0"/>
      <w:marRight w:val="0"/>
      <w:marTop w:val="0"/>
      <w:marBottom w:val="0"/>
      <w:divBdr>
        <w:top w:val="none" w:sz="0" w:space="0" w:color="auto"/>
        <w:left w:val="none" w:sz="0" w:space="0" w:color="auto"/>
        <w:bottom w:val="none" w:sz="0" w:space="0" w:color="auto"/>
        <w:right w:val="none" w:sz="0" w:space="0" w:color="auto"/>
      </w:divBdr>
    </w:div>
    <w:div w:id="719524676">
      <w:bodyDiv w:val="1"/>
      <w:marLeft w:val="0"/>
      <w:marRight w:val="0"/>
      <w:marTop w:val="0"/>
      <w:marBottom w:val="0"/>
      <w:divBdr>
        <w:top w:val="none" w:sz="0" w:space="0" w:color="auto"/>
        <w:left w:val="none" w:sz="0" w:space="0" w:color="auto"/>
        <w:bottom w:val="none" w:sz="0" w:space="0" w:color="auto"/>
        <w:right w:val="none" w:sz="0" w:space="0" w:color="auto"/>
      </w:divBdr>
      <w:divsChild>
        <w:div w:id="1092699552">
          <w:marLeft w:val="0"/>
          <w:marRight w:val="0"/>
          <w:marTop w:val="0"/>
          <w:marBottom w:val="0"/>
          <w:divBdr>
            <w:top w:val="none" w:sz="0" w:space="0" w:color="auto"/>
            <w:left w:val="none" w:sz="0" w:space="0" w:color="auto"/>
            <w:bottom w:val="none" w:sz="0" w:space="0" w:color="auto"/>
            <w:right w:val="none" w:sz="0" w:space="0" w:color="auto"/>
          </w:divBdr>
        </w:div>
      </w:divsChild>
    </w:div>
    <w:div w:id="785731803">
      <w:bodyDiv w:val="1"/>
      <w:marLeft w:val="0"/>
      <w:marRight w:val="0"/>
      <w:marTop w:val="0"/>
      <w:marBottom w:val="0"/>
      <w:divBdr>
        <w:top w:val="none" w:sz="0" w:space="0" w:color="auto"/>
        <w:left w:val="none" w:sz="0" w:space="0" w:color="auto"/>
        <w:bottom w:val="none" w:sz="0" w:space="0" w:color="auto"/>
        <w:right w:val="none" w:sz="0" w:space="0" w:color="auto"/>
      </w:divBdr>
      <w:divsChild>
        <w:div w:id="1002077958">
          <w:marLeft w:val="0"/>
          <w:marRight w:val="0"/>
          <w:marTop w:val="0"/>
          <w:marBottom w:val="0"/>
          <w:divBdr>
            <w:top w:val="none" w:sz="0" w:space="0" w:color="auto"/>
            <w:left w:val="none" w:sz="0" w:space="0" w:color="auto"/>
            <w:bottom w:val="none" w:sz="0" w:space="0" w:color="auto"/>
            <w:right w:val="none" w:sz="0" w:space="0" w:color="auto"/>
          </w:divBdr>
        </w:div>
      </w:divsChild>
    </w:div>
    <w:div w:id="789282175">
      <w:bodyDiv w:val="1"/>
      <w:marLeft w:val="0"/>
      <w:marRight w:val="0"/>
      <w:marTop w:val="0"/>
      <w:marBottom w:val="0"/>
      <w:divBdr>
        <w:top w:val="none" w:sz="0" w:space="0" w:color="auto"/>
        <w:left w:val="none" w:sz="0" w:space="0" w:color="auto"/>
        <w:bottom w:val="none" w:sz="0" w:space="0" w:color="auto"/>
        <w:right w:val="none" w:sz="0" w:space="0" w:color="auto"/>
      </w:divBdr>
      <w:divsChild>
        <w:div w:id="1886795197">
          <w:marLeft w:val="0"/>
          <w:marRight w:val="0"/>
          <w:marTop w:val="0"/>
          <w:marBottom w:val="0"/>
          <w:divBdr>
            <w:top w:val="none" w:sz="0" w:space="0" w:color="auto"/>
            <w:left w:val="none" w:sz="0" w:space="0" w:color="auto"/>
            <w:bottom w:val="none" w:sz="0" w:space="0" w:color="auto"/>
            <w:right w:val="none" w:sz="0" w:space="0" w:color="auto"/>
          </w:divBdr>
        </w:div>
      </w:divsChild>
    </w:div>
    <w:div w:id="813378564">
      <w:bodyDiv w:val="1"/>
      <w:marLeft w:val="0"/>
      <w:marRight w:val="0"/>
      <w:marTop w:val="0"/>
      <w:marBottom w:val="0"/>
      <w:divBdr>
        <w:top w:val="none" w:sz="0" w:space="0" w:color="auto"/>
        <w:left w:val="none" w:sz="0" w:space="0" w:color="auto"/>
        <w:bottom w:val="none" w:sz="0" w:space="0" w:color="auto"/>
        <w:right w:val="none" w:sz="0" w:space="0" w:color="auto"/>
      </w:divBdr>
      <w:divsChild>
        <w:div w:id="1127623070">
          <w:marLeft w:val="0"/>
          <w:marRight w:val="0"/>
          <w:marTop w:val="0"/>
          <w:marBottom w:val="0"/>
          <w:divBdr>
            <w:top w:val="none" w:sz="0" w:space="0" w:color="auto"/>
            <w:left w:val="none" w:sz="0" w:space="0" w:color="auto"/>
            <w:bottom w:val="none" w:sz="0" w:space="0" w:color="auto"/>
            <w:right w:val="none" w:sz="0" w:space="0" w:color="auto"/>
          </w:divBdr>
        </w:div>
      </w:divsChild>
    </w:div>
    <w:div w:id="861826132">
      <w:bodyDiv w:val="1"/>
      <w:marLeft w:val="0"/>
      <w:marRight w:val="0"/>
      <w:marTop w:val="0"/>
      <w:marBottom w:val="0"/>
      <w:divBdr>
        <w:top w:val="none" w:sz="0" w:space="0" w:color="auto"/>
        <w:left w:val="none" w:sz="0" w:space="0" w:color="auto"/>
        <w:bottom w:val="none" w:sz="0" w:space="0" w:color="auto"/>
        <w:right w:val="none" w:sz="0" w:space="0" w:color="auto"/>
      </w:divBdr>
      <w:divsChild>
        <w:div w:id="80227379">
          <w:marLeft w:val="0"/>
          <w:marRight w:val="0"/>
          <w:marTop w:val="0"/>
          <w:marBottom w:val="0"/>
          <w:divBdr>
            <w:top w:val="none" w:sz="0" w:space="0" w:color="auto"/>
            <w:left w:val="none" w:sz="0" w:space="0" w:color="auto"/>
            <w:bottom w:val="none" w:sz="0" w:space="0" w:color="auto"/>
            <w:right w:val="none" w:sz="0" w:space="0" w:color="auto"/>
          </w:divBdr>
        </w:div>
      </w:divsChild>
    </w:div>
    <w:div w:id="914752097">
      <w:bodyDiv w:val="1"/>
      <w:marLeft w:val="0"/>
      <w:marRight w:val="0"/>
      <w:marTop w:val="0"/>
      <w:marBottom w:val="0"/>
      <w:divBdr>
        <w:top w:val="none" w:sz="0" w:space="0" w:color="auto"/>
        <w:left w:val="none" w:sz="0" w:space="0" w:color="auto"/>
        <w:bottom w:val="none" w:sz="0" w:space="0" w:color="auto"/>
        <w:right w:val="none" w:sz="0" w:space="0" w:color="auto"/>
      </w:divBdr>
      <w:divsChild>
        <w:div w:id="1039823141">
          <w:marLeft w:val="0"/>
          <w:marRight w:val="0"/>
          <w:marTop w:val="0"/>
          <w:marBottom w:val="0"/>
          <w:divBdr>
            <w:top w:val="none" w:sz="0" w:space="0" w:color="auto"/>
            <w:left w:val="none" w:sz="0" w:space="0" w:color="auto"/>
            <w:bottom w:val="none" w:sz="0" w:space="0" w:color="auto"/>
            <w:right w:val="none" w:sz="0" w:space="0" w:color="auto"/>
          </w:divBdr>
        </w:div>
      </w:divsChild>
    </w:div>
    <w:div w:id="952787158">
      <w:bodyDiv w:val="1"/>
      <w:marLeft w:val="0"/>
      <w:marRight w:val="0"/>
      <w:marTop w:val="0"/>
      <w:marBottom w:val="0"/>
      <w:divBdr>
        <w:top w:val="none" w:sz="0" w:space="0" w:color="auto"/>
        <w:left w:val="none" w:sz="0" w:space="0" w:color="auto"/>
        <w:bottom w:val="none" w:sz="0" w:space="0" w:color="auto"/>
        <w:right w:val="none" w:sz="0" w:space="0" w:color="auto"/>
      </w:divBdr>
      <w:divsChild>
        <w:div w:id="337082261">
          <w:marLeft w:val="0"/>
          <w:marRight w:val="0"/>
          <w:marTop w:val="0"/>
          <w:marBottom w:val="0"/>
          <w:divBdr>
            <w:top w:val="none" w:sz="0" w:space="0" w:color="auto"/>
            <w:left w:val="none" w:sz="0" w:space="0" w:color="auto"/>
            <w:bottom w:val="none" w:sz="0" w:space="0" w:color="auto"/>
            <w:right w:val="none" w:sz="0" w:space="0" w:color="auto"/>
          </w:divBdr>
        </w:div>
      </w:divsChild>
    </w:div>
    <w:div w:id="1009866341">
      <w:bodyDiv w:val="1"/>
      <w:marLeft w:val="0"/>
      <w:marRight w:val="0"/>
      <w:marTop w:val="0"/>
      <w:marBottom w:val="0"/>
      <w:divBdr>
        <w:top w:val="none" w:sz="0" w:space="0" w:color="auto"/>
        <w:left w:val="none" w:sz="0" w:space="0" w:color="auto"/>
        <w:bottom w:val="none" w:sz="0" w:space="0" w:color="auto"/>
        <w:right w:val="none" w:sz="0" w:space="0" w:color="auto"/>
      </w:divBdr>
      <w:divsChild>
        <w:div w:id="1019308518">
          <w:marLeft w:val="0"/>
          <w:marRight w:val="0"/>
          <w:marTop w:val="0"/>
          <w:marBottom w:val="0"/>
          <w:divBdr>
            <w:top w:val="none" w:sz="0" w:space="0" w:color="auto"/>
            <w:left w:val="none" w:sz="0" w:space="0" w:color="auto"/>
            <w:bottom w:val="none" w:sz="0" w:space="0" w:color="auto"/>
            <w:right w:val="none" w:sz="0" w:space="0" w:color="auto"/>
          </w:divBdr>
        </w:div>
      </w:divsChild>
    </w:div>
    <w:div w:id="1029602979">
      <w:bodyDiv w:val="1"/>
      <w:marLeft w:val="0"/>
      <w:marRight w:val="0"/>
      <w:marTop w:val="0"/>
      <w:marBottom w:val="0"/>
      <w:divBdr>
        <w:top w:val="none" w:sz="0" w:space="0" w:color="auto"/>
        <w:left w:val="none" w:sz="0" w:space="0" w:color="auto"/>
        <w:bottom w:val="none" w:sz="0" w:space="0" w:color="auto"/>
        <w:right w:val="none" w:sz="0" w:space="0" w:color="auto"/>
      </w:divBdr>
      <w:divsChild>
        <w:div w:id="1860196300">
          <w:marLeft w:val="0"/>
          <w:marRight w:val="0"/>
          <w:marTop w:val="0"/>
          <w:marBottom w:val="0"/>
          <w:divBdr>
            <w:top w:val="none" w:sz="0" w:space="0" w:color="auto"/>
            <w:left w:val="none" w:sz="0" w:space="0" w:color="auto"/>
            <w:bottom w:val="none" w:sz="0" w:space="0" w:color="auto"/>
            <w:right w:val="none" w:sz="0" w:space="0" w:color="auto"/>
          </w:divBdr>
        </w:div>
      </w:divsChild>
    </w:div>
    <w:div w:id="1094738852">
      <w:bodyDiv w:val="1"/>
      <w:marLeft w:val="0"/>
      <w:marRight w:val="0"/>
      <w:marTop w:val="0"/>
      <w:marBottom w:val="0"/>
      <w:divBdr>
        <w:top w:val="none" w:sz="0" w:space="0" w:color="auto"/>
        <w:left w:val="none" w:sz="0" w:space="0" w:color="auto"/>
        <w:bottom w:val="none" w:sz="0" w:space="0" w:color="auto"/>
        <w:right w:val="none" w:sz="0" w:space="0" w:color="auto"/>
      </w:divBdr>
      <w:divsChild>
        <w:div w:id="2013408708">
          <w:marLeft w:val="0"/>
          <w:marRight w:val="0"/>
          <w:marTop w:val="0"/>
          <w:marBottom w:val="0"/>
          <w:divBdr>
            <w:top w:val="none" w:sz="0" w:space="0" w:color="auto"/>
            <w:left w:val="none" w:sz="0" w:space="0" w:color="auto"/>
            <w:bottom w:val="none" w:sz="0" w:space="0" w:color="auto"/>
            <w:right w:val="none" w:sz="0" w:space="0" w:color="auto"/>
          </w:divBdr>
        </w:div>
      </w:divsChild>
    </w:div>
    <w:div w:id="1128355079">
      <w:bodyDiv w:val="1"/>
      <w:marLeft w:val="0"/>
      <w:marRight w:val="0"/>
      <w:marTop w:val="0"/>
      <w:marBottom w:val="0"/>
      <w:divBdr>
        <w:top w:val="none" w:sz="0" w:space="0" w:color="auto"/>
        <w:left w:val="none" w:sz="0" w:space="0" w:color="auto"/>
        <w:bottom w:val="none" w:sz="0" w:space="0" w:color="auto"/>
        <w:right w:val="none" w:sz="0" w:space="0" w:color="auto"/>
      </w:divBdr>
      <w:divsChild>
        <w:div w:id="845903962">
          <w:marLeft w:val="0"/>
          <w:marRight w:val="0"/>
          <w:marTop w:val="0"/>
          <w:marBottom w:val="0"/>
          <w:divBdr>
            <w:top w:val="none" w:sz="0" w:space="0" w:color="auto"/>
            <w:left w:val="none" w:sz="0" w:space="0" w:color="auto"/>
            <w:bottom w:val="none" w:sz="0" w:space="0" w:color="auto"/>
            <w:right w:val="none" w:sz="0" w:space="0" w:color="auto"/>
          </w:divBdr>
        </w:div>
      </w:divsChild>
    </w:div>
    <w:div w:id="1131171282">
      <w:bodyDiv w:val="1"/>
      <w:marLeft w:val="0"/>
      <w:marRight w:val="0"/>
      <w:marTop w:val="0"/>
      <w:marBottom w:val="0"/>
      <w:divBdr>
        <w:top w:val="none" w:sz="0" w:space="0" w:color="auto"/>
        <w:left w:val="none" w:sz="0" w:space="0" w:color="auto"/>
        <w:bottom w:val="none" w:sz="0" w:space="0" w:color="auto"/>
        <w:right w:val="none" w:sz="0" w:space="0" w:color="auto"/>
      </w:divBdr>
    </w:div>
    <w:div w:id="1258711968">
      <w:bodyDiv w:val="1"/>
      <w:marLeft w:val="0"/>
      <w:marRight w:val="0"/>
      <w:marTop w:val="0"/>
      <w:marBottom w:val="0"/>
      <w:divBdr>
        <w:top w:val="none" w:sz="0" w:space="0" w:color="auto"/>
        <w:left w:val="none" w:sz="0" w:space="0" w:color="auto"/>
        <w:bottom w:val="none" w:sz="0" w:space="0" w:color="auto"/>
        <w:right w:val="none" w:sz="0" w:space="0" w:color="auto"/>
      </w:divBdr>
    </w:div>
    <w:div w:id="1272972624">
      <w:bodyDiv w:val="1"/>
      <w:marLeft w:val="0"/>
      <w:marRight w:val="0"/>
      <w:marTop w:val="0"/>
      <w:marBottom w:val="0"/>
      <w:divBdr>
        <w:top w:val="none" w:sz="0" w:space="0" w:color="auto"/>
        <w:left w:val="none" w:sz="0" w:space="0" w:color="auto"/>
        <w:bottom w:val="none" w:sz="0" w:space="0" w:color="auto"/>
        <w:right w:val="none" w:sz="0" w:space="0" w:color="auto"/>
      </w:divBdr>
      <w:divsChild>
        <w:div w:id="1433667476">
          <w:marLeft w:val="0"/>
          <w:marRight w:val="0"/>
          <w:marTop w:val="0"/>
          <w:marBottom w:val="0"/>
          <w:divBdr>
            <w:top w:val="none" w:sz="0" w:space="0" w:color="auto"/>
            <w:left w:val="none" w:sz="0" w:space="0" w:color="auto"/>
            <w:bottom w:val="none" w:sz="0" w:space="0" w:color="auto"/>
            <w:right w:val="none" w:sz="0" w:space="0" w:color="auto"/>
          </w:divBdr>
        </w:div>
      </w:divsChild>
    </w:div>
    <w:div w:id="1273584919">
      <w:bodyDiv w:val="1"/>
      <w:marLeft w:val="0"/>
      <w:marRight w:val="0"/>
      <w:marTop w:val="0"/>
      <w:marBottom w:val="0"/>
      <w:divBdr>
        <w:top w:val="none" w:sz="0" w:space="0" w:color="auto"/>
        <w:left w:val="none" w:sz="0" w:space="0" w:color="auto"/>
        <w:bottom w:val="none" w:sz="0" w:space="0" w:color="auto"/>
        <w:right w:val="none" w:sz="0" w:space="0" w:color="auto"/>
      </w:divBdr>
      <w:divsChild>
        <w:div w:id="2009818912">
          <w:marLeft w:val="0"/>
          <w:marRight w:val="0"/>
          <w:marTop w:val="0"/>
          <w:marBottom w:val="0"/>
          <w:divBdr>
            <w:top w:val="none" w:sz="0" w:space="0" w:color="auto"/>
            <w:left w:val="none" w:sz="0" w:space="0" w:color="auto"/>
            <w:bottom w:val="none" w:sz="0" w:space="0" w:color="auto"/>
            <w:right w:val="none" w:sz="0" w:space="0" w:color="auto"/>
          </w:divBdr>
        </w:div>
      </w:divsChild>
    </w:div>
    <w:div w:id="1310086380">
      <w:bodyDiv w:val="1"/>
      <w:marLeft w:val="0"/>
      <w:marRight w:val="0"/>
      <w:marTop w:val="0"/>
      <w:marBottom w:val="0"/>
      <w:divBdr>
        <w:top w:val="none" w:sz="0" w:space="0" w:color="auto"/>
        <w:left w:val="none" w:sz="0" w:space="0" w:color="auto"/>
        <w:bottom w:val="none" w:sz="0" w:space="0" w:color="auto"/>
        <w:right w:val="none" w:sz="0" w:space="0" w:color="auto"/>
      </w:divBdr>
      <w:divsChild>
        <w:div w:id="1573662405">
          <w:marLeft w:val="0"/>
          <w:marRight w:val="0"/>
          <w:marTop w:val="0"/>
          <w:marBottom w:val="0"/>
          <w:divBdr>
            <w:top w:val="none" w:sz="0" w:space="0" w:color="auto"/>
            <w:left w:val="none" w:sz="0" w:space="0" w:color="auto"/>
            <w:bottom w:val="none" w:sz="0" w:space="0" w:color="auto"/>
            <w:right w:val="none" w:sz="0" w:space="0" w:color="auto"/>
          </w:divBdr>
        </w:div>
      </w:divsChild>
    </w:div>
    <w:div w:id="1374889531">
      <w:bodyDiv w:val="1"/>
      <w:marLeft w:val="0"/>
      <w:marRight w:val="0"/>
      <w:marTop w:val="0"/>
      <w:marBottom w:val="0"/>
      <w:divBdr>
        <w:top w:val="none" w:sz="0" w:space="0" w:color="auto"/>
        <w:left w:val="none" w:sz="0" w:space="0" w:color="auto"/>
        <w:bottom w:val="none" w:sz="0" w:space="0" w:color="auto"/>
        <w:right w:val="none" w:sz="0" w:space="0" w:color="auto"/>
      </w:divBdr>
      <w:divsChild>
        <w:div w:id="323125115">
          <w:marLeft w:val="0"/>
          <w:marRight w:val="0"/>
          <w:marTop w:val="0"/>
          <w:marBottom w:val="0"/>
          <w:divBdr>
            <w:top w:val="none" w:sz="0" w:space="0" w:color="auto"/>
            <w:left w:val="none" w:sz="0" w:space="0" w:color="auto"/>
            <w:bottom w:val="none" w:sz="0" w:space="0" w:color="auto"/>
            <w:right w:val="none" w:sz="0" w:space="0" w:color="auto"/>
          </w:divBdr>
        </w:div>
      </w:divsChild>
    </w:div>
    <w:div w:id="1406221106">
      <w:bodyDiv w:val="1"/>
      <w:marLeft w:val="0"/>
      <w:marRight w:val="0"/>
      <w:marTop w:val="0"/>
      <w:marBottom w:val="0"/>
      <w:divBdr>
        <w:top w:val="none" w:sz="0" w:space="0" w:color="auto"/>
        <w:left w:val="none" w:sz="0" w:space="0" w:color="auto"/>
        <w:bottom w:val="none" w:sz="0" w:space="0" w:color="auto"/>
        <w:right w:val="none" w:sz="0" w:space="0" w:color="auto"/>
      </w:divBdr>
    </w:div>
    <w:div w:id="1462655107">
      <w:bodyDiv w:val="1"/>
      <w:marLeft w:val="0"/>
      <w:marRight w:val="0"/>
      <w:marTop w:val="0"/>
      <w:marBottom w:val="0"/>
      <w:divBdr>
        <w:top w:val="none" w:sz="0" w:space="0" w:color="auto"/>
        <w:left w:val="none" w:sz="0" w:space="0" w:color="auto"/>
        <w:bottom w:val="none" w:sz="0" w:space="0" w:color="auto"/>
        <w:right w:val="none" w:sz="0" w:space="0" w:color="auto"/>
      </w:divBdr>
      <w:divsChild>
        <w:div w:id="211499504">
          <w:marLeft w:val="0"/>
          <w:marRight w:val="0"/>
          <w:marTop w:val="0"/>
          <w:marBottom w:val="0"/>
          <w:divBdr>
            <w:top w:val="none" w:sz="0" w:space="0" w:color="auto"/>
            <w:left w:val="none" w:sz="0" w:space="0" w:color="auto"/>
            <w:bottom w:val="none" w:sz="0" w:space="0" w:color="auto"/>
            <w:right w:val="none" w:sz="0" w:space="0" w:color="auto"/>
          </w:divBdr>
        </w:div>
      </w:divsChild>
    </w:div>
    <w:div w:id="1557231486">
      <w:bodyDiv w:val="1"/>
      <w:marLeft w:val="0"/>
      <w:marRight w:val="0"/>
      <w:marTop w:val="0"/>
      <w:marBottom w:val="0"/>
      <w:divBdr>
        <w:top w:val="none" w:sz="0" w:space="0" w:color="auto"/>
        <w:left w:val="none" w:sz="0" w:space="0" w:color="auto"/>
        <w:bottom w:val="none" w:sz="0" w:space="0" w:color="auto"/>
        <w:right w:val="none" w:sz="0" w:space="0" w:color="auto"/>
      </w:divBdr>
      <w:divsChild>
        <w:div w:id="516847803">
          <w:marLeft w:val="0"/>
          <w:marRight w:val="0"/>
          <w:marTop w:val="0"/>
          <w:marBottom w:val="0"/>
          <w:divBdr>
            <w:top w:val="none" w:sz="0" w:space="0" w:color="auto"/>
            <w:left w:val="none" w:sz="0" w:space="0" w:color="auto"/>
            <w:bottom w:val="none" w:sz="0" w:space="0" w:color="auto"/>
            <w:right w:val="none" w:sz="0" w:space="0" w:color="auto"/>
          </w:divBdr>
        </w:div>
      </w:divsChild>
    </w:div>
    <w:div w:id="1575311598">
      <w:bodyDiv w:val="1"/>
      <w:marLeft w:val="0"/>
      <w:marRight w:val="0"/>
      <w:marTop w:val="0"/>
      <w:marBottom w:val="0"/>
      <w:divBdr>
        <w:top w:val="none" w:sz="0" w:space="0" w:color="auto"/>
        <w:left w:val="none" w:sz="0" w:space="0" w:color="auto"/>
        <w:bottom w:val="none" w:sz="0" w:space="0" w:color="auto"/>
        <w:right w:val="none" w:sz="0" w:space="0" w:color="auto"/>
      </w:divBdr>
      <w:divsChild>
        <w:div w:id="1623682478">
          <w:marLeft w:val="0"/>
          <w:marRight w:val="0"/>
          <w:marTop w:val="0"/>
          <w:marBottom w:val="0"/>
          <w:divBdr>
            <w:top w:val="none" w:sz="0" w:space="0" w:color="auto"/>
            <w:left w:val="none" w:sz="0" w:space="0" w:color="auto"/>
            <w:bottom w:val="none" w:sz="0" w:space="0" w:color="auto"/>
            <w:right w:val="none" w:sz="0" w:space="0" w:color="auto"/>
          </w:divBdr>
        </w:div>
      </w:divsChild>
    </w:div>
    <w:div w:id="1592734018">
      <w:bodyDiv w:val="1"/>
      <w:marLeft w:val="0"/>
      <w:marRight w:val="0"/>
      <w:marTop w:val="0"/>
      <w:marBottom w:val="0"/>
      <w:divBdr>
        <w:top w:val="none" w:sz="0" w:space="0" w:color="auto"/>
        <w:left w:val="none" w:sz="0" w:space="0" w:color="auto"/>
        <w:bottom w:val="none" w:sz="0" w:space="0" w:color="auto"/>
        <w:right w:val="none" w:sz="0" w:space="0" w:color="auto"/>
      </w:divBdr>
    </w:div>
    <w:div w:id="1632907768">
      <w:bodyDiv w:val="1"/>
      <w:marLeft w:val="0"/>
      <w:marRight w:val="0"/>
      <w:marTop w:val="0"/>
      <w:marBottom w:val="0"/>
      <w:divBdr>
        <w:top w:val="none" w:sz="0" w:space="0" w:color="auto"/>
        <w:left w:val="none" w:sz="0" w:space="0" w:color="auto"/>
        <w:bottom w:val="none" w:sz="0" w:space="0" w:color="auto"/>
        <w:right w:val="none" w:sz="0" w:space="0" w:color="auto"/>
      </w:divBdr>
      <w:divsChild>
        <w:div w:id="847790804">
          <w:marLeft w:val="0"/>
          <w:marRight w:val="0"/>
          <w:marTop w:val="0"/>
          <w:marBottom w:val="0"/>
          <w:divBdr>
            <w:top w:val="none" w:sz="0" w:space="0" w:color="auto"/>
            <w:left w:val="none" w:sz="0" w:space="0" w:color="auto"/>
            <w:bottom w:val="none" w:sz="0" w:space="0" w:color="auto"/>
            <w:right w:val="none" w:sz="0" w:space="0" w:color="auto"/>
          </w:divBdr>
        </w:div>
      </w:divsChild>
    </w:div>
    <w:div w:id="1637223956">
      <w:bodyDiv w:val="1"/>
      <w:marLeft w:val="0"/>
      <w:marRight w:val="0"/>
      <w:marTop w:val="0"/>
      <w:marBottom w:val="0"/>
      <w:divBdr>
        <w:top w:val="none" w:sz="0" w:space="0" w:color="auto"/>
        <w:left w:val="none" w:sz="0" w:space="0" w:color="auto"/>
        <w:bottom w:val="none" w:sz="0" w:space="0" w:color="auto"/>
        <w:right w:val="none" w:sz="0" w:space="0" w:color="auto"/>
      </w:divBdr>
      <w:divsChild>
        <w:div w:id="1846167219">
          <w:marLeft w:val="0"/>
          <w:marRight w:val="0"/>
          <w:marTop w:val="0"/>
          <w:marBottom w:val="0"/>
          <w:divBdr>
            <w:top w:val="none" w:sz="0" w:space="0" w:color="auto"/>
            <w:left w:val="none" w:sz="0" w:space="0" w:color="auto"/>
            <w:bottom w:val="none" w:sz="0" w:space="0" w:color="auto"/>
            <w:right w:val="none" w:sz="0" w:space="0" w:color="auto"/>
          </w:divBdr>
        </w:div>
      </w:divsChild>
    </w:div>
    <w:div w:id="1699508742">
      <w:bodyDiv w:val="1"/>
      <w:marLeft w:val="0"/>
      <w:marRight w:val="0"/>
      <w:marTop w:val="0"/>
      <w:marBottom w:val="0"/>
      <w:divBdr>
        <w:top w:val="none" w:sz="0" w:space="0" w:color="auto"/>
        <w:left w:val="none" w:sz="0" w:space="0" w:color="auto"/>
        <w:bottom w:val="none" w:sz="0" w:space="0" w:color="auto"/>
        <w:right w:val="none" w:sz="0" w:space="0" w:color="auto"/>
      </w:divBdr>
      <w:divsChild>
        <w:div w:id="203173974">
          <w:marLeft w:val="0"/>
          <w:marRight w:val="0"/>
          <w:marTop w:val="0"/>
          <w:marBottom w:val="0"/>
          <w:divBdr>
            <w:top w:val="none" w:sz="0" w:space="0" w:color="auto"/>
            <w:left w:val="none" w:sz="0" w:space="0" w:color="auto"/>
            <w:bottom w:val="none" w:sz="0" w:space="0" w:color="auto"/>
            <w:right w:val="none" w:sz="0" w:space="0" w:color="auto"/>
          </w:divBdr>
        </w:div>
      </w:divsChild>
    </w:div>
    <w:div w:id="1714234735">
      <w:bodyDiv w:val="1"/>
      <w:marLeft w:val="0"/>
      <w:marRight w:val="0"/>
      <w:marTop w:val="0"/>
      <w:marBottom w:val="0"/>
      <w:divBdr>
        <w:top w:val="none" w:sz="0" w:space="0" w:color="auto"/>
        <w:left w:val="none" w:sz="0" w:space="0" w:color="auto"/>
        <w:bottom w:val="none" w:sz="0" w:space="0" w:color="auto"/>
        <w:right w:val="none" w:sz="0" w:space="0" w:color="auto"/>
      </w:divBdr>
      <w:divsChild>
        <w:div w:id="2098356000">
          <w:marLeft w:val="0"/>
          <w:marRight w:val="0"/>
          <w:marTop w:val="0"/>
          <w:marBottom w:val="0"/>
          <w:divBdr>
            <w:top w:val="none" w:sz="0" w:space="0" w:color="auto"/>
            <w:left w:val="none" w:sz="0" w:space="0" w:color="auto"/>
            <w:bottom w:val="none" w:sz="0" w:space="0" w:color="auto"/>
            <w:right w:val="none" w:sz="0" w:space="0" w:color="auto"/>
          </w:divBdr>
        </w:div>
      </w:divsChild>
    </w:div>
    <w:div w:id="1785005222">
      <w:bodyDiv w:val="1"/>
      <w:marLeft w:val="0"/>
      <w:marRight w:val="0"/>
      <w:marTop w:val="0"/>
      <w:marBottom w:val="0"/>
      <w:divBdr>
        <w:top w:val="none" w:sz="0" w:space="0" w:color="auto"/>
        <w:left w:val="none" w:sz="0" w:space="0" w:color="auto"/>
        <w:bottom w:val="none" w:sz="0" w:space="0" w:color="auto"/>
        <w:right w:val="none" w:sz="0" w:space="0" w:color="auto"/>
      </w:divBdr>
      <w:divsChild>
        <w:div w:id="1795557780">
          <w:marLeft w:val="0"/>
          <w:marRight w:val="0"/>
          <w:marTop w:val="0"/>
          <w:marBottom w:val="0"/>
          <w:divBdr>
            <w:top w:val="none" w:sz="0" w:space="0" w:color="auto"/>
            <w:left w:val="none" w:sz="0" w:space="0" w:color="auto"/>
            <w:bottom w:val="none" w:sz="0" w:space="0" w:color="auto"/>
            <w:right w:val="none" w:sz="0" w:space="0" w:color="auto"/>
          </w:divBdr>
        </w:div>
      </w:divsChild>
    </w:div>
    <w:div w:id="1811634231">
      <w:bodyDiv w:val="1"/>
      <w:marLeft w:val="0"/>
      <w:marRight w:val="0"/>
      <w:marTop w:val="0"/>
      <w:marBottom w:val="0"/>
      <w:divBdr>
        <w:top w:val="none" w:sz="0" w:space="0" w:color="auto"/>
        <w:left w:val="none" w:sz="0" w:space="0" w:color="auto"/>
        <w:bottom w:val="none" w:sz="0" w:space="0" w:color="auto"/>
        <w:right w:val="none" w:sz="0" w:space="0" w:color="auto"/>
      </w:divBdr>
      <w:divsChild>
        <w:div w:id="212734336">
          <w:marLeft w:val="0"/>
          <w:marRight w:val="0"/>
          <w:marTop w:val="0"/>
          <w:marBottom w:val="0"/>
          <w:divBdr>
            <w:top w:val="none" w:sz="0" w:space="0" w:color="auto"/>
            <w:left w:val="none" w:sz="0" w:space="0" w:color="auto"/>
            <w:bottom w:val="none" w:sz="0" w:space="0" w:color="auto"/>
            <w:right w:val="none" w:sz="0" w:space="0" w:color="auto"/>
          </w:divBdr>
        </w:div>
      </w:divsChild>
    </w:div>
    <w:div w:id="1819108498">
      <w:bodyDiv w:val="1"/>
      <w:marLeft w:val="0"/>
      <w:marRight w:val="0"/>
      <w:marTop w:val="0"/>
      <w:marBottom w:val="0"/>
      <w:divBdr>
        <w:top w:val="none" w:sz="0" w:space="0" w:color="auto"/>
        <w:left w:val="none" w:sz="0" w:space="0" w:color="auto"/>
        <w:bottom w:val="none" w:sz="0" w:space="0" w:color="auto"/>
        <w:right w:val="none" w:sz="0" w:space="0" w:color="auto"/>
      </w:divBdr>
      <w:divsChild>
        <w:div w:id="2139031355">
          <w:marLeft w:val="0"/>
          <w:marRight w:val="0"/>
          <w:marTop w:val="0"/>
          <w:marBottom w:val="0"/>
          <w:divBdr>
            <w:top w:val="none" w:sz="0" w:space="0" w:color="auto"/>
            <w:left w:val="none" w:sz="0" w:space="0" w:color="auto"/>
            <w:bottom w:val="none" w:sz="0" w:space="0" w:color="auto"/>
            <w:right w:val="none" w:sz="0" w:space="0" w:color="auto"/>
          </w:divBdr>
        </w:div>
      </w:divsChild>
    </w:div>
    <w:div w:id="1866553367">
      <w:bodyDiv w:val="1"/>
      <w:marLeft w:val="0"/>
      <w:marRight w:val="0"/>
      <w:marTop w:val="0"/>
      <w:marBottom w:val="0"/>
      <w:divBdr>
        <w:top w:val="none" w:sz="0" w:space="0" w:color="auto"/>
        <w:left w:val="none" w:sz="0" w:space="0" w:color="auto"/>
        <w:bottom w:val="none" w:sz="0" w:space="0" w:color="auto"/>
        <w:right w:val="none" w:sz="0" w:space="0" w:color="auto"/>
      </w:divBdr>
      <w:divsChild>
        <w:div w:id="1910841783">
          <w:marLeft w:val="0"/>
          <w:marRight w:val="0"/>
          <w:marTop w:val="0"/>
          <w:marBottom w:val="0"/>
          <w:divBdr>
            <w:top w:val="none" w:sz="0" w:space="0" w:color="auto"/>
            <w:left w:val="none" w:sz="0" w:space="0" w:color="auto"/>
            <w:bottom w:val="none" w:sz="0" w:space="0" w:color="auto"/>
            <w:right w:val="none" w:sz="0" w:space="0" w:color="auto"/>
          </w:divBdr>
        </w:div>
      </w:divsChild>
    </w:div>
    <w:div w:id="1918782616">
      <w:bodyDiv w:val="1"/>
      <w:marLeft w:val="0"/>
      <w:marRight w:val="0"/>
      <w:marTop w:val="0"/>
      <w:marBottom w:val="0"/>
      <w:divBdr>
        <w:top w:val="none" w:sz="0" w:space="0" w:color="auto"/>
        <w:left w:val="none" w:sz="0" w:space="0" w:color="auto"/>
        <w:bottom w:val="none" w:sz="0" w:space="0" w:color="auto"/>
        <w:right w:val="none" w:sz="0" w:space="0" w:color="auto"/>
      </w:divBdr>
    </w:div>
    <w:div w:id="1954632894">
      <w:bodyDiv w:val="1"/>
      <w:marLeft w:val="0"/>
      <w:marRight w:val="0"/>
      <w:marTop w:val="0"/>
      <w:marBottom w:val="0"/>
      <w:divBdr>
        <w:top w:val="none" w:sz="0" w:space="0" w:color="auto"/>
        <w:left w:val="none" w:sz="0" w:space="0" w:color="auto"/>
        <w:bottom w:val="none" w:sz="0" w:space="0" w:color="auto"/>
        <w:right w:val="none" w:sz="0" w:space="0" w:color="auto"/>
      </w:divBdr>
      <w:divsChild>
        <w:div w:id="716587843">
          <w:marLeft w:val="0"/>
          <w:marRight w:val="0"/>
          <w:marTop w:val="0"/>
          <w:marBottom w:val="0"/>
          <w:divBdr>
            <w:top w:val="none" w:sz="0" w:space="0" w:color="auto"/>
            <w:left w:val="none" w:sz="0" w:space="0" w:color="auto"/>
            <w:bottom w:val="none" w:sz="0" w:space="0" w:color="auto"/>
            <w:right w:val="none" w:sz="0" w:space="0" w:color="auto"/>
          </w:divBdr>
        </w:div>
      </w:divsChild>
    </w:div>
    <w:div w:id="1961178974">
      <w:bodyDiv w:val="1"/>
      <w:marLeft w:val="0"/>
      <w:marRight w:val="0"/>
      <w:marTop w:val="0"/>
      <w:marBottom w:val="0"/>
      <w:divBdr>
        <w:top w:val="none" w:sz="0" w:space="0" w:color="auto"/>
        <w:left w:val="none" w:sz="0" w:space="0" w:color="auto"/>
        <w:bottom w:val="none" w:sz="0" w:space="0" w:color="auto"/>
        <w:right w:val="none" w:sz="0" w:space="0" w:color="auto"/>
      </w:divBdr>
      <w:divsChild>
        <w:div w:id="2025478350">
          <w:marLeft w:val="0"/>
          <w:marRight w:val="0"/>
          <w:marTop w:val="0"/>
          <w:marBottom w:val="0"/>
          <w:divBdr>
            <w:top w:val="none" w:sz="0" w:space="0" w:color="auto"/>
            <w:left w:val="none" w:sz="0" w:space="0" w:color="auto"/>
            <w:bottom w:val="none" w:sz="0" w:space="0" w:color="auto"/>
            <w:right w:val="none" w:sz="0" w:space="0" w:color="auto"/>
          </w:divBdr>
        </w:div>
      </w:divsChild>
    </w:div>
    <w:div w:id="1986080768">
      <w:bodyDiv w:val="1"/>
      <w:marLeft w:val="0"/>
      <w:marRight w:val="0"/>
      <w:marTop w:val="0"/>
      <w:marBottom w:val="0"/>
      <w:divBdr>
        <w:top w:val="none" w:sz="0" w:space="0" w:color="auto"/>
        <w:left w:val="none" w:sz="0" w:space="0" w:color="auto"/>
        <w:bottom w:val="none" w:sz="0" w:space="0" w:color="auto"/>
        <w:right w:val="none" w:sz="0" w:space="0" w:color="auto"/>
      </w:divBdr>
    </w:div>
    <w:div w:id="2008903440">
      <w:bodyDiv w:val="1"/>
      <w:marLeft w:val="0"/>
      <w:marRight w:val="0"/>
      <w:marTop w:val="0"/>
      <w:marBottom w:val="0"/>
      <w:divBdr>
        <w:top w:val="none" w:sz="0" w:space="0" w:color="auto"/>
        <w:left w:val="none" w:sz="0" w:space="0" w:color="auto"/>
        <w:bottom w:val="none" w:sz="0" w:space="0" w:color="auto"/>
        <w:right w:val="none" w:sz="0" w:space="0" w:color="auto"/>
      </w:divBdr>
    </w:div>
    <w:div w:id="2054113276">
      <w:bodyDiv w:val="1"/>
      <w:marLeft w:val="0"/>
      <w:marRight w:val="0"/>
      <w:marTop w:val="0"/>
      <w:marBottom w:val="0"/>
      <w:divBdr>
        <w:top w:val="none" w:sz="0" w:space="0" w:color="auto"/>
        <w:left w:val="none" w:sz="0" w:space="0" w:color="auto"/>
        <w:bottom w:val="none" w:sz="0" w:space="0" w:color="auto"/>
        <w:right w:val="none" w:sz="0" w:space="0" w:color="auto"/>
      </w:divBdr>
      <w:divsChild>
        <w:div w:id="2130852911">
          <w:marLeft w:val="0"/>
          <w:marRight w:val="0"/>
          <w:marTop w:val="0"/>
          <w:marBottom w:val="0"/>
          <w:divBdr>
            <w:top w:val="none" w:sz="0" w:space="0" w:color="auto"/>
            <w:left w:val="none" w:sz="0" w:space="0" w:color="auto"/>
            <w:bottom w:val="none" w:sz="0" w:space="0" w:color="auto"/>
            <w:right w:val="none" w:sz="0" w:space="0" w:color="auto"/>
          </w:divBdr>
        </w:div>
      </w:divsChild>
    </w:div>
    <w:div w:id="2058583944">
      <w:bodyDiv w:val="1"/>
      <w:marLeft w:val="0"/>
      <w:marRight w:val="0"/>
      <w:marTop w:val="0"/>
      <w:marBottom w:val="0"/>
      <w:divBdr>
        <w:top w:val="none" w:sz="0" w:space="0" w:color="auto"/>
        <w:left w:val="none" w:sz="0" w:space="0" w:color="auto"/>
        <w:bottom w:val="none" w:sz="0" w:space="0" w:color="auto"/>
        <w:right w:val="none" w:sz="0" w:space="0" w:color="auto"/>
      </w:divBdr>
      <w:divsChild>
        <w:div w:id="2004354121">
          <w:marLeft w:val="0"/>
          <w:marRight w:val="0"/>
          <w:marTop w:val="0"/>
          <w:marBottom w:val="0"/>
          <w:divBdr>
            <w:top w:val="none" w:sz="0" w:space="0" w:color="auto"/>
            <w:left w:val="none" w:sz="0" w:space="0" w:color="auto"/>
            <w:bottom w:val="none" w:sz="0" w:space="0" w:color="auto"/>
            <w:right w:val="none" w:sz="0" w:space="0" w:color="auto"/>
          </w:divBdr>
        </w:div>
      </w:divsChild>
    </w:div>
    <w:div w:id="2096441795">
      <w:bodyDiv w:val="1"/>
      <w:marLeft w:val="0"/>
      <w:marRight w:val="0"/>
      <w:marTop w:val="0"/>
      <w:marBottom w:val="0"/>
      <w:divBdr>
        <w:top w:val="none" w:sz="0" w:space="0" w:color="auto"/>
        <w:left w:val="none" w:sz="0" w:space="0" w:color="auto"/>
        <w:bottom w:val="none" w:sz="0" w:space="0" w:color="auto"/>
        <w:right w:val="none" w:sz="0" w:space="0" w:color="auto"/>
      </w:divBdr>
      <w:divsChild>
        <w:div w:id="16378790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89FB45-5FDD-4A94-9D14-D4E1CA084907}">
  <we:reference id="wa104382081" version="1.46.0.0" store="en-001" storeType="OMEX"/>
  <we:alternateReferences>
    <we:reference id="wa104382081" version="1.46.0.0" store="en-001" storeType="OMEX"/>
  </we:alternateReferences>
  <we:properties>
    <we:property name="MENDELEY_CITATIONS" value="[{&quot;citationID&quot;:&quot;MENDELEY_CITATION_9db44076-4276-4bce-8478-b77c503b064e&quot;,&quot;properties&quot;:{&quot;noteIndex&quot;:0},&quot;isEdited&quot;:false,&quot;manualOverride&quot;:{&quot;isManuallyOverridden&quot;:false,&quot;citeprocText&quot;:&quot;[1]&quot;,&quot;manualOverrideText&quot;:&quot;&quot;},&quot;citationTag&quot;:&quot;MENDELEY_CITATION_v3_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&quot;,&quot;citationItems&quot;:[{&quot;id&quot;:&quot;8f15c5ac-879e-34f9-9e4d-ab48ca503240&quot;,&quot;itemData&quot;:{&quot;type&quot;:&quot;article-journal&quot;,&quot;id&quot;:&quot;8f15c5ac-879e-34f9-9e4d-ab48ca503240&quot;,&quot;title&quot;:&quot;Library&quot;,&quot;container-title&quot;:&quot;MRS Bulletin&quot;,&quot;container-title-short&quot;:&quot;MRS Bull&quot;,&quot;DOI&quot;:&quot;10.1557/mrs2006.17&quot;,&quot;ISSN&quot;:&quot;0883-7694&quot;,&quot;URL&quot;:&quot;http://link.springer.com/10.1557/mrs2006.17&quot;,&quot;issued&quot;:{&quot;date-parts&quot;:[[2006,1,31]]},&quot;page&quot;:&quot;58-60&quot;,&quot;issue&quot;:&quot;1&quot;,&quot;volume&quot;:&quot;31&quot;},&quot;isTemporary&quot;:false}]},{&quot;citationID&quot;:&quot;MENDELEY_CITATION_64b0a7d6-a643-48e2-88ae-22623d4caf65&quot;,&quot;properties&quot;:{&quot;noteIndex&quot;:0},&quot;isEdited&quot;:false,&quot;manualOverride&quot;:{&quot;isManuallyOverridden&quot;:false,&quot;citeprocText&quot;:&quot;[2]&quot;,&quot;manualOverrideText&quot;:&quot;&quot;},&quot;citationTag&quot;:&quot;MENDELEY_CITATION_v3_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&quot;,&quot;citationItems&quot;:[{&quot;id&quot;:&quot;b4a58d40-6646-384a-938f-987cf84aa902&quot;,&quot;itemData&quot;:{&quot;type&quot;:&quot;report&quot;,&quot;id&quot;:&quot;b4a58d40-6646-384a-938f-987cf84aa902&quot;,&quot;title&quot;:&quot;ТРАВМАТОЛОГИЯ И ОРТОПЕДИЯ&quot;,&quot;container-title-short&quot;:&quot;&quot;},&quot;isTemporary&quot;:false}]},{&quot;citationID&quot;:&quot;MENDELEY_CITATION_4273703d-7fa4-43ba-a41e-70a5aa543aef&quot;,&quot;properties&quot;:{&quot;noteIndex&quot;:0},&quot;isEdited&quot;:false,&quot;manualOverride&quot;:{&quot;isManuallyOverridden&quot;:false,&quot;citeprocText&quot;:&quot;[3]&quot;,&quot;manualOverrideText&quot;:&quot;&quot;},&quot;citationTag&quot;:&quot;MENDELEY_CITATION_v3_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&quot;,&quot;citationItems&quot;:[{&quot;id&quot;:&quot;93056bc8-ce0c-3155-8b49-821d400f289b&quot;,&quot;itemData&quot;:{&quot;type&quot;:&quot;article-journal&quot;,&quot;id&quot;:&quot;93056bc8-ce0c-3155-8b49-821d400f289b&quot;,&quot;title&quot;:&quot;Plasma-Sprayed Hydroxylapatite Coatings as Biocompatible Intermediaries Between Inorganic Implant Surfaces and Living Tissue&quot;,&quot;author&quot;:[{&quot;family&quot;:&quot;Heimann&quot;,&quot;given&quot;:&quot;Robert B.&quot;,&quot;parse-names&quot;:false,&quot;dropping-particle&quot;:&quot;&quot;,&quot;non-dropping-particle&quot;:&quot;&quot;}],&quot;container-title&quot;:&quot;Journal of Thermal Spray Technology&quot;,&quot;DOI&quot;:&quot;10.1007/s11666-018-0737-8&quot;,&quot;ISSN&quot;:&quot;10599630&quot;,&quot;issued&quot;:{&quot;date-parts&quot;:[[2018,12,1]]},&quot;page&quot;:&quot;1212-1237&quot;,&quot;abstract&quot;:&quot;The present contribution discusses critical aspects of the thermal alteration that HAp particles undergo when passing along the extremely hot plasma jet. This heat treatment leads to dehydroxylated phases such as oxyhydroxylapatite/oxyapatite as well as thermal decomposition products such as tri- and tetracalcium phosphates, and quenched phases in the form of amorphous calcium phosphate (ACP) of variable composition. The contribution also includes studying the influence bioinert TiO2 bond coats have on adhesion, crystallinity, and composition of HAp coatings. Moreover, the question is being addressed whether oxyapatite might exist as a (meta)stable phase or whether its occurrence is merely an ephemeral event. In addition, the article deals with the role that HAp coatings are playing during in vitro interaction with simulated body fluid (SBF) resembling the composition of extracellular fluid (ECF). The biological and biomechanical advantages of using HAp coatings for medical implants as well as salient aspects of their biomineralization and osseointegration will be discussed in some detail.&quot;,&quot;publisher&quot;:&quot;Springer New York LLC&quot;,&quot;issue&quot;:&quot;8&quot;,&quot;volume&quot;:&quot;27&quot;,&quot;container-title-short&quot;:&quot;&quot;},&quot;isTemporary&quot;:false}]},{&quot;citationID&quot;:&quot;MENDELEY_CITATION_fa0ce39c-f129-4707-9744-8b00f6ac3f08&quot;,&quot;properties&quot;:{&quot;noteIndex&quot;:0},&quot;isEdited&quot;:false,&quot;manualOverride&quot;:{&quot;isManuallyOverridden&quot;:false,&quot;citeprocText&quot;:&quot;[4,5]&quot;,&quot;manualOverrideText&quot;:&quot;&quot;},&quot;citationTag&quot;:&quot;MENDELEY_CITATION_v3_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&quot;,&quot;citationItems&quot;:[{&quot;id&quot;:&quot;24aa2b1f-3b0a-38c6-b5f1-3c191acd31c7&quot;,&quot;itemData&quot;:{&quot;type&quot;:&quot;article&quot;,&quot;id&quot;:&quot;24aa2b1f-3b0a-38c6-b5f1-3c191acd31c7&quot;,&quot;title&quot;:&quot;The effect of process conditions on the properties of bioactive films prepared by magnetron sputtering&quot;,&quot;author&quot;:[{&quot;family&quot;:&quot;Shi&quot;,&quot;given&quot;:&quot;J. Z.&quot;,&quot;parse-names&quot;:false,&quot;dropping-particle&quot;:&quot;&quot;,&quot;non-dropping-particle&quot;:&quot;&quot;},{&quot;family&quot;:&quot;Chen&quot;,&quot;given&quot;:&quot;C. Z.&quot;,&quot;parse-names&quot;:false,&quot;dropping-particle&quot;:&quot;&quot;,&quot;non-dropping-particle&quot;:&quot;&quot;},{&quot;family&quot;:&quot;Yu&quot;,&quot;given&quot;:&quot;H. J.&quot;,&quot;parse-names&quot;:false,&quot;dropping-particle&quot;:&quot;&quot;,&quot;non-dropping-particle&quot;:&quot;&quot;},{&quot;family&quot;:&quot;Zhang&quot;,&quot;given&quot;:&quot;S. J.&quot;,&quot;parse-names&quot;:false,&quot;dropping-particle&quot;:&quot;&quot;,&quot;non-dropping-particle&quot;:&quot;&quot;}],&quot;container-title&quot;:&quot;Vacuum&quot;,&quot;container-title-short&quot;:&quot;Vacuum&quot;,&quot;DOI&quot;:&quot;10.1016/j.vacuum.2008.05.019&quot;,&quot;ISSN&quot;:&quot;0042207X&quot;,&quot;issued&quot;:{&quot;date-parts&quot;:[[2008,9,26]]},&quot;page&quot;:&quot;249-256&quot;,&quot;abstract&quot;:&quot;Radio frequency (RF) magnetron sputtering is a promising deposition technique that can produce dense and well-adhered films. This technique is applied to deposit thin HA films on titanium oral implants, which have exhibited excellent bioactive behavior. In this paper, the influence of key deposition parameters, including discharge power, gas composition, process pressure, base pressure, substrate temperature, bias, target-substrate distance on the properties of bioactive films are reviewed. Besides, other influencing factors such as post-deposition heat treatments and initial target materials are also introduced. At last, the future application of RF magnetron sputtering in biomedicine is presented. © 2008 Elsevier Ltd. All rights reserved.&quot;,&quot;issue&quot;:&quot;2&quot;,&quot;volume&quot;:&quot;83&quot;},&quot;isTemporary&quot;:false},{&quot;id&quot;:&quot;94e96516-4417-3926-93f0-5da631a0dd74&quot;,&quot;itemData&quot;:{&quot;type&quot;:&quot;article-journal&quot;,&quot;id&quot;:&quot;94e96516-4417-3926-93f0-5da631a0dd74&quot;,&quot;title&quot;:&quot;Characterization of as-plasma-sprayed and incubated hydroxyapatite coatings with high resolution techniques&quot;,&quot;author&quot;:[{&quot;family&quot;:&quot;Heimann&quot;,&quot;given&quot;:&quot;R. B.&quot;,&quot;parse-names&quot;:false,&quot;dropping-particle&quot;:&quot;&quot;,&quot;non-dropping-particle&quot;:&quot;&quot;}],&quot;container-title&quot;:&quot;Materialwissenschaft und Werkstofftechnik&quot;,&quot;container-title-short&quot;:&quot;Materwiss Werksttech&quot;,&quot;DOI&quot;:&quot;10.1002/mawe.200800373&quot;,&quot;ISSN&quot;:&quot;09335137&quot;,&quot;issued&quot;:{&quot;date-parts&quot;:[[2009,1]]},&quot;page&quot;:&quot;23-30&quot;,&quot;abstract&quot;:&quot;To improve the reliability of thermally sprayed coatings for human implants application it is vital to understand the changes that morphology, and chemical and phase compositions of the hydroxyapatite coatings undergo when brought in contact with living tissue. In this study, hydroxyapatite (HAp) coatings were deposited onto Ti6Al4V substrates by atmospheric plasma spraying (APS) followed by incubation for up to 84 days in revised simulated body fluid (rSBF) to assess their possible biofunctional performance. Morphology, phase and chemical compositions of assprayed coatings were investigated by synchrotron x-ray powder diffraction (XRD), laser-Raman spectroscopy (LRS), and nuclear magnetic resonance spectroscopy (NMR). In addition, incubated coatings were characterized by scanning transmission electron microscopy (STEM) and proton-induced x-ray emission (PIXE). The results indicate that during plasma spraying hydroxyapatite transforms to crystalline oxyapatite and ß-tricalcium phosphate as well as amorphous calcium phosphate (ACP). On incubation crystallization of ACP occurs via fluid flow of solution along cracks and fissures of the coating. The composition develops towards fully crystalline but porous defect apatite containing residual water. © 2009 WILEY-VCH Verlag GmbH &amp; Co. KGaA.&quot;,&quot;issue&quot;:&quot;1-2&quot;,&quot;volume&quot;:&quot;40&quot;},&quot;isTemporary&quot;:false}]},{&quot;citationID&quot;:&quot;MENDELEY_CITATION_84d84f69-8684-4498-bef3-8098a9dfe32b&quot;,&quot;properties&quot;:{&quot;noteIndex&quot;:0},&quot;isEdited&quot;:false,&quot;manualOverride&quot;:{&quot;isManuallyOverridden&quot;:false,&quot;citeprocText&quot;:&quot;[6]&quot;,&quot;manualOverrideText&quot;:&quot;&quot;},&quot;citationTag&quot;:&quot;MENDELEY_CITATION_v3_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&quot;,&quot;citationItems&quot;:[{&quot;id&quot;:&quot;b40ddd68-9734-3270-91a3-bcbe11482f28&quot;,&quot;itemData&quot;:{&quot;type&quot;:&quot;article&quot;,&quot;id&quot;:&quot;b40ddd68-9734-3270-91a3-bcbe11482f28&quot;,&quot;title&quot;:&quot;RF-magnetron sputter deposited hydroxyapatite-based composite &amp; multilayer coatings: A systematic review from mechanical, corrosion, and biological points of view&quot;,&quot;author&quot;:[{&quot;family&quot;:&quot;Safavi&quot;,&quot;given&quot;:&quot;Mir Saman&quot;,&quot;parse-names&quot;:false,&quot;dropping-particle&quot;:&quot;&quot;,&quot;non-dropping-particle&quot;:&quot;&quot;},{&quot;family&quot;:&quot;Surmeneva&quot;,&quot;given&quot;:&quot;Maria A.&quot;,&quot;parse-names&quot;:false,&quot;dropping-particle&quot;:&quot;&quot;,&quot;non-dropping-particle&quot;:&quot;&quot;},{&quot;family&quot;:&quot;Surmenev&quot;,&quot;given&quot;:&quot;Roman A.&quot;,&quot;parse-names&quot;:false,&quot;dropping-particle&quot;:&quot;&quot;,&quot;non-dropping-particle&quot;:&quot;&quot;},{&quot;family&quot;:&quot;Khalil-Allafi&quot;,&quot;given&quot;:&quot;Jafar&quot;,&quot;parse-names&quot;:false,&quot;dropping-particle&quot;:&quot;&quot;,&quot;non-dropping-particle&quot;:&quot;&quot;}],&quot;container-title&quot;:&quot;Ceramics International&quot;,&quot;container-title-short&quot;:&quot;Ceram Int&quot;,&quot;DOI&quot;:&quot;10.1016/j.ceramint.2020.09.274&quot;,&quot;ISSN&quot;:&quot;02728842&quot;,&quot;issued&quot;:{&quot;date-parts&quot;:[[2021,2,1]]},&quot;page&quot;:&quot;3031-3053&quot;,&quot;abstract&quot;:&quot;Till date, a variety of efforts have been made to develop the essential properties of hydroxyapatite as the most promising bioactive ceramic used in a broad spectrum of clinical applications from bone-tissue engineering to the bio-coatings applied on the implants. Radio frequency magnetron sputtering provides multiple advantages including high efficiency, favorable bonding strength, and controllable properties, therefore an increasing tendency has been emerged for exploiting its benefits in fabrication of HAp bio-coatings. The present review strives to systematically address all of the reported results in the field of RFMS'ed HAp-based composite and multilayer bio-coatings with putting the stress on drawing a clear correlation between the assessed variables, e.g. chemical composition and content of reinforcing phase(s) and interlayer(s), operating conditions, pre/post treatments, and the final characteristics of the bio-coatings. The facing challenges and future horizons of these systems are also treated in detail.&quot;,&quot;publisher&quot;:&quot;Elsevier Ltd&quot;,&quot;issue&quot;:&quot;3&quot;,&quot;volume&quot;:&quot;47&quot;},&quot;isTemporary&quot;:false}]},{&quot;citationID&quot;:&quot;MENDELEY_CITATION_0c49340b-6ba5-4b75-b0f4-41b4bf713820&quot;,&quot;properties&quot;:{&quot;noteIndex&quot;:0},&quot;isEdited&quot;:false,&quot;manualOverride&quot;:{&quot;isManuallyOverridden&quot;:false,&quot;citeprocText&quot;:&quot;[7]&quot;,&quot;manualOverrideText&quot;:&quot;&quot;},&quot;citationTag&quot;:&quot;MENDELEY_CITATION_v3_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&quot;,&quot;citationItems&quot;:[{&quot;id&quot;:&quot;57403659-bce7-3cc1-bcb2-b8939f3d5e32&quot;,&quot;itemData&quot;:{&quot;type&quot;:&quot;article-journal&quot;,&quot;id&quot;:&quot;57403659-bce7-3cc1-bcb2-b8939f3d5e32&quot;,&quot;title&quot;:&quot;Substituted hydroxyapatites for biomedical applications: A review&quot;,&quot;author&quot;:[{&quot;family&quot;:&quot;Šupová&quot;,&quot;given&quot;:&quot;Monika&quot;,&quot;parse-names&quot;:false,&quot;dropping-particle&quot;:&quot;&quot;,&quot;non-dropping-particle&quot;:&quot;&quot;}],&quot;container-title&quot;:&quot;Ceramics International&quot;,&quot;container-title-short&quot;:&quot;Ceram Int&quot;,&quot;accessed&quot;:{&quot;date-parts&quot;:[[2022,12,17]]},&quot;DOI&quot;:&quot;10.1016/J.CERAMINT.2015.03.316&quot;,&quot;ISSN&quot;:&quot;0272-8842&quot;,&quot;issued&quot;:{&quot;date-parts&quot;:[[2015,9,1]]},&quot;page&quot;:&quot;9203-9231&quot;,&quot;abstract&quot;:&quot;Abstract This review summarizes recent and very recent work on preparing substituted hydroxyapatites. Ease of atomic doping or substitution in apatite opens this mineral up for a wide range of biomedical applications. It can be used for repairing and replacing diseased and damaged parts of musculoskeletal systems, and also as a drug or gene delivery agent, as a bioactive coating on metallic osseous implants, biomagnetic particles and fluorescent markers. First, the physicochemical properties of bioapatites are described and discussed. Then a general summary on substitution reaction for hydroxyapatite is made. Special attention is paid to describing anionic, cationic and multisubstituted hydroxyapatites used for various biomedical applications. Finally, conclusions are drawn and future perspectives are discussed.&quot;,&quot;publisher&quot;:&quot;Elsevier&quot;,&quot;issue&quot;:&quot;8&quot;,&quot;volume&quot;:&quot;41&quot;},&quot;isTemporary&quot;:false}]},{&quot;citationID&quot;:&quot;MENDELEY_CITATION_29379f27-e7ed-47fc-99bd-e150416a9a39&quot;,&quot;properties&quot;:{&quot;noteIndex&quot;:0},&quot;isEdited&quot;:false,&quot;manualOverride&quot;:{&quot;isManuallyOverridden&quot;:false,&quot;citeprocText&quot;:&quot;[7]&quot;,&quot;manualOverrideText&quot;:&quot;&quot;},&quot;citationTag&quot;:&quot;MENDELEY_CITATION_v3_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&quot;,&quot;citationItems&quot;:[{&quot;id&quot;:&quot;57403659-bce7-3cc1-bcb2-b8939f3d5e32&quot;,&quot;itemData&quot;:{&quot;type&quot;:&quot;article-journal&quot;,&quot;id&quot;:&quot;57403659-bce7-3cc1-bcb2-b8939f3d5e32&quot;,&quot;title&quot;:&quot;Substituted hydroxyapatites for biomedical applications: A review&quot;,&quot;author&quot;:[{&quot;family&quot;:&quot;Šupová&quot;,&quot;given&quot;:&quot;Monika&quot;,&quot;parse-names&quot;:false,&quot;dropping-particle&quot;:&quot;&quot;,&quot;non-dropping-particle&quot;:&quot;&quot;}],&quot;container-title&quot;:&quot;Ceramics International&quot;,&quot;container-title-short&quot;:&quot;Ceram Int&quot;,&quot;accessed&quot;:{&quot;date-parts&quot;:[[2022,12,17]]},&quot;DOI&quot;:&quot;10.1016/J.CERAMINT.2015.03.316&quot;,&quot;ISSN&quot;:&quot;0272-8842&quot;,&quot;issued&quot;:{&quot;date-parts&quot;:[[2015,9,1]]},&quot;page&quot;:&quot;9203-9231&quot;,&quot;abstract&quot;:&quot;Abstract This review summarizes recent and very recent work on preparing substituted hydroxyapatites. Ease of atomic doping or substitution in apatite opens this mineral up for a wide range of biomedical applications. It can be used for repairing and replacing diseased and damaged parts of musculoskeletal systems, and also as a drug or gene delivery agent, as a bioactive coating on metallic osseous implants, biomagnetic particles and fluorescent markers. First, the physicochemical properties of bioapatites are described and discussed. Then a general summary on substitution reaction for hydroxyapatite is made. Special attention is paid to describing anionic, cationic and multisubstituted hydroxyapatites used for various biomedical applications. Finally, conclusions are drawn and future perspectives are discussed.&quot;,&quot;publisher&quot;:&quot;Elsevier&quot;,&quot;issue&quot;:&quot;8&quot;,&quot;volume&quot;:&quot;41&quot;},&quot;isTemporary&quot;:false}]},{&quot;citationID&quot;:&quot;MENDELEY_CITATION_80f12986-faeb-4052-913c-5566f211771f&quot;,&quot;properties&quot;:{&quot;noteIndex&quot;:0},&quot;isEdited&quot;:false,&quot;manualOverride&quot;:{&quot;isManuallyOverridden&quot;:false,&quot;citeprocText&quot;:&quot;[8]&quot;,&quot;manualOverrideText&quot;:&quot;&quot;},&quot;citationTag&quot;:&quot;MENDELEY_CITATION_v3_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&quot;,&quot;citationItems&quot;:[{&quot;id&quot;:&quot;f3bb06c7-a014-34b4-bb5a-19b3a07c5ef9&quot;,&quot;itemData&quot;:{&quot;type&quot;:&quot;article&quot;,&quot;id&quot;:&quot;f3bb06c7-a014-34b4-bb5a-19b3a07c5ef9&quot;,&quot;title&quot;:&quot;Biological and medical significance of calcium phosphates&quot;,&quot;author&quot;:[{&quot;family&quot;:&quot;Dorozhkin&quot;,&quot;given&quot;:&quot;Sergey&quot;,&quot;parse-names&quot;:false,&quot;dropping-particle&quot;:&quot;v.&quot;,&quot;non-dropping-particle&quot;:&quot;&quot;},{&quot;family&quot;:&quot;Epple&quot;,&quot;given&quot;:&quot;Matthias&quot;,&quot;parse-names&quot;:false,&quot;dropping-particle&quot;:&quot;&quot;,&quot;non-dropping-particle&quot;:&quot;&quot;}],&quot;container-title&quot;:&quot;Angewandte Chemie - International Edition&quot;,&quot;DOI&quot;:&quot;10.1002/1521-3773(20020902)41:17&lt;3130::AID-ANIE3130&gt;3.0.CO;2-1&quot;,&quot;ISSN&quot;:&quot;14337851&quot;,&quot;PMID&quot;:&quot;12207375&quot;,&quot;issued&quot;:{&quot;date-parts&quot;:[[2002,9,2]]},&quot;page&quot;:&quot;3130-3146&quot;,&quot;abstract&quot;:&quot;The inorganic part of hard tissues (bones and teeth) of mammals consists of calcium phosphate, mainly of apatitic structure. Similarly, most undesired calcifications (i.e. those appearing as a result of various diseases) of mammals also contain calcium phosphate. For example, atherosclerosis results in blood-vessel blockage caused by a solid composite of cholesterol with calcium phosphate. Dental caries result in a replacement of less soluble and hard apatite by more soluble and softer calcium hydrogenphosphates. Osteoporosis is a demineralization of bone. Therefore, from a chemical point of view, processes of normal (bone and teeth formation and growth) and pathological (atherosclerosis and dental calculus) calcifications are just an in vivo crystallization of calcium phosphate. Similarly, dental caries and osteoporosis can be considered to be in vivo dissolution of calcium phosphates. On the other hand, because of the chemical similarity with biological calcified tissues, all calcium phosphates are remarkably biocompatible. This property is widely used in medicine for biomaterials that are either entirely made of or coated with calcium phosphate. For example, self-setting bone cements made of calcium phosphates are helpful in bone repair and titanium substitutes covered with a surface layer of calcium phosphates are used for hip-joint endoprostheses and tooth substitutes, to facilitate the growth of bone and thereby raise the mechanical stability. Calcium phosphates have a great biological and medical significance and in this review we give an overview of the current knowledge in this subject.&quot;,&quot;issue&quot;:&quot;17&quot;,&quot;volume&quot;:&quot;41&quot;,&quot;container-title-short&quot;:&quot;&quot;},&quot;isTemporary&quot;:false}]},{&quot;citationID&quot;:&quot;MENDELEY_CITATION_ff6b80da-81ca-49f5-a328-5776dfe42890&quot;,&quot;properties&quot;:{&quot;noteIndex&quot;:0},&quot;isEdited&quot;:false,&quot;manualOverride&quot;:{&quot;isManuallyOverridden&quot;:false,&quot;citeprocText&quot;:&quot;[9]&quot;,&quot;manualOverrideText&quot;:&quot;&quot;},&quot;citationTag&quot;:&quot;MENDELEY_CITATION_v3_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&quot;,&quot;citationItems&quot;:[{&quot;id&quot;:&quot;b37d23f4-aca6-3005-a8e1-610f57e0241a&quot;,&quot;itemData&quot;:{&quot;type&quot;:&quot;article-journal&quot;,&quot;id&quot;:&quot;b37d23f4-aca6-3005-a8e1-610f57e0241a&quot;,&quot;title&quot;:&quot;Dual effect of strontium ranelate: Stimulation of osteoblast differentiation and inhibition of osteoclast formation and resorption in vitro&quot;,&quot;author&quot;:[{&quot;family&quot;:&quot;Bonnelye&quot;,&quot;given&quot;:&quot;Edith&quot;,&quot;parse-names&quot;:false,&quot;dropping-particle&quot;:&quot;&quot;,&quot;non-dropping-particle&quot;:&quot;&quot;},{&quot;family&quot;:&quot;Chabadel&quot;,&quot;given&quot;:&quot;Anne&quot;,&quot;parse-names&quot;:false,&quot;dropping-particle&quot;:&quot;&quot;,&quot;non-dropping-particle&quot;:&quot;&quot;},{&quot;family&quot;:&quot;Saltel&quot;,&quot;given&quot;:&quot;Frédéric&quot;,&quot;parse-names&quot;:false,&quot;dropping-particle&quot;:&quot;&quot;,&quot;non-dropping-particle&quot;:&quot;&quot;},{&quot;family&quot;:&quot;Jurdic&quot;,&quot;given&quot;:&quot;Pierre&quot;,&quot;parse-names&quot;:false,&quot;dropping-particle&quot;:&quot;&quot;,&quot;non-dropping-particle&quot;:&quot;&quot;}],&quot;container-title&quot;:&quot;Bone&quot;,&quot;container-title-short&quot;:&quot;Bone&quot;,&quot;accessed&quot;:{&quot;date-parts&quot;:[[2022,12,20]]},&quot;DOI&quot;:&quot;10.1016/J.BONE.2007.08.043&quot;,&quot;ISSN&quot;:&quot;8756-3282&quot;,&quot;PMID&quot;:&quot;17945546&quot;,&quot;issued&quot;:{&quot;date-parts&quot;:[[2008,1,1]]},&quot;page&quot;:&quot;129-138&quot;,&quot;abstract&quot;:&quot;Strontium ranelate is a newly developed drug that has been shown to significantly reduce the risk of vertebral and non-vertebral fractures, including those of the hip, in postmenopausal women with osteoporosis. In contrast to other available treatments for osteoporosis, strontium ranelate increases bone formation and decreases resorption. In this study, the dual mode of action of strontium ranelate in bone was tested in vitro, on primary murine osteoblasts and osteoclasts derived from calvaria and spleen cells, respectively. We show that strontium ranelate treatment, either continuously or during proliferation or differentiation phases of mouse calvaria cells, stimulates osteoblast formation. Indeed after 22 days of continuous treatment with strontium ranelate, the expression of the osteoblast markers ALP, BSP and OCN was increased, and was combined with an increase in bone nodule numbers. On the other hand, the number of mature osteoclasts strongly decreased after strontium ranelate treatment. Similarly to previous studies, we confirm that osteoclasts resorbing activity was also reduced but we found that strontium ranelate treatment was associated with a disruption of the osteoclast actin-containing sealing zone. Therefore, our in vitro assays performed on primary murine bone cells confirmed the dual action of strontium ranelate in vivo as an anabolic agent on bone remodeling. It stimulates bone formation through its positive action on osteoblast differentiation and function, and decreases osteoclast differentiation as well as function by disrupting actin cytoskeleton organization. © 2007 Elsevier Inc. All rights reserved.&quot;,&quot;publisher&quot;:&quot;Elsevier&quot;,&quot;issue&quot;:&quot;1&quot;,&quot;volume&quot;:&quot;42&quot;},&quot;isTemporary&quot;:false}]},{&quot;citationID&quot;:&quot;MENDELEY_CITATION_ed9fbfa0-384d-44a9-b793-f2e47b612457&quot;,&quot;properties&quot;:{&quot;noteIndex&quot;:0},&quot;isEdited&quot;:false,&quot;manualOverride&quot;:{&quot;isManuallyOverridden&quot;:false,&quot;citeprocText&quot;:&quot;[10]&quot;,&quot;manualOverrideText&quot;:&quot;&quot;},&quot;citationTag&quot;:&quot;MENDELEY_CITATION_v3_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&quot;,&quot;citationItems&quot;:[{&quot;id&quot;:&quot;596ec230-9a28-3a90-9c3d-7810b5270c0f&quot;,&quot;itemData&quot;:{&quot;type&quot;:&quot;report&quot;,&quot;id&quot;:&quot;596ec230-9a28-3a90-9c3d-7810b5270c0f&quot;,&quot;title&quot;:&quot;Strontium substituted calcium phosphate biphasic ceramics obtained by a powder precipitation method&quot;,&quot;author&quot;:[{&quot;family&quot;:&quot;Kim&quot;,&quot;given&quot;:&quot;Hae-Won&quot;,&quot;parse-names&quot;:false,&quot;dropping-particle&quot;:&quot;&quot;,&quot;non-dropping-particle&quot;:&quot;&quot;},{&quot;family&quot;:&quot;Koh&quot;,&quot;given&quot;:&quot;Young-Hag&quot;,&quot;parse-names&quot;:false,&quot;dropping-particle&quot;:&quot;&quot;,&quot;non-dropping-particle&quot;:&quot;&quot;},{&quot;family&quot;:&quot;Kong&quot;,&quot;given&quot;:&quot;Young-Min&quot;,&quot;parse-names&quot;:false,&quot;dropping-particle&quot;:&quot;&quot;,&quot;non-dropping-particle&quot;:&quot;&quot;},{&quot;family&quot;:&quot;Kang&quot;,&quot;given&quot;:&quot;Jun-Gu&quot;,&quot;parse-names&quot;:false,&quot;dropping-particle&quot;:&quot;&quot;,&quot;non-dropping-particle&quot;:&quot;&quot;},{&quot;family&quot;:&quot;Kim&quot;,&quot;given&quot;:&quot;Hyoun-Ee&quot;,&quot;parse-names&quot;:false,&quot;dropping-particle&quot;:&quot;&quot;,&quot;non-dropping-particle&quot;:&quot;&quot;}],&quot;abstract&quot;:&quot;Strontium (Sr) substituted calcium phosphate ceramics were fabricated using a powder precipitation method. The Sr ions were added up to 8 mol % to replace the Ca ions during the powder preparation. Composition analysis showed that the added Sr was not fully incorporated within the as-precipitated apatite structure, presumably being washed out during the powder preparation. After calcination, the Sr containing powders were crystallized into apatite and tricalcium phosphate (TCP), that is, biphasic calcium phosphates were formed. The amount of TCP increased with increasing the Sr addition. The lattice parameters of the calcined powders increased gradually with Sr substitution in both the a-and c-axis. However, the obtained values deviated slightly from the calculated ones at higher Sr additions (4 4%) due to the partial substitution of Sr ions. The microstructure of the sintered bodies changed with the Sr addition due to the formation of TCP. The Vickers hardness increased slightly from 5.2 to 5.5 MPa with increasing Sr addition, which was driven by the HA TCP biphasic formation. The osteoblast-like cells cultured on the Sr-substituted biphasic sample spread and grew actively. The proliferation rate of the cells was higher in the samples containing more Sr. The alkaline phosphate activity of the cells was expressed to a higher degree with increasing Sr addition. These observations con®rmed the enhanced cell viability and differentiation of the Sr-substituted biphasic calcium phosphate ceramics.&quot;,&quot;container-title-short&quot;:&quot;&quot;},&quot;isTemporary&quot;:false}]},{&quot;citationID&quot;:&quot;MENDELEY_CITATION_2cece6e7-b0a0-48de-a099-9c36c362fd39&quot;,&quot;properties&quot;:{&quot;noteIndex&quot;:0},&quot;isEdited&quot;:false,&quot;manualOverride&quot;:{&quot;isManuallyOverridden&quot;:false,&quot;citeprocText&quot;:&quot;[11]&quot;,&quot;manualOverrideText&quot;:&quot;&quot;},&quot;citationTag&quot;:&quot;MENDELEY_CITATION_v3_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&quot;,&quot;citationItems&quot;:[{&quot;id&quot;:&quot;c3f85876-932e-3fcd-80ac-cff5ec86ba4f&quot;,&quot;itemData&quot;:{&quot;type&quot;:&quot;article-journal&quot;,&quot;id&quot;:&quot;c3f85876-932e-3fcd-80ac-cff5ec86ba4f&quot;,&quot;title&quot;:&quot;Bone integration capability of a series of strontium-containing hydroxyapatite coatings formed by micro-arc oxidation&quot;,&quot;author&quot;:[{&quot;family&quot;:&quot;Yan&quot;,&quot;given&quot;:&quot;J.&quot;,&quot;parse-names&quot;:false,&quot;dropping-particle&quot;:&quot;&quot;,&quot;non-dropping-particle&quot;:&quot;&quot;},{&quot;family&quot;:&quot;Sun&quot;,&quot;given&quot;:&quot;J.-F.&quot;,&quot;parse-names&quot;:false,&quot;dropping-particle&quot;:&quot;&quot;,&quot;non-dropping-particle&quot;:&quot;&quot;},{&quot;family&quot;:&quot;Chu&quot;,&quot;given&quot;:&quot;P.K.&quot;,&quot;parse-names&quot;:false,&quot;dropping-particle&quot;:&quot;&quot;,&quot;non-dropping-particle&quot;:&quot;&quot;},{&quot;family&quot;:&quot;Han&quot;,&quot;given&quot;:&quot;Y.&quot;,&quot;parse-names&quot;:false,&quot;dropping-particle&quot;:&quot;&quot;,&quot;non-dropping-particle&quot;:&quot;&quot;},{&quot;family&quot;:&quot;Zhang&quot;,&quot;given&quot;:&quot;Y.-M.&quot;,&quot;parse-names&quot;:false,&quot;dropping-particle&quot;:&quot;&quot;,&quot;non-dropping-particle&quot;:&quot;&quot;}],&quot;container-title&quot;:&quot;Journal of Biomedical Materials Research - Part A&quot;,&quot;container-title-short&quot;:&quot;J Biomed Mater Res A&quot;,&quot;DOI&quot;:&quot;10.1002/jbm.a.34548&quot;,&quot;issued&quot;:{&quot;date-parts&quot;:[[2013]]},&quot;page&quot;:&quot;2465-2480&quot;,&quot;abstract&quot;:&quot;Strontium-containing hydroxyapatites (Sr-HA) combine the desirable bone regenerative properties of hydroxyapatites (HA) with anabolic and anti-catabolic effects of strontium cations. In the present work, a series of SryHA [SryCa(10-y)(PO4)6(OH)2; y = 0, 0.5, 1, 2] coatings on titanium are produced by micro-arc oxidation (MAO), and the effects of the in vivo osseointegration ability of the coatings are investigated by using a rabbit model. All samples are subjected to biomechanical, surface elemental, micro-CT and histological analysis after 4 and 12 weeks of healing. The obtained results show that the MAO-formed coatings exhibit a microporous network structure composed of SryHA/Sr yHA-SrxCa(1-x)TiO3/Sr xCa(1-x)TiO3-TiO2 multilayers, in which the outer SryHA and intermediate SryHA-Sr xCa(1-x)TiO3 layers have a nanocrystalline structure. All Sr-HA coated implants induce marked improvements in the behavior of bone formation, quantity and quality of bone tissue around the implants than the control HA implant and in particular, the 20%Sr-HA coating promotes early bone formation as identified by polyfluorochrome sequential labeling. The bone-to-implant contact is increased by 46% (p &lt; 0.05) and the pull-out strength is increased by 103% over the HA group (p &lt; 0.01). Extensive areas of mineralized tissue densely deposit on the 20%Sr-HA coating after biomechanical testing, and the greatest improvement of bone microarchitecture are observed around the 20%Sr-HA implant. The identified biological parameters successfully demonstrate the osteoconductivity of 20%Sr-HA surfaces, which results not only in an acceleration but also an improvement of bone-implant integration. The study demonstrates the immense potential of 20%Sr-HA coatings in dental and orthopedic applications. © 2013 Wiley Periodicals, Inc. J Biomed Mater Res Part A: 101A: 2465-2480, 2013. Copyright © 2012 Wiley Periodicals, Inc.&quot;,&quot;issue&quot;:&quot;9&quot;,&quot;volume&quot;:&quot;101 A&quot;},&quot;isTemporary&quot;:false}]},{&quot;citationID&quot;:&quot;MENDELEY_CITATION_209421e9-e0db-4d71-968f-4c8de675636b&quot;,&quot;properties&quot;:{&quot;noteIndex&quot;:0},&quot;isEdited&quot;:false,&quot;manualOverride&quot;:{&quot;isManuallyOverridden&quot;:false,&quot;citeprocText&quot;:&quot;[12]&quot;,&quot;manualOverrideText&quot;:&quot;&quot;},&quot;citationTag&quot;:&quot;MENDELEY_CITATION_v3_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&quot;,&quot;citationItems&quot;:[{&quot;id&quot;:&quot;6c0897d1-c95e-3f4b-b5bc-92146626fef6&quot;,&quot;itemData&quot;:{&quot;type&quot;:&quot;article-journal&quot;,&quot;id&quot;:&quot;6c0897d1-c95e-3f4b-b5bc-92146626fef6&quot;,&quot;title&quot;:&quot;Inhibitory effect of zinc compounds on osteoclast-like cell formation in mouse marrow cultures&quot;,&quot;author&quot;:[{&quot;family&quot;:&quot;Kishi&quot;,&quot;given&quot;:&quot;Seiko&quot;,&quot;parse-names&quot;:false,&quot;dropping-particle&quot;:&quot;&quot;,&quot;non-dropping-particle&quot;:&quot;&quot;},{&quot;family&quot;:&quot;Yamaguchi&quot;,&quot;given&quot;:&quot;Masayoshi&quot;,&quot;parse-names&quot;:false,&quot;dropping-particle&quot;:&quot;&quot;,&quot;non-dropping-particle&quot;:&quot;&quot;}],&quot;container-title&quot;:&quot;Biochemical Pharmacology&quot;,&quot;container-title-short&quot;:&quot;Biochem Pharmacol&quot;,&quot;accessed&quot;:{&quot;date-parts&quot;:[[2022,12,20]]},&quot;DOI&quot;:&quot;10.1016/0006-2952(94)90160-0&quot;,&quot;ISSN&quot;:&quot;0006-2952&quot;,&quot;PMID&quot;:&quot;7945416&quot;,&quot;issued&quot;:{&quot;date-parts&quot;:[[1994,9,15]]},&quot;page&quot;:&quot;1225-1230&quot;,&quot;abstract&quot;:&quot;The effect of zinc compounds on osteoclast-like cell formation in mouse marrow culture in vitro was investigated. The bone marrow cells were cultured for 7 days in α-minimal essential medium containing a well-known bone resorbing agent [1,25-dihydroxyvitamin D3, parathyroid hormone (1-34), interleukin-1α or prostaglandin E2]. Osteoclast-like cell formation was estimated by staining for tartrate-resistant acid phosphatase (TRACP), a marker enzyme of osteoclasts. The presence of 1,25-dihydroxyvitamin D3 (10-8M), parathyroid hormone (10-8M), interleukin-1α- (50U/mL) or prostaglandin E2 (10-6M) induced a remarkable increase in osteoclast-like multinucleated cells. These increases were inhibited by the presence of zinc sulfate or zinc-chelating dipeptide (β-alanyl-l-histidinato zinc; AHZ) in the concentration range of 10-8 to 10-5 M. The inhibitory effect of AHZ (10-8 and 10-7M) was more intensive than that of zinc sulfate. Furthermore, the presence of Ni2+, Cu2+, Mn2+ or Co2+ (10-7 and 10-6 M) did not have an effect on parathyroid hormone (10-8 M)-induced osteoclast-like cell formation. The present study clearly demonstrates that zinc compounds have a potent inhibitory effect on osteoclast-like cell formation in mouse marrow culture. © 1994.&quot;,&quot;publisher&quot;:&quot;Elsevier&quot;,&quot;issue&quot;:&quot;6&quot;,&quot;volume&quot;:&quot;48&quot;},&quot;isTemporary&quot;:false}]},{&quot;citationID&quot;:&quot;MENDELEY_CITATION_5c87b7f8-c2f3-4488-af2f-808281456839&quot;,&quot;properties&quot;:{&quot;noteIndex&quot;:0},&quot;isEdited&quot;:false,&quot;manualOverride&quot;:{&quot;isManuallyOverridden&quot;:false,&quot;citeprocText&quot;:&quot;[13]&quot;,&quot;manualOverrideText&quot;:&quot;&quot;},&quot;citationTag&quot;:&quot;MENDELEY_CITATION_v3_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&quot;,&quot;citationItems&quot;:[{&quot;id&quot;:&quot;1838e5e5-5d78-3fd5-b85c-cdb377a7203e&quot;,&quot;itemData&quot;:{&quot;type&quot;:&quot;article-journal&quot;,&quot;id&quot;:&quot;1838e5e5-5d78-3fd5-b85c-cdb377a7203e&quot;,&quot;title&quot;:&quot;In vitro cytotoxicity, corrosion and antibacterial efficiencies of Zn doped hydroxyapatite coated Ti based implant materials&quot;,&quot;author&quot;:[{&quot;family&quot;:&quot;Buyuksungur&quot;,&quot;given&quot;:&quot;Senem&quot;,&quot;parse-names&quot;:false,&quot;dropping-particle&quot;:&quot;&quot;,&quot;non-dropping-particle&quot;:&quot;&quot;},{&quot;family&quot;:&quot;Huri&quot;,&quot;given&quot;:&quot;Pinar Yilgor&quot;,&quot;parse-names&quot;:false,&quot;dropping-particle&quot;:&quot;&quot;,&quot;non-dropping-particle&quot;:&quot;&quot;},{&quot;family&quot;:&quot;Schmidt&quot;,&quot;given&quot;:&quot;Jürgen&quot;,&quot;parse-names&quot;:false,&quot;dropping-particle&quot;:&quot;&quot;,&quot;non-dropping-particle&quot;:&quot;&quot;},{&quot;family&quot;:&quot;Pana&quot;,&quot;given&quot;:&quot;Iulian&quot;,&quot;parse-names&quot;:false,&quot;dropping-particle&quot;:&quot;&quot;,&quot;non-dropping-particle&quot;:&quot;&quot;},{&quot;family&quot;:&quot;Dinu&quot;,&quot;given&quot;:&quot;Mihaela&quot;,&quot;parse-names&quot;:false,&quot;dropping-particle&quot;:&quot;&quot;,&quot;non-dropping-particle&quot;:&quot;&quot;},{&quot;family&quot;:&quot;Vitelaru&quot;,&quot;given&quot;:&quot;Catalin&quot;,&quot;parse-names&quot;:false,&quot;dropping-particle&quot;:&quot;&quot;,&quot;non-dropping-particle&quot;:&quot;&quot;},{&quot;family&quot;:&quot;Kiss&quot;,&quot;given&quot;:&quot;Adrian E.&quot;,&quot;parse-names&quot;:false,&quot;dropping-particle&quot;:&quot;&quot;,&quot;non-dropping-particle&quot;:&quot;&quot;},{&quot;family&quot;:&quot;Tamay&quot;,&quot;given&quot;:&quot;Dilara Goksu&quot;,&quot;parse-names&quot;:false,&quot;dropping-particle&quot;:&quot;&quot;,&quot;non-dropping-particle&quot;:&quot;&quot;},{&quot;family&quot;:&quot;Hasirci&quot;,&quot;given&quot;:&quot;Vasif&quot;,&quot;parse-names&quot;:false,&quot;dropping-particle&quot;:&quot;&quot;,&quot;non-dropping-particle&quot;:&quot;&quot;},{&quot;family&quot;:&quot;Vladescu&quot;,&quot;given&quot;:&quot;Alina&quot;,&quot;parse-names&quot;:false,&quot;dropping-particle&quot;:&quot;&quot;,&quot;non-dropping-particle&quot;:&quot;&quot;},{&quot;family&quot;:&quot;Hasirci&quot;,&quot;given&quot;:&quot;Nesrin&quot;,&quot;parse-names&quot;:false,&quot;dropping-particle&quot;:&quot;&quot;,&quot;non-dropping-particle&quot;:&quot;&quot;}],&quot;container-title&quot;:&quot;Ceramics International&quot;,&quot;container-title-short&quot;:&quot;Ceram Int&quot;,&quot;accessed&quot;:{&quot;date-parts&quot;:[[2022,12,20]]},&quot;DOI&quot;:&quot;10.1016/J.CERAMINT.2022.12.119&quot;,&quot;ISSN&quot;:&quot;0272-8842&quot;,&quot;URL&quot;:&quot;https://linkinghub.elsevier.com/retrieve/pii/S0272884222045333&quot;,&quot;issued&quot;:{&quot;date-parts&quot;:[[2022,12,18]]},&quot;publisher&quot;:&quot;Elsevier&quot;},&quot;isTemporary&quot;:false}]},{&quot;citationID&quot;:&quot;MENDELEY_CITATION_381b11ec-d5a1-4696-a544-c5c7df8247d5&quot;,&quot;properties&quot;:{&quot;noteIndex&quot;:0},&quot;isEdited&quot;:false,&quot;manualOverride&quot;:{&quot;isManuallyOverridden&quot;:false,&quot;citeprocText&quot;:&quot;[14]&quot;,&quot;manualOverrideText&quot;:&quot;&quot;},&quot;citationTag&quot;:&quot;MENDELEY_CITATION_v3_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&quot;,&quot;citationItems&quot;:[{&quot;id&quot;:&quot;8b50c57d-b8ff-36f9-9835-d7928806a030&quot;,&quot;itemData&quot;:{&quot;type&quot;:&quot;report&quot;,&quot;id&quot;:&quot;8b50c57d-b8ff-36f9-9835-d7928806a030&quot;,&quot;title&quot;:&quot;Bone Health &amp; Osteoporosis&quot;,&quot;author&quot;:[{&quot;family&quot;:&quot;DR. MARK PERCIVAL&quot;,&quot;given&quot;:&quot;&quot;,&quot;parse-names&quot;:false,&quot;dropping-particle&quot;:&quot;&quot;,&quot;non-dropping-particle&quot;:&quot;&quot;}],&quot;container-title-short&quot;:&quot;&quot;},&quot;isTemporary&quot;:false}]},{&quot;citationID&quot;:&quot;MENDELEY_CITATION_7139750c-36b6-4c9b-b9eb-79a5de46e969&quot;,&quot;properties&quot;:{&quot;noteIndex&quot;:0},&quot;isEdited&quot;:false,&quot;manualOverride&quot;:{&quot;isManuallyOverridden&quot;:false,&quot;citeprocText&quot;:&quot;[14]&quot;,&quot;manualOverrideText&quot;:&quot;&quot;},&quot;citationTag&quot;:&quot;MENDELEY_CITATION_v3_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&quot;,&quot;citationItems&quot;:[{&quot;id&quot;:&quot;8b50c57d-b8ff-36f9-9835-d7928806a030&quot;,&quot;itemData&quot;:{&quot;type&quot;:&quot;report&quot;,&quot;id&quot;:&quot;8b50c57d-b8ff-36f9-9835-d7928806a030&quot;,&quot;title&quot;:&quot;Bone Health &amp; Osteoporosis&quot;,&quot;author&quot;:[{&quot;family&quot;:&quot;DR. MARK PERCIVAL&quot;,&quot;given&quot;:&quot;&quot;,&quot;parse-names&quot;:false,&quot;dropping-particle&quot;:&quot;&quot;,&quot;non-dropping-particle&quot;:&quot;&quot;}],&quot;container-title-short&quot;:&quot;&quot;},&quot;isTemporary&quot;:false}]},{&quot;citationID&quot;:&quot;MENDELEY_CITATION_73b81619-fa40-4cda-b2aa-ce6283e3647e&quot;,&quot;properties&quot;:{&quot;noteIndex&quot;:0},&quot;isEdited&quot;:false,&quot;manualOverride&quot;:{&quot;isManuallyOverridden&quot;:false,&quot;citeprocText&quot;:&quot;[15]&quot;,&quot;manualOverrideText&quot;:&quot;&quot;},&quot;citationTag&quot;:&quot;MENDELEY_CITATION_v3_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&quot;,&quot;citationItems&quot;:[{&quot;id&quot;:&quot;3a90c29e-7756-308f-b486-0a82d86bd4c6&quot;,&quot;itemData&quot;:{&quot;type&quot;:&quot;article-journal&quot;,&quot;id&quot;:&quot;3a90c29e-7756-308f-b486-0a82d86bd4c6&quot;,&quot;title&quot;:&quot;Osteoblast cell proliferation on magnesium-substituted hydroxyapatite (Mg-HA) coatings&quot;,&quot;author&quot;:[{&quot;family&quot;:&quot;Kok&quot;,&quot;given&quot;:&quot;Fatma Nese&quot;,&quot;parse-names&quot;:false,&quot;dropping-particle&quot;:&quot;&quot;,&quot;non-dropping-particle&quot;:&quot;&quot;},{&quot;family&quot;:&quot;Onder&quot;,&quot;given&quot;:&quot;Sakip&quot;,&quot;parse-names&quot;:false,&quot;dropping-particle&quot;:&quot;&quot;,&quot;non-dropping-particle&quot;:&quot;&quot;},{&quot;family&quot;:&quot;Calikoglu&quot;,&quot;given&quot;:&quot;Ayse Ceren&quot;,&quot;parse-names&quot;:false,&quot;dropping-particle&quot;:&quot;&quot;,&quot;non-dropping-particle&quot;:&quot;&quot;},{&quot;family&quot;:&quot;Kazmanli&quot;,&quot;given&quot;:&quot;Kursat&quot;,&quot;parse-names&quot;:false,&quot;dropping-particle&quot;:&quot;&quot;,&quot;non-dropping-particle&quot;:&quot;&quot;},{&quot;family&quot;:&quot;Urgen&quot;,&quot;given&quot;:&quot;Mustafa&quot;,&quot;parse-names&quot;:false,&quot;dropping-particle&quot;:&quot;&quot;,&quot;non-dropping-particle&quot;:&quot;&quot;},{&quot;family&quot;:&quot;Kose&quot;,&quot;given&quot;:&quot;Gamze Torun&quot;,&quot;parse-names&quot;:false,&quot;dropping-particle&quot;:&quot;&quot;,&quot;non-dropping-particle&quot;:&quot;&quot;}],&quot;container-title&quot;:&quot;New Biotechnology&quot;,&quot;container-title-short&quot;:&quot;N Biotechnol&quot;,&quot;accessed&quot;:{&quot;date-parts&quot;:[[2022,12,20]]},&quot;DOI&quot;:&quot;10.1016/J.NBT.2014.05.1732&quot;,&quot;ISSN&quot;:&quot;1871-6784&quot;,&quot;issued&quot;:{&quot;date-parts&quot;:[[2014,7,1]]},&quot;page&quot;:&quot;S52-S53&quot;,&quot;publisher&quot;:&quot;Elsevier&quot;,&quot;volume&quot;:&quot;31&quot;},&quot;isTemporary&quot;:false}]},{&quot;citationID&quot;:&quot;MENDELEY_CITATION_990e815f-94db-49b3-98b2-bec0bd9c5bf8&quot;,&quot;properties&quot;:{&quot;noteIndex&quot;:0},&quot;isEdited&quot;:false,&quot;manualOverride&quot;:{&quot;isManuallyOverridden&quot;:false,&quot;citeprocText&quot;:&quot;[16]&quot;,&quot;manualOverrideText&quot;:&quot;&quot;},&quot;citationTag&quot;:&quot;MENDELEY_CITATION_v3_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&quot;,&quot;citationItems&quot;:[{&quot;id&quot;:&quot;1e0a4208-d618-35eb-bf1a-cbf8effd8b52&quot;,&quot;itemData&quot;:{&quot;type&quot;:&quot;article-journal&quot;,&quot;id&quot;:&quot;1e0a4208-d618-35eb-bf1a-cbf8effd8b52&quot;,&quot;title&quot;:&quot;The role of magnesium on the structure of biological apatites&quot;,&quot;author&quot;:[{&quot;family&quot;:&quot;Bigi&quot;,&quot;given&quot;:&quot;A.&quot;,&quot;parse-names&quot;:false,&quot;dropping-particle&quot;:&quot;&quot;,&quot;non-dropping-particle&quot;:&quot;&quot;},{&quot;family&quot;:&quot;Foresti&quot;,&quot;given&quot;:&quot;E.&quot;,&quot;parse-names&quot;:false,&quot;dropping-particle&quot;:&quot;&quot;,&quot;non-dropping-particle&quot;:&quot;&quot;},{&quot;family&quot;:&quot;Gregorini&quot;,&quot;given&quot;:&quot;R.&quot;,&quot;parse-names&quot;:false,&quot;dropping-particle&quot;:&quot;&quot;,&quot;non-dropping-particle&quot;:&quot;&quot;},{&quot;family&quot;:&quot;Ripamonti&quot;,&quot;given&quot;:&quot;A.&quot;,&quot;parse-names&quot;:false,&quot;dropping-particle&quot;:&quot;&quot;,&quot;non-dropping-particle&quot;:&quot;&quot;},{&quot;family&quot;:&quot;Roveri&quot;,&quot;given&quot;:&quot;N.&quot;,&quot;parse-names&quot;:false,&quot;dropping-particle&quot;:&quot;&quot;,&quot;non-dropping-particle&quot;:&quot;&quot;},{&quot;family&quot;:&quot;Shah&quot;,&quot;given&quot;:&quot;J.S.&quot;,&quot;parse-names&quot;:false,&quot;dropping-particle&quot;:&quot;&quot;,&quot;non-dropping-particle&quot;:&quot;&quot;}],&quot;container-title&quot;:&quot;Calcified Tissue International&quot;,&quot;container-title-short&quot;:&quot;Calcif Tissue Int&quot;,&quot;DOI&quot;:&quot;10.1007/BF00296775&quot;,&quot;issued&quot;:{&quot;date-parts&quot;:[[1992]]},&quot;page&quot;:&quot;439-444&quot;,&quot;abstract&quot;:&quot;X-ray diffraction, infrared absorption spectroscopy, and chemical investigation have been carried out on deproteinated samples of turkey leg tendon at different degrees of calcification. The inorganic phase consists of poorly crystalline B carbonated apatite. On increasing calcification, the apatite crystal size, as well as its thermal stability, increase while the relative magnesium content is reduced. On the other hand, synchrotron X-ray diffraction data clearly indicate that apatite lattice parameters do not change as the crystals get larger. At the last stage of calcification the crystal size, chemical composition, and thermal conversion of the apatite crystallites approximate those of bone samples, which have been examined for comparison. The results provide a quantitative relationship between relative magnesium content and extent of apatite conversion into B-tricalcium phosphate by heat treatment. Furthermore, they suggest that the smaller crystallites laid down inside the gap region of the collagen fibrils are richer in magnesium than the longer ones that fill the space between collagen fibrils. © 1992 Springer-Verlag New York Inc.&quot;,&quot;issue&quot;:&quot;5&quot;,&quot;volume&quot;:&quot;50&quot;},&quot;isTemporary&quot;:false}]},{&quot;citationID&quot;:&quot;MENDELEY_CITATION_739d8437-24fb-448a-aac6-d9c073607ed5&quot;,&quot;properties&quot;:{&quot;noteIndex&quot;:0},&quot;isEdited&quot;:false,&quot;manualOverride&quot;:{&quot;isManuallyOverridden&quot;:false,&quot;citeprocText&quot;:&quot;[17]&quot;,&quot;manualOverrideText&quot;:&quot;&quot;},&quot;citationTag&quot;:&quot;MENDELEY_CITATION_v3_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&quot;,&quot;citationItems&quot;:[{&quot;id&quot;:&quot;2055928e-ac2b-3c0a-9310-53c726e2567a&quot;,&quot;itemData&quot;:{&quot;type&quot;:&quot;article-journal&quot;,&quot;id&quot;:&quot;2055928e-ac2b-3c0a-9310-53c726e2567a&quot;,&quot;title&quot;:&quot;Influence of the electrolyte's pH on the properties of electrochemically deposited hydroxyapatite coating on additively manufactured Ti64 alloy&quot;,&quot;author&quot;:[{&quot;family&quot;:&quot;Vladescu&quot;,&quot;given&quot;:&quot;Alina&quot;,&quot;parse-names&quot;:false,&quot;dropping-particle&quot;:&quot;&quot;,&quot;non-dropping-particle&quot;:&quot;&quot;},{&quot;family&quot;:&quot;Vranceanu&quot;,&quot;given&quot;:&quot;Diana M.&quot;,&quot;parse-names&quot;:false,&quot;dropping-particle&quot;:&quot;&quot;,&quot;non-dropping-particle&quot;:&quot;&quot;},{&quot;family&quot;:&quot;Kulesza&quot;,&quot;given&quot;:&quot;Slawek&quot;,&quot;parse-names&quot;:false,&quot;dropping-particle&quot;:&quot;&quot;,&quot;non-dropping-particle&quot;:&quot;&quot;},{&quot;family&quot;:&quot;Ivanov&quot;,&quot;given&quot;:&quot;Alexey N.&quot;,&quot;parse-names&quot;:false,&quot;dropping-particle&quot;:&quot;&quot;,&quot;non-dropping-particle&quot;:&quot;&quot;},{&quot;family&quot;:&quot;Bramowicz&quot;,&quot;given&quot;:&quot;Mirosław&quot;,&quot;parse-names&quot;:false,&quot;dropping-particle&quot;:&quot;&quot;,&quot;non-dropping-particle&quot;:&quot;&quot;},{&quot;family&quot;:&quot;Fedonnikov&quot;,&quot;given&quot;:&quot;Alexander S.&quot;,&quot;parse-names&quot;:false,&quot;dropping-particle&quot;:&quot;&quot;,&quot;non-dropping-particle&quot;:&quot;&quot;},{&quot;family&quot;:&quot;Braic&quot;,&quot;given&quot;:&quot;Mariana&quot;,&quot;parse-names&quot;:false,&quot;dropping-particle&quot;:&quot;&quot;,&quot;non-dropping-particle&quot;:&quot;&quot;},{&quot;family&quot;:&quot;Norkin&quot;,&quot;given&quot;:&quot;Igor A.&quot;,&quot;parse-names&quot;:false,&quot;dropping-particle&quot;:&quot;&quot;,&quot;non-dropping-particle&quot;:&quot;&quot;},{&quot;family&quot;:&quot;Koptyug&quot;,&quot;given&quot;:&quot;Andrey&quot;,&quot;parse-names&quot;:false,&quot;dropping-particle&quot;:&quot;&quot;,&quot;non-dropping-particle&quot;:&quot;&quot;},{&quot;family&quot;:&quot;Kurtukova&quot;,&quot;given&quot;:&quot;Maria O.&quot;,&quot;parse-names&quot;:false,&quot;dropping-particle&quot;:&quot;&quot;,&quot;non-dropping-particle&quot;:&quot;&quot;},{&quot;family&quot;:&quot;Dinu&quot;,&quot;given&quot;:&quot;Mihaela&quot;,&quot;parse-names&quot;:false,&quot;dropping-particle&quot;:&quot;&quot;,&quot;non-dropping-particle&quot;:&quot;&quot;},{&quot;family&quot;:&quot;Pana&quot;,&quot;given&quot;:&quot;Iulian&quot;,&quot;parse-names&quot;:false,&quot;dropping-particle&quot;:&quot;&quot;,&quot;non-dropping-particle&quot;:&quot;&quot;},{&quot;family&quot;:&quot;Surmeneva&quot;,&quot;given&quot;:&quot;Maria A.&quot;,&quot;parse-names&quot;:false,&quot;dropping-particle&quot;:&quot;&quot;,&quot;non-dropping-particle&quot;:&quot;&quot;},{&quot;family&quot;:&quot;Surmenev&quot;,&quot;given&quot;:&quot;Roman A.&quot;,&quot;parse-names&quot;:false,&quot;dropping-particle&quot;:&quot;&quot;,&quot;non-dropping-particle&quot;:&quot;&quot;},{&quot;family&quot;:&quot;Cotrut&quot;,&quot;given&quot;:&quot;Cosmin M.&quot;,&quot;parse-names&quot;:false,&quot;dropping-particle&quot;:&quot;&quot;,&quot;non-dropping-particle&quot;:&quot;&quot;}],&quot;container-title&quot;:&quot;Scientific Reports&quot;,&quot;container-title-short&quot;:&quot;Sci Rep&quot;,&quot;DOI&quot;:&quot;10.1038/s41598-017-16985-z&quot;,&quot;ISSN&quot;:&quot;20452322&quot;,&quot;PMID&quot;:&quot;29196637&quot;,&quot;issued&quot;:{&quot;date-parts&quot;:[[2017,12,1]]},&quot;abstract&quot;:&quot;Properties of the hydroxyapatite obtained by electrochemical assisted deposition (ED) are dependent on several factors including deposition temperature, electrolyte pH and concentrations, applied potential. All of these factors directly influence the morphology, stoichiometry, crystallinity, electrochemical behaviour, and particularly the coating thickness. Coating structure together with surface micro-and nano-scale topography significantly influence early stages of the implant bio-integration. The aim of this study is to analyse the effect of pH modification on the morphology, corrosion behaviour and in vitro bioactivity and in vivo biocompatibility of hydroxyapatite prepared by ED on the additively manufactured Ti64 samples. The coatings prepared in the electrolytes with pH = 6 have predominantly needle like morphology with the dimensions in the nanometric scale (~30 nm). Samples coated at pH = 6 demonstrated higher protection efficiency against the corrosive attack as compared to the ones coated at pH = 5 (~93% against 89%). The in vitro bioactivity results indicated that both coatings have a greater capacity of biomineralization, compared to the uncoated Ti64. Somehow, the coating deposited at pH = 6 exhibited good corrosion behaviour and high biomineralization ability. In vivo subcutaneous implantation of the coated samples into the white rats for up to 21 days with following histological studies showed no serious inflammatory process.&quot;,&quot;publisher&quot;:&quot;Nature Publishing Group&quot;,&quot;issue&quot;:&quot;1&quot;,&quot;volume&quot;:&quot;7&quot;},&quot;isTemporary&quot;:false}]},{&quot;citationID&quot;:&quot;MENDELEY_CITATION_d3dc41fb-daa4-4c30-b3f6-5eca3722af53&quot;,&quot;properties&quot;:{&quot;noteIndex&quot;:0},&quot;isEdited&quot;:false,&quot;manualOverride&quot;:{&quot;isManuallyOverridden&quot;:false,&quot;citeprocText&quot;:&quot;[18]&quot;,&quot;manualOverrideText&quot;:&quot;&quot;},&quot;citationTag&quot;:&quot;MENDELEY_CITATION_v3_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&quot;,&quot;citationItems&quot;:[{&quot;id&quot;:&quot;4e2c8e10-d47b-3fb0-b57a-cb13440aad13&quot;,&quot;itemData&quot;:{&quot;type&quot;:&quot;report&quot;,&quot;id&quot;:&quot;4e2c8e10-d47b-3fb0-b57a-cb13440aad13&quot;,&quot;title&quot;:&quot;BIOMIMETIC SEDIMENTATION OF THE CALCIUM PHOSPHATES ON THE SURFACE OF THREE-DIMENSIONAL MATERIAL FROM THE BUFFER SYSTEMS&quot;,&quot;author&quot;:[{&quot;family&quot;:&quot;Mikheeva&quot;,&quot;given&quot;:&quot;P&quot;,&quot;parse-names&quot;:false,&quot;dropping-particle&quot;:&quot;v&quot;,&quot;non-dropping-particle&quot;:&quot;&quot;},{&quot;family&quot;:&quot;Teterina&quot;,&quot;given&quot;:&quot;A U&quot;,&quot;parse-names&quot;:false,&quot;dropping-particle&quot;:&quot;&quot;,&quot;non-dropping-particle&quot;:&quot;&quot;},{&quot;family&quot;:&quot;Smirnov&quot;,&quot;given&quot;:&quot;I&quot;,&quot;parse-names&quot;:false,&quot;dropping-particle&quot;:&quot;v&quot;,&quot;non-dropping-particle&quot;:&quot;&quot;},{&quot;family&quot;:&quot;Fedotov&quot;,&quot;given&quot;:&quot;A Yu&quot;,&quot;parse-names&quot;:false,&quot;dropping-particle&quot;:&quot;&quot;,&quot;non-dropping-particle&quot;:&quot;&quot;},{&quot;family&quot;:&quot;Komlev&quot;,&quot;given&quot;:&quot;V S&quot;,&quot;parse-names&quot;:false,&quot;dropping-particle&quot;:&quot;&quot;,&quot;non-dropping-particle&quot;:&quot;&quot;}],&quot;abstract&quot;:&quot;The article considers the method of biomimetic sedimentation of calcium phosphates using buffer solutions that simulate extracellular body fluids on the surface of octacalcium phosphate granules (OCP). The main aim of this study is establishment the influence of the composition and concentration of buffer solutions and exposure time on the degradation kinetics and recrystallization, the properties and composition granules of octacalcium phosphate for substitution of bone defects.&quot;,&quot;container-title-short&quot;:&quot;&quot;},&quot;isTemporary&quot;:false}]},{&quot;citationID&quot;:&quot;MENDELEY_CITATION_3a014162-5f82-4cc5-9536-ffc62f88f271&quot;,&quot;properties&quot;:{&quot;noteIndex&quot;:0},&quot;isEdited&quot;:false,&quot;manualOverride&quot;:{&quot;isManuallyOverridden&quot;:false,&quot;citeprocText&quot;:&quot;[19]&quot;,&quot;manualOverrideText&quot;:&quot;&quot;},&quot;citationTag&quot;:&quot;MENDELEY_CITATION_v3_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&quot;,&quot;citationItems&quot;:[{&quot;id&quot;:&quot;a932ea38-cc5c-3114-84b6-19d79a30cbf5&quot;,&quot;itemData&quot;:{&quot;type&quot;:&quot;report&quot;,&quot;id&quot;:&quot;a932ea38-cc5c-3114-84b6-19d79a30cbf5&quot;,&quot;title&quot;:&quot;Sol-gel synthesis of calcium phosphate-based coatings-A review&quot;,&quot;author&quot;:[{&quot;family&quot;:&quot;Ishikawa&quot;,&quot;given&quot;:&quot;Kunio&quot;,&quot;parse-names&quot;:false,&quot;dropping-particle&quot;:&quot;&quot;,&quot;non-dropping-particle&quot;:&quot;&quot;},{&quot;family&quot;:&quot;Kareiva&quot;,&quot;given&quot;:&quot;Aivaras&quot;,&quot;parse-names&quot;:false,&quot;dropping-particle&quot;:&quot;&quot;,&quot;non-dropping-particle&quot;:&quot;&quot;}],&quot;container-title&quot;:&quot;CHEMIJA. 2020&quot;,&quot;number-of-pages&quot;:&quot;25-41&quot;,&quot;abstract&quot;:&quot;Calcium phosphate (CP)-based biomaterials, especially nanostructured ones, show a high biocompatibility and increased biological properties. The coatings composed of stoichiometric hydroxyapatite have been extensively used to improve integration of metallic implants in the host bone. However, these coatings exhibited several drawbacks that limited their successful application. It was concluded in numerous articles that the sol-gel derived coatings can undergo cracking and delamination and are scarcely uniform. In this review article the recent advances on the sol-gel synthesis of different phosphate coatings and thin films are summarized. The attention is paid to coatings and thin films of calcium hydroxyapatite (CHAp), other phosphates, bioglasses and different composite materials. The state of the art, limitations, potentialities, open challenges, and the future scenarios for the application of CP bioceramics are highlighted in this study.&quot;,&quot;issue&quot;:&quot;1&quot;,&quot;volume&quot;:&quot;31&quot;,&quot;container-title-short&quot;:&quot;&quot;},&quot;isTemporary&quot;:false}]},{&quot;citationID&quot;:&quot;MENDELEY_CITATION_c8ce1ab2-a188-4815-a66c-085cf73b274d&quot;,&quot;properties&quot;:{&quot;noteIndex&quot;:0},&quot;isEdited&quot;:false,&quot;manualOverride&quot;:{&quot;isManuallyOverridden&quot;:false,&quot;citeprocText&quot;:&quot;[20]&quot;,&quot;manualOverrideText&quot;:&quot;&quot;},&quot;citationTag&quot;:&quot;MENDELEY_CITATION_v3_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&quot;,&quot;citationItems&quot;:[{&quot;id&quot;:&quot;60e2a309-b60d-3da5-bac6-9bf56a39f042&quot;,&quot;itemData&quot;:{&quot;type&quot;:&quot;paper-conference&quot;,&quot;id&quot;:&quot;60e2a309-b60d-3da5-bac6-9bf56a39f042&quot;,&quot;title&quot;:&quot;Influence of deposition conditions on the composition, texture and microstructure of RF-magnetron sputter-deposited hydroxyapatite thin films&quot;,&quot;author&quot;:[{&quot;family&quot;:&quot;Ivanova&quot;,&quot;given&quot;:&quot;A. A.&quot;,&quot;parse-names&quot;:false,&quot;dropping-particle&quot;:&quot;&quot;,&quot;non-dropping-particle&quot;:&quot;&quot;},{&quot;family&quot;:&quot;Surmeneva&quot;,&quot;given&quot;:&quot;M. A.&quot;,&quot;parse-names&quot;:false,&quot;dropping-particle&quot;:&quot;&quot;,&quot;non-dropping-particle&quot;:&quot;&quot;},{&quot;family&quot;:&quot;Surmenev&quot;,&quot;given&quot;:&quot;R. A.&quot;,&quot;parse-names&quot;:false,&quot;dropping-particle&quot;:&quot;&quot;,&quot;non-dropping-particle&quot;:&quot;&quot;},{&quot;family&quot;:&quot;Depla&quot;,&quot;given&quot;:&quot;D.&quot;,&quot;parse-names&quot;:false,&quot;dropping-particle&quot;:&quot;&quot;,&quot;non-dropping-particle&quot;:&quot;&quot;}],&quot;container-title&quot;:&quot;Thin Solid Films&quot;,&quot;container-title-short&quot;:&quot;Thin Solid Films&quot;,&quot;DOI&quot;:&quot;10.1016/j.tsf.2015.03.058&quot;,&quot;ISSN&quot;:&quot;00406090&quot;,&quot;issued&quot;:{&quot;date-parts&quot;:[[2015,9,30]]},&quot;page&quot;:&quot;368-374&quot;,&quot;abstract&quot;:&quot;In this study, nanostructured hydroxyapatite (HA) coatings were deposited at a constant power via radio frequency magnetron sputtering. Substrate rotation was applied to increase the uniformity of the thin film properties. The crystallographic orientation, composition and microstructure of the coatings were examined. The characteristics of the deposited coatings associated with the applied deposition conditions were evaluated as a function of time that the samples spent under the target racetrack. The obtained thin films exhibit a change in out-of-plane orientation from preferential (002) to (300) and an increase in the Ca/P molar ratio when exposed for a longer time under the racetrack. This introduces the possibility of tuning crystallographic orientations of HA coatings.&quot;,&quot;publisher&quot;:&quot;Elsevier B.V.&quot;,&quot;volume&quot;:&quot;591&quot;},&quot;isTemporary&quot;:false}]},{&quot;citationID&quot;:&quot;MENDELEY_CITATION_aa9edfc2-b937-43b4-a1cf-e338311dced9&quot;,&quot;properties&quot;:{&quot;noteIndex&quot;:0},&quot;isEdited&quot;:false,&quot;manualOverride&quot;:{&quot;isManuallyOverridden&quot;:false,&quot;citeprocText&quot;:&quot;[21,22]&quot;,&quot;manualOverrideText&quot;:&quot;&quot;},&quot;citationTag&quot;:&quot;MENDELEY_CITATION_v3_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&quot;,&quot;citationItems&quot;:[{&quot;id&quot;:&quot;5f1566e0-811a-3c85-bc39-ea8f6ba650ad&quot;,&quot;itemData&quot;:{&quot;type&quot;:&quot;article-journal&quot;,&quot;id&quot;:&quot;5f1566e0-811a-3c85-bc39-ea8f6ba650ad&quot;,&quot;title&quot;:&quot;Application of high-frequency magnetron sputtering to deposit thin calcium-phosphate biocompatible coatings on a titanium surface&quot;,&quot;author&quot;:[{&quot;family&quot;:&quot;Pichugin&quot;,&quot;given&quot;:&quot;V. F.&quot;,&quot;parse-names&quot;:false,&quot;dropping-particle&quot;:&quot;&quot;,&quot;non-dropping-particle&quot;:&quot;&quot;},{&quot;family&quot;:&quot;Eshenko&quot;,&quot;given&quot;:&quot;E.&quot;,&quot;parse-names&quot;:false,&quot;dropping-particle&quot;:&quot;v.&quot;,&quot;non-dropping-particle&quot;:&quot;&quot;},{&quot;family&quot;:&quot;Surmenev&quot;,&quot;given&quot;:&quot;R. A.&quot;,&quot;parse-names&quot;:false,&quot;dropping-particle&quot;:&quot;&quot;,&quot;non-dropping-particle&quot;:&quot;&quot;},{&quot;family&quot;:&quot;Shesterikov&quot;,&quot;given&quot;:&quot;E.&quot;,&quot;parse-names&quot;:false,&quot;dropping-particle&quot;:&quot;v.&quot;,&quot;non-dropping-particle&quot;:&quot;&quot;},{&quot;family&quot;:&quot;Tverdokhlebov&quot;,&quot;given&quot;:&quot;S. I.&quot;,&quot;parse-names&quot;:false,&quot;dropping-particle&quot;:&quot;&quot;,&quot;non-dropping-particle&quot;:&quot;&quot;},{&quot;family&quot;:&quot;Ryabtseva&quot;,&quot;given&quot;:&quot;M. A.&quot;,&quot;parse-names&quot;:false,&quot;dropping-particle&quot;:&quot;&quot;,&quot;non-dropping-particle&quot;:&quot;&quot;},{&quot;family&quot;:&quot;Sokhoreva&quot;,&quot;given&quot;:&quot;V.&quot;,&quot;parse-names&quot;:false,&quot;dropping-particle&quot;:&quot;v.&quot;,&quot;non-dropping-particle&quot;:&quot;&quot;},{&quot;family&quot;:&quot;Khlusov&quot;,&quot;given&quot;:&quot;I. A.&quot;,&quot;parse-names&quot;:false,&quot;dropping-particle&quot;:&quot;&quot;,&quot;non-dropping-particle&quot;:&quot;&quot;}],&quot;container-title&quot;:&quot;Journal of Surface Investigation&quot;,&quot;DOI&quot;:&quot;10.1134/S1027451007060109&quot;,&quot;ISSN&quot;:&quot;10274510&quot;,&quot;issued&quot;:{&quot;date-parts&quot;:[[2007,12]]},&quot;page&quot;:&quot;679-682&quot;,&quot;abstract&quot;:&quot;Thin calcium-phosphate coatings were deposited on titanium substrates by high-frequency magnetron sputtering. The elemental composition of coatings and types of chemical bonds were studied by Rutherford backscattering (RBS) and Fourier transform infrared spectroscopy (FTIR), respectively. An analysis of the IR spectra detected absorption bands caused by vibrations of phosphate PO 43- groups and pyrophosphate H2PO 4- anions, which are typical of apatites. The RBS results showed that the coating contains elements typical of calcium phosphates, i.e., Ca, P, and O; 45.4 ± 1.1, 3.6 ± 0.5, and 41.1 ± 0.7 at %, respectively. The Ca/P atomic ratio depends on sputtering conditions and varies in the range 1.7-4.0. The physicomechanical characteristics of the coatings and their solubility in a biological liquid were studied. The grown coatings can significantly reduce dissolution of substrates and extraction of dopants into the surrounding solution. © 2007 Pleiades Publishing, Ltd.&quot;,&quot;issue&quot;:&quot;6&quot;,&quot;volume&quot;:&quot;1&quot;,&quot;container-title-short&quot;:&quot;&quot;},&quot;isTemporary&quot;:false},{&quot;id&quot;:&quot;19aa779d-38eb-39b2-9301-6fb51b60e755&quot;,&quot;itemData&quot;:{&quot;type&quot;:&quot;article-journal&quot;,&quot;id&quot;:&quot;19aa779d-38eb-39b2-9301-6fb51b60e755&quot;,&quot;title&quot;:&quot;Lowering the resistivity of aluminum doped zinc oxide thin films by controlling the self-bias during RF magnetron sputtering&quot;,&quot;author&quot;:[{&quot;family&quot;:&quot;Stamate&quot;,&quot;given&quot;:&quot;Eugen&quot;,&quot;parse-names&quot;:false,&quot;dropping-particle&quot;:&quot;&quot;,&quot;non-dropping-particle&quot;:&quot;&quot;}],&quot;container-title&quot;:&quot;Surface and Coatings Technology&quot;,&quot;container-title-short&quot;:&quot;Surf Coat Technol&quot;,&quot;DOI&quot;:&quot;10.1016/j.surfcoat.2020.126306&quot;,&quot;ISSN&quot;:&quot;02578972&quot;,&quot;issued&quot;:{&quot;date-parts&quot;:[[2020,11,25]]},&quot;abstract&quot;:&quot;Transparent conducting thin films based on aluminum-doped zinc oxide are regarded as a viable alternative for low-cost and large-area applications such as solar cells and smart windows. Despite of intensive research, the thin film growth mechanism by magnetron sputtering is under debate concerning the role of energetic oxygen negative ions and the spatial distribution of atomic oxygen during the deposition. As the negative ions energy is directly related to the self-bias during RF driven magnetron sputtering, this work demonstrates a method to lower the thin film resistivity with a factor above 2 by including a tuning electrode between the target and the substrate. The electrode increases the RF coupling, reduces the dc self-bias and improves the electronic properties uniformity over the substrate. Consequently, resistivity below 3 × 10−3 Ωcm is obtained over a substrate area comparable with the target surface for an averaged transmittance above 90% without intentional substrate heating.&quot;,&quot;publisher&quot;:&quot;Elsevier B.V.&quot;,&quot;volume&quot;:&quot;402&quot;},&quot;isTemporary&quot;:false}]},{&quot;citationID&quot;:&quot;MENDELEY_CITATION_59734dcd-b125-44a4-b932-6c026a1008e2&quot;,&quot;properties&quot;:{&quot;noteIndex&quot;:0},&quot;isEdited&quot;:false,&quot;manualOverride&quot;:{&quot;isManuallyOverridden&quot;:false,&quot;citeprocText&quot;:&quot;[6]&quot;,&quot;manualOverrideText&quot;:&quot;&quot;},&quot;citationTag&quot;:&quot;MENDELEY_CITATION_v3_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&quot;,&quot;citationItems&quot;:[{&quot;id&quot;:&quot;b40ddd68-9734-3270-91a3-bcbe11482f28&quot;,&quot;itemData&quot;:{&quot;type&quot;:&quot;article&quot;,&quot;id&quot;:&quot;b40ddd68-9734-3270-91a3-bcbe11482f28&quot;,&quot;title&quot;:&quot;RF-magnetron sputter deposited hydroxyapatite-based composite &amp; multilayer coatings: A systematic review from mechanical, corrosion, and biological points of view&quot;,&quot;author&quot;:[{&quot;family&quot;:&quot;Safavi&quot;,&quot;given&quot;:&quot;Mir Saman&quot;,&quot;parse-names&quot;:false,&quot;dropping-particle&quot;:&quot;&quot;,&quot;non-dropping-particle&quot;:&quot;&quot;},{&quot;family&quot;:&quot;Surmeneva&quot;,&quot;given&quot;:&quot;Maria A.&quot;,&quot;parse-names&quot;:false,&quot;dropping-particle&quot;:&quot;&quot;,&quot;non-dropping-particle&quot;:&quot;&quot;},{&quot;family&quot;:&quot;Surmenev&quot;,&quot;given&quot;:&quot;Roman A.&quot;,&quot;parse-names&quot;:false,&quot;dropping-particle&quot;:&quot;&quot;,&quot;non-dropping-particle&quot;:&quot;&quot;},{&quot;family&quot;:&quot;Khalil-Allafi&quot;,&quot;given&quot;:&quot;Jafar&quot;,&quot;parse-names&quot;:false,&quot;dropping-particle&quot;:&quot;&quot;,&quot;non-dropping-particle&quot;:&quot;&quot;}],&quot;container-title&quot;:&quot;Ceramics International&quot;,&quot;container-title-short&quot;:&quot;Ceram Int&quot;,&quot;DOI&quot;:&quot;10.1016/j.ceramint.2020.09.274&quot;,&quot;ISSN&quot;:&quot;02728842&quot;,&quot;issued&quot;:{&quot;date-parts&quot;:[[2021,2,1]]},&quot;page&quot;:&quot;3031-3053&quot;,&quot;abstract&quot;:&quot;Till date, a variety of efforts have been made to develop the essential properties of hydroxyapatite as the most promising bioactive ceramic used in a broad spectrum of clinical applications from bone-tissue engineering to the bio-coatings applied on the implants. Radio frequency magnetron sputtering provides multiple advantages including high efficiency, favorable bonding strength, and controllable properties, therefore an increasing tendency has been emerged for exploiting its benefits in fabrication of HAp bio-coatings. The present review strives to systematically address all of the reported results in the field of RFMS'ed HAp-based composite and multilayer bio-coatings with putting the stress on drawing a clear correlation between the assessed variables, e.g. chemical composition and content of reinforcing phase(s) and interlayer(s), operating conditions, pre/post treatments, and the final characteristics of the bio-coatings. The facing challenges and future horizons of these systems are also treated in detail.&quot;,&quot;publisher&quot;:&quot;Elsevier Ltd&quot;,&quot;issue&quot;:&quot;3&quot;,&quot;volume&quot;:&quot;47&quot;},&quot;isTemporary&quot;:false}]},{&quot;citationID&quot;:&quot;MENDELEY_CITATION_71758b3e-d212-4e84-badb-f1f4cbf82c86&quot;,&quot;properties&quot;:{&quot;noteIndex&quot;:0},&quot;isEdited&quot;:false,&quot;manualOverride&quot;:{&quot;isManuallyOverridden&quot;:false,&quot;citeprocText&quot;:&quot;[6]&quot;,&quot;manualOverrideText&quot;:&quot;&quot;},&quot;citationTag&quot;:&quot;MENDELEY_CITATION_v3_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&quot;,&quot;citationItems&quot;:[{&quot;id&quot;:&quot;b40ddd68-9734-3270-91a3-bcbe11482f28&quot;,&quot;itemData&quot;:{&quot;type&quot;:&quot;article&quot;,&quot;id&quot;:&quot;b40ddd68-9734-3270-91a3-bcbe11482f28&quot;,&quot;title&quot;:&quot;RF-magnetron sputter deposited hydroxyapatite-based composite &amp; multilayer coatings: A systematic review from mechanical, corrosion, and biological points of view&quot;,&quot;author&quot;:[{&quot;family&quot;:&quot;Safavi&quot;,&quot;given&quot;:&quot;Mir Saman&quot;,&quot;parse-names&quot;:false,&quot;dropping-particle&quot;:&quot;&quot;,&quot;non-dropping-particle&quot;:&quot;&quot;},{&quot;family&quot;:&quot;Surmeneva&quot;,&quot;given&quot;:&quot;Maria A.&quot;,&quot;parse-names&quot;:false,&quot;dropping-particle&quot;:&quot;&quot;,&quot;non-dropping-particle&quot;:&quot;&quot;},{&quot;family&quot;:&quot;Surmenev&quot;,&quot;given&quot;:&quot;Roman A.&quot;,&quot;parse-names&quot;:false,&quot;dropping-particle&quot;:&quot;&quot;,&quot;non-dropping-particle&quot;:&quot;&quot;},{&quot;family&quot;:&quot;Khalil-Allafi&quot;,&quot;given&quot;:&quot;Jafar&quot;,&quot;parse-names&quot;:false,&quot;dropping-particle&quot;:&quot;&quot;,&quot;non-dropping-particle&quot;:&quot;&quot;}],&quot;container-title&quot;:&quot;Ceramics International&quot;,&quot;container-title-short&quot;:&quot;Ceram Int&quot;,&quot;DOI&quot;:&quot;10.1016/j.ceramint.2020.09.274&quot;,&quot;ISSN&quot;:&quot;02728842&quot;,&quot;issued&quot;:{&quot;date-parts&quot;:[[2021,2,1]]},&quot;page&quot;:&quot;3031-3053&quot;,&quot;abstract&quot;:&quot;Till date, a variety of efforts have been made to develop the essential properties of hydroxyapatite as the most promising bioactive ceramic used in a broad spectrum of clinical applications from bone-tissue engineering to the bio-coatings applied on the implants. Radio frequency magnetron sputtering provides multiple advantages including high efficiency, favorable bonding strength, and controllable properties, therefore an increasing tendency has been emerged for exploiting its benefits in fabrication of HAp bio-coatings. The present review strives to systematically address all of the reported results in the field of RFMS'ed HAp-based composite and multilayer bio-coatings with putting the stress on drawing a clear correlation between the assessed variables, e.g. chemical composition and content of reinforcing phase(s) and interlayer(s), operating conditions, pre/post treatments, and the final characteristics of the bio-coatings. The facing challenges and future horizons of these systems are also treated in detail.&quot;,&quot;publisher&quot;:&quot;Elsevier Ltd&quot;,&quot;issue&quot;:&quot;3&quot;,&quot;volume&quot;:&quot;47&quot;},&quot;isTemporary&quot;:false}]},{&quot;citationID&quot;:&quot;MENDELEY_CITATION_78872302-c4aa-463c-b18d-407688ccf584&quot;,&quot;properties&quot;:{&quot;noteIndex&quot;:0},&quot;isEdited&quot;:false,&quot;manualOverride&quot;:{&quot;isManuallyOverridden&quot;:false,&quot;citeprocText&quot;:&quot;[23]&quot;,&quot;manualOverrideText&quot;:&quot;&quot;},&quot;citationTag&quot;:&quot;MENDELEY_CITATION_v3_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&quot;,&quot;citationItems&quot;:[{&quot;id&quot;:&quot;cc8a8fae-3e30-3b1e-9028-7df38b9242b5&quot;,&quot;itemData&quot;:{&quot;type&quot;:&quot;article-journal&quot;,&quot;id&quot;:&quot;cc8a8fae-3e30-3b1e-9028-7df38b9242b5&quot;,&quot;title&quot;:&quot;Кузьмичев. Магнетронные распылительные системы&quot;,&quot;container-title-short&quot;:&quot;&quot;},&quot;isTemporary&quot;:false}]},{&quot;citationID&quot;:&quot;MENDELEY_CITATION_ac75c12d-c3d9-427b-a938-edc1c509d7f8&quot;,&quot;properties&quot;:{&quot;noteIndex&quot;:0},&quot;isEdited&quot;:false,&quot;manualOverride&quot;:{&quot;isManuallyOverridden&quot;:false,&quot;citeprocText&quot;:&quot;[24]&quot;,&quot;manualOverrideText&quot;:&quot;&quot;},&quot;citationTag&quot;:&quot;MENDELEY_CITATION_v3_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&quot;,&quot;citationItems&quot;:[{&quot;id&quot;:&quot;462a7a24-69e7-3fe8-ac28-bb61d7e34472&quot;,&quot;itemData&quot;:{&quot;type&quot;:&quot;article-journal&quot;,&quot;id&quot;:&quot;462a7a24-69e7-3fe8-ac28-bb61d7e34472&quot;,&quot;title&quot;:&quot;Mechanochemical synthesis of strontium- and magnesium-substituted and cosubstituted hydroxyapatite powders for a variety of biomedical applications&quot;,&quot;author&quot;:[{&quot;family&quot;:&quot;Bulina&quot;,&quot;given&quot;:&quot;Natalia&quot;,&quot;parse-names&quot;:false,&quot;dropping-particle&quot;:&quot;v.&quot;,&quot;non-dropping-particle&quot;:&quot;&quot;},{&quot;family&quot;:&quot;Vinokurova&quot;,&quot;given&quot;:&quot;Olga B.&quot;,&quot;parse-names&quot;:false,&quot;dropping-particle&quot;:&quot;&quot;,&quot;non-dropping-particle&quot;:&quot;&quot;},{&quot;family&quot;:&quot;Prosanov&quot;,&quot;given&quot;:&quot;Igor Yu&quot;,&quot;parse-names&quot;:false,&quot;dropping-particle&quot;:&quot;&quot;,&quot;non-dropping-particle&quot;:&quot;&quot;},{&quot;family&quot;:&quot;Vorobyev&quot;,&quot;given&quot;:&quot;Alexander M.&quot;,&quot;parse-names&quot;:false,&quot;dropping-particle&quot;:&quot;&quot;,&quot;non-dropping-particle&quot;:&quot;&quot;},{&quot;family&quot;:&quot;Gerasimov&quot;,&quot;given&quot;:&quot;Konstantin B.&quot;,&quot;parse-names&quot;:false,&quot;dropping-particle&quot;:&quot;&quot;,&quot;non-dropping-particle&quot;:&quot;&quot;},{&quot;family&quot;:&quot;Borodulina&quot;,&quot;given&quot;:&quot;Irina A.&quot;,&quot;parse-names&quot;:false,&quot;dropping-particle&quot;:&quot;&quot;,&quot;non-dropping-particle&quot;:&quot;&quot;},{&quot;family&quot;:&quot;Pryadko&quot;,&quot;given&quot;:&quot;Artyom&quot;,&quot;parse-names&quot;:false,&quot;dropping-particle&quot;:&quot;&quot;,&quot;non-dropping-particle&quot;:&quot;&quot;},{&quot;family&quot;:&quot;Botvin&quot;,&quot;given&quot;:&quot;Vladimir&quot;,&quot;parse-names&quot;:false,&quot;dropping-particle&quot;:&quot;v.&quot;,&quot;non-dropping-particle&quot;:&quot;&quot;},{&quot;family&quot;:&quot;Surmeneva&quot;,&quot;given&quot;:&quot;Maria A.&quot;,&quot;parse-names&quot;:false,&quot;dropping-particle&quot;:&quot;&quot;,&quot;non-dropping-particle&quot;:&quot;&quot;},{&quot;family&quot;:&quot;Surmenev&quot;,&quot;given&quot;:&quot;Roman A.&quot;,&quot;parse-names&quot;:false,&quot;dropping-particle&quot;:&quot;&quot;,&quot;non-dropping-particle&quot;:&quot;&quot;}],&quot;container-title&quot;:&quot;Ceramics International&quot;,&quot;container-title-short&quot;:&quot;Ceram Int&quot;,&quot;DOI&quot;:&quot;10.1016/j.ceramint.2022.08.123&quot;,&quot;ISSN&quot;:&quot;02728842&quot;,&quot;issued&quot;:{&quot;date-parts&quot;:[[2022,12,1]]},&quot;page&quot;:&quot;35217-35226&quot;,&quot;abstract&quot;:&quot;Hydroxyapatite (HA) is a biocompatible material widely used in various biomedical applications. Stoichiometric HA has low bioactivity and does not possess antibacterial properties. One way to modify HA properties is to substitute some ions in stoichiometric HA, i.e., to dope HA, for attaining desired properties, e.g., improved bioactivity or an antibacterial effect. This work shows that a soft mechanochemical method of HA synthesis allows to obtain bioactive HA containing strontium ions, magnesium ions, or both. Substituted HAs with substitution degree x(Mg) = 0.5 mol or x(Sr) = 1.5 mol were synthesized, as was cosubstituted HAs contained both magnesium and strontium ions with x(Mg) = 0.5 mol or x(Sr) = 1.5 mol. The resulting materials were investigated by simultaneous thermal analysis, scanning electron microscopy, granulometry, powder X-ray diffraction, Fourier transform infrared, Raman spectroscopy, and X-ray photoelectron spectroscopy. Thermal stability of the obtained materials was studied too. The partial calcium substitution with strontium and/or magnesium changed both HA crystal lattice parameters and positions of absorption bands of phosphate groups in Fourier transform infrared and Raman spectra. X-ray photoelectron spectra of the synthesized materials contain peaks of all elements with binding energies corresponding to substituted HA. The strontium substitution, unlike the magnesium substitution, did not reduce HA thermal stability. The crystal lattice of Sr-substituted HA is stable up to 1300 °C, just as stoichiometric HA. Magnesium cations left HA at 800 °C, forming Mg-substituted β-Ca3(PO4)2. At the cosubstitution, thermal stability of HA became slightly lower. Partial decomposition of the material began already at 700 °C. Accordingly, during manufacturing of medical devices from the proposed materials, their low thermal stability should be taken into account. To preserve the structure of Mg-Sr-cosubstituted HA, heat treatment conditions should not exceed 700 °C.&quot;,&quot;publisher&quot;:&quot;Elsevier Ltd&quot;,&quot;issue&quot;:&quot;23&quot;,&quot;volume&quot;:&quot;48&quot;},&quot;isTemporary&quot;:false}]},{&quot;citationID&quot;:&quot;MENDELEY_CITATION_d31a029a-d857-4742-ac80-401bd8c40a6a&quot;,&quot;properties&quot;:{&quot;noteIndex&quot;:0},&quot;isEdited&quot;:false,&quot;manualOverride&quot;:{&quot;isManuallyOverridden&quot;:false,&quot;citeprocText&quot;:&quot;[24]&quot;,&quot;manualOverrideText&quot;:&quot;&quot;},&quot;citationTag&quot;:&quot;MENDELEY_CITATION_v3_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&quot;,&quot;citationItems&quot;:[{&quot;id&quot;:&quot;462a7a24-69e7-3fe8-ac28-bb61d7e34472&quot;,&quot;itemData&quot;:{&quot;type&quot;:&quot;article-journal&quot;,&quot;id&quot;:&quot;462a7a24-69e7-3fe8-ac28-bb61d7e34472&quot;,&quot;title&quot;:&quot;Mechanochemical synthesis of strontium- and magnesium-substituted and cosubstituted hydroxyapatite powders for a variety of biomedical applications&quot;,&quot;author&quot;:[{&quot;family&quot;:&quot;Bulina&quot;,&quot;given&quot;:&quot;Natalia&quot;,&quot;parse-names&quot;:false,&quot;dropping-particle&quot;:&quot;v.&quot;,&quot;non-dropping-particle&quot;:&quot;&quot;},{&quot;family&quot;:&quot;Vinokurova&quot;,&quot;given&quot;:&quot;Olga B.&quot;,&quot;parse-names&quot;:false,&quot;dropping-particle&quot;:&quot;&quot;,&quot;non-dropping-particle&quot;:&quot;&quot;},{&quot;family&quot;:&quot;Prosanov&quot;,&quot;given&quot;:&quot;Igor Yu&quot;,&quot;parse-names&quot;:false,&quot;dropping-particle&quot;:&quot;&quot;,&quot;non-dropping-particle&quot;:&quot;&quot;},{&quot;family&quot;:&quot;Vorobyev&quot;,&quot;given&quot;:&quot;Alexander M.&quot;,&quot;parse-names&quot;:false,&quot;dropping-particle&quot;:&quot;&quot;,&quot;non-dropping-particle&quot;:&quot;&quot;},{&quot;family&quot;:&quot;Gerasimov&quot;,&quot;given&quot;:&quot;Konstantin B.&quot;,&quot;parse-names&quot;:false,&quot;dropping-particle&quot;:&quot;&quot;,&quot;non-dropping-particle&quot;:&quot;&quot;},{&quot;family&quot;:&quot;Borodulina&quot;,&quot;given&quot;:&quot;Irina A.&quot;,&quot;parse-names&quot;:false,&quot;dropping-particle&quot;:&quot;&quot;,&quot;non-dropping-particle&quot;:&quot;&quot;},{&quot;family&quot;:&quot;Pryadko&quot;,&quot;given&quot;:&quot;Artyom&quot;,&quot;parse-names&quot;:false,&quot;dropping-particle&quot;:&quot;&quot;,&quot;non-dropping-particle&quot;:&quot;&quot;},{&quot;family&quot;:&quot;Botvin&quot;,&quot;given&quot;:&quot;Vladimir&quot;,&quot;parse-names&quot;:false,&quot;dropping-particle&quot;:&quot;v.&quot;,&quot;non-dropping-particle&quot;:&quot;&quot;},{&quot;family&quot;:&quot;Surmeneva&quot;,&quot;given&quot;:&quot;Maria A.&quot;,&quot;parse-names&quot;:false,&quot;dropping-particle&quot;:&quot;&quot;,&quot;non-dropping-particle&quot;:&quot;&quot;},{&quot;family&quot;:&quot;Surmenev&quot;,&quot;given&quot;:&quot;Roman A.&quot;,&quot;parse-names&quot;:false,&quot;dropping-particle&quot;:&quot;&quot;,&quot;non-dropping-particle&quot;:&quot;&quot;}],&quot;container-title&quot;:&quot;Ceramics International&quot;,&quot;container-title-short&quot;:&quot;Ceram Int&quot;,&quot;DOI&quot;:&quot;10.1016/j.ceramint.2022.08.123&quot;,&quot;ISSN&quot;:&quot;02728842&quot;,&quot;issued&quot;:{&quot;date-parts&quot;:[[2022,12,1]]},&quot;page&quot;:&quot;35217-35226&quot;,&quot;abstract&quot;:&quot;Hydroxyapatite (HA) is a biocompatible material widely used in various biomedical applications. Stoichiometric HA has low bioactivity and does not possess antibacterial properties. One way to modify HA properties is to substitute some ions in stoichiometric HA, i.e., to dope HA, for attaining desired properties, e.g., improved bioactivity or an antibacterial effect. This work shows that a soft mechanochemical method of HA synthesis allows to obtain bioactive HA containing strontium ions, magnesium ions, or both. Substituted HAs with substitution degree x(Mg) = 0.5 mol or x(Sr) = 1.5 mol were synthesized, as was cosubstituted HAs contained both magnesium and strontium ions with x(Mg) = 0.5 mol or x(Sr) = 1.5 mol. The resulting materials were investigated by simultaneous thermal analysis, scanning electron microscopy, granulometry, powder X-ray diffraction, Fourier transform infrared, Raman spectroscopy, and X-ray photoelectron spectroscopy. Thermal stability of the obtained materials was studied too. The partial calcium substitution with strontium and/or magnesium changed both HA crystal lattice parameters and positions of absorption bands of phosphate groups in Fourier transform infrared and Raman spectra. X-ray photoelectron spectra of the synthesized materials contain peaks of all elements with binding energies corresponding to substituted HA. The strontium substitution, unlike the magnesium substitution, did not reduce HA thermal stability. The crystal lattice of Sr-substituted HA is stable up to 1300 °C, just as stoichiometric HA. Magnesium cations left HA at 800 °C, forming Mg-substituted β-Ca3(PO4)2. At the cosubstitution, thermal stability of HA became slightly lower. Partial decomposition of the material began already at 700 °C. Accordingly, during manufacturing of medical devices from the proposed materials, their low thermal stability should be taken into account. To preserve the structure of Mg-Sr-cosubstituted HA, heat treatment conditions should not exceed 700 °C.&quot;,&quot;publisher&quot;:&quot;Elsevier Ltd&quot;,&quot;issue&quot;:&quot;23&quot;,&quot;volume&quot;:&quot;48&quot;},&quot;isTemporary&quot;:false}]},{&quot;citationID&quot;:&quot;MENDELEY_CITATION_a88508b6-413b-4700-a83b-662bcecd783d&quot;,&quot;properties&quot;:{&quot;noteIndex&quot;:0},&quot;isEdited&quot;:false,&quot;manualOverride&quot;:{&quot;isManuallyOverridden&quot;:false,&quot;citeprocText&quot;:&quot;[25]&quot;,&quot;manualOverrideText&quot;:&quot;&quot;},&quot;citationTag&quot;:&quot;MENDELEY_CITATION_v3_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&quot;,&quot;citationItems&quot;:[{&quot;id&quot;:&quot;ad18b47d-2d8f-367d-abd7-445e0c1de1fb&quot;,&quot;itemData&quot;:{&quot;type&quot;:&quot;report&quot;,&quot;id&quot;:&quot;ad18b47d-2d8f-367d-abd7-445e0c1de1fb&quot;,&quot;title&quot;:&quot;Федеральное агентство по образованию Томский государственный университет&quot;,&quot;author&quot;:[{&quot;family&quot;:&quot;Савицкая&quot;,&quot;given&quot;:&quot;Л К&quot;,&quot;parse-names&quot;:false,&quot;dropping-particle&quot;:&quot;&quot;,&quot;non-dropping-particle&quot;:&quot;&quot;}],&quot;container-title-short&quot;:&quot;&quot;},&quot;isTemporary&quot;:false}]},{&quot;citationID&quot;:&quot;MENDELEY_CITATION_3e6c6afc-84cd-436a-b934-6f259694faa5&quot;,&quot;properties&quot;:{&quot;noteIndex&quot;:0},&quot;isEdited&quot;:false,&quot;manualOverride&quot;:{&quot;isManuallyOverridden&quot;:false,&quot;citeprocText&quot;:&quot;[26]&quot;,&quot;manualOverrideText&quot;:&quot;&quot;},&quot;citationTag&quot;:&quot;MENDELEY_CITATION_v3_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&quot;,&quot;citationItems&quot;:[{&quot;id&quot;:&quot;086e9dad-d604-3e3e-8566-ef0fabfbe955&quot;,&quot;itemData&quot;:{&quot;type&quot;:&quot;article-journal&quot;,&quot;id&quot;:&quot;086e9dad-d604-3e3e-8566-ef0fabfbe955&quot;,&quot;title&quot;:&quot;Sustained release of amoxicillin from hydroxyapatite nanocomposite for bone infections&quot;,&quot;author&quot;:[{&quot;family&quot;:&quot;Prasanna&quot;,&quot;given&quot;:&quot;A. P.S.&quot;,&quot;parse-names&quot;:false,&quot;dropping-particle&quot;:&quot;&quot;,&quot;non-dropping-particle&quot;:&quot;&quot;},{&quot;family&quot;:&quot;Venkatasubbu&quot;,&quot;given&quot;:&quot;G. Devanand&quot;,&quot;parse-names&quot;:false,&quot;dropping-particle&quot;:&quot;&quot;,&quot;non-dropping-particle&quot;:&quot;&quot;}],&quot;container-title&quot;:&quot;Progress in Biomaterials&quot;,&quot;container-title-short&quot;:&quot;Prog Biomater&quot;,&quot;DOI&quot;:&quot;10.1007/s40204-018-0103-4&quot;,&quot;ISSN&quot;:&quot;21940517&quot;,&quot;issued&quot;:{&quot;date-parts&quot;:[[2018,12,1]]},&quot;page&quot;:&quot;289-296&quot;,&quot;abstract&quot;:&quot;Hydroxyapatite (HAP) is the main constituent of human bone and teeth. Hydroxyapatite nanoparticles are used for the treatment of various bone infections. Nanohydroxyapatite is a biocompatible material. It is used as a drug carrier for drugs and biomolecules for various diseases. Hydroxyapatite nanoparticles are made into nanocomposite with sodium alginate and polyvinyl alcohol. This nanocomposite is used for the sustained release of drugs. It is characterized by various characterization techniques like XRD, FTIR, TEM, and Raman. Hydroxyapatite nanoparticles are coated initially with polyvinyl alcohol and then coated with sodium alginate. Amoxicillin is used as the model drug. Studies on the drug loading and drug release have been done. The release of the drug is sustained for about 30 days. Antimicrobial studies have shown good activity against pathogens. The zone of inhibition is found to be 18 mm for a concentration of 500 µg against Bacillus subtilis and 16 µg against Klebsiella pneumonia.&quot;,&quot;publisher&quot;:&quot;SpringerOpen&quot;,&quot;issue&quot;:&quot;4&quot;,&quot;volume&quot;:&quot;7&quot;},&quot;isTemporary&quot;:false}]},{&quot;citationID&quot;:&quot;MENDELEY_CITATION_3526e765-d1f6-4315-b0ae-1b44ba8b1afb&quot;,&quot;properties&quot;:{&quot;noteIndex&quot;:0},&quot;isEdited&quot;:false,&quot;manualOverride&quot;:{&quot;isManuallyOverridden&quot;:false,&quot;citeprocText&quot;:&quot;[27]&quot;,&quot;manualOverrideText&quot;:&quot;&quot;},&quot;citationTag&quot;:&quot;MENDELEY_CITATION_v3_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&quot;,&quot;citationItems&quot;:[{&quot;id&quot;:&quot;c1179a61-c29a-3ef3-9399-192759d10029&quot;,&quot;itemData&quot;:{&quot;type&quot;:&quot;article-journal&quot;,&quot;id&quot;:&quot;c1179a61-c29a-3ef3-9399-192759d10029&quot;,&quot;title&quot;:&quot;Comparing methods for calculating nano crystal size of natural hydroxyapatite using X-ray diffraction&quot;,&quot;author&quot;:[{&quot;family&quot;:&quot;Rabiei&quot;,&quot;given&quot;:&quot;Marzieh&quot;,&quot;parse-names&quot;:false,&quot;dropping-particle&quot;:&quot;&quot;,&quot;non-dropping-particle&quot;:&quot;&quot;},{&quot;family&quot;:&quot;Palevicius&quot;,&quot;given&quot;:&quot;Arvydas&quot;,&quot;parse-names&quot;:false,&quot;dropping-particle&quot;:&quot;&quot;,&quot;non-dropping-particle&quot;:&quot;&quot;},{&quot;family&quot;:&quot;Monshi&quot;,&quot;given&quot;:&quot;Ahmad&quot;,&quot;parse-names&quot;:false,&quot;dropping-particle&quot;:&quot;&quot;,&quot;non-dropping-particle&quot;:&quot;&quot;},{&quot;family&quot;:&quot;Nasiri&quot;,&quot;given&quot;:&quot;Sohrab&quot;,&quot;parse-names&quot;:false,&quot;dropping-particle&quot;:&quot;&quot;,&quot;non-dropping-particle&quot;:&quot;&quot;},{&quot;family&quot;:&quot;Vilkauskas&quot;,&quot;given&quot;:&quot;Andrius&quot;,&quot;parse-names&quot;:false,&quot;dropping-particle&quot;:&quot;&quot;,&quot;non-dropping-particle&quot;:&quot;&quot;},{&quot;family&quot;:&quot;Janusas&quot;,&quot;given&quot;:&quot;Giedrius&quot;,&quot;parse-names&quot;:false,&quot;dropping-particle&quot;:&quot;&quot;,&quot;non-dropping-particle&quot;:&quot;&quot;}],&quot;container-title&quot;:&quot;Nanomaterials&quot;,&quot;DOI&quot;:&quot;10.3390/nano10091627&quot;,&quot;ISSN&quot;:&quot;20794991&quot;,&quot;issued&quot;:{&quot;date-parts&quot;:[[2020,9,1]]},&quot;page&quot;:&quot;1-21&quot;,&quot;abstract&quot;:&quot;We report on a comparison of methods based on XRD patterns for calculating crystal size. In this case, XRD peaks were extracted from hydroxyapatite obtained from cow, pig, and chicken bones. Hydroxyapatite was synthesized through the thermal treatment of natural bones at 950◦C. XRD patterns were selected by adjustment of X-Pert software for each method and for calculating the size of the crystals. Methods consisted of Scherrer (three models), Monshi–Scherrer, three models of Williamson–Hall (namely the Uniform Deformation Model (UDM), the Uniform Stress Deformation Model (USDM), and the Uniform Deformation Energy Density Model (UDEDM)), Halder–Wanger (H-W), and the Size Strain Plot Method (SSP). These methods have been used and compared together. The sizes of crystallites obtained by the XRD patterns in each method for hydroxyapatite from cow, pig, and chicken were 1371, 457, and 196 nm in the Scherrer method when considering all of the available peaks together (straight line model). A new model (straight line passing the origin) gave 60, 60, and 53 nm, which shows much improvement. The average model gave 56, 58, and 52 nm, for each of the three approaches, respectively, for cow, pig, and chicken. The Monshi–Scherrer method gave 60, 60, and 57 nm. Values of 56, 62, and 65 nm were given by the UDM method. The values calculated by the USDM method were 60, 62, and 62 nm. The values of 62, 62, and 65 nm were given by the UDEDM method for cow, pig, and chicken, respectively. Furthermore, the crystal size value was 4 nm for all samples in the H-W method. Values were also calculated as 43, 62, and 57 nm in the SSP method for cow, pig, and chicken tandemly. According to the comparison of values in each method, the Scherrer method (straight line model) for considering all peaks led to unreasonable values. Nevertheless, other values were in the acceptable range, similar to the reported values in the literature. Experimental analyses, such as specific surface area by gas adsorption (Brunauer–Emmett–Teller (BET)) and Transmission Electron Microscopy (TEM), were utilized. In the final comparison, parameters of accuracy, ease of calculations, having a check point for the researcher, and difference between the obtained values and experimental analysis by BET and TEM were considered. The Monshi–Scherrer method provided ease of calculation and a decrease in errors by applying least squares to the linear plot. There is a check point for this line that the slope must not be far from one. Then, the intercept gives the most accurate crystal size. In this study, the setup of values for BET (56, 52, and 49 nm) was also similar to the Monshi–Scherrer method and the use of it in research studies of nanotechnology is advised.&quot;,&quot;publisher&quot;:&quot;MDPI AG&quot;,&quot;issue&quot;:&quot;9&quot;,&quot;volume&quot;:&quot;10&quot;,&quot;container-title-short&quot;:&quot;&quot;},&quot;isTemporary&quot;:false}]},{&quot;citationID&quot;:&quot;MENDELEY_CITATION_5a74633a-0121-467d-8821-07e5aa949f22&quot;,&quot;properties&quot;:{&quot;noteIndex&quot;:0},&quot;isEdited&quot;:false,&quot;manualOverride&quot;:{&quot;isManuallyOverridden&quot;:false,&quot;citeprocText&quot;:&quot;[28]&quot;,&quot;manualOverrideText&quot;:&quot;&quot;},&quot;citationTag&quot;:&quot;MENDELEY_CITATION_v3_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&quot;,&quot;citationItems&quot;:[{&quot;id&quot;:&quot;254c5da1-8810-312d-a216-56c961edc7da&quot;,&quot;itemData&quot;:{&quot;type&quot;:&quot;report&quot;,&quot;id&quot;:&quot;254c5da1-8810-312d-a216-56c961edc7da&quot;,&quot;title&quot;:&quot;ПРИМЕНЕНИЕ МЕТОДА РИТВЕЛЬДА ДЛЯ РЕШЕНИЯ ЗАДАЧ ПОРОШКОВОЙ ДИФРАКТОМЕТРИИ&quot;,&quot;author&quot;:[{&quot;family&quot;:&quot;Кржижановская&quot;,&quot;given&quot;:&quot;М Г&quot;,&quot;parse-names&quot;:false,&quot;dropping-particle&quot;:&quot;&quot;,&quot;non-dropping-particle&quot;:&quot;&quot;},{&quot;family&quot;:&quot;Фирсова&quot;,&quot;given&quot;:&quot;В А&quot;,&quot;parse-names&quot;:false,&quot;dropping-particle&quot;:&quot;&quot;,&quot;non-dropping-particle&quot;:&quot;&quot;},{&quot;family&quot;:&quot;Бубнова&quot;,&quot;given&quot;:&quot;Р С&quot;,&quot;parse-names&quot;:false,&quot;dropping-particle&quot;:&quot;&quot;,&quot;non-dropping-particle&quot;:&quot;&quot;}],&quot;container-title-short&quot;:&quot;&quot;},&quot;isTemporary&quot;:false}]},{&quot;citationID&quot;:&quot;MENDELEY_CITATION_296e2219-6976-4bcf-83e3-d16ac7d99469&quot;,&quot;properties&quot;:{&quot;noteIndex&quot;:0},&quot;isEdited&quot;:false,&quot;manualOverride&quot;:{&quot;isManuallyOverridden&quot;:false,&quot;citeprocText&quot;:&quot;[28]&quot;,&quot;manualOverrideText&quot;:&quot;&quot;},&quot;citationTag&quot;:&quot;MENDELEY_CITATION_v3_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&quot;,&quot;citationItems&quot;:[{&quot;id&quot;:&quot;254c5da1-8810-312d-a216-56c961edc7da&quot;,&quot;itemData&quot;:{&quot;type&quot;:&quot;report&quot;,&quot;id&quot;:&quot;254c5da1-8810-312d-a216-56c961edc7da&quot;,&quot;title&quot;:&quot;ПРИМЕНЕНИЕ МЕТОДА РИТВЕЛЬДА ДЛЯ РЕШЕНИЯ ЗАДАЧ ПОРОШКОВОЙ ДИФРАКТОМЕТРИИ&quot;,&quot;author&quot;:[{&quot;family&quot;:&quot;Кржижановская&quot;,&quot;given&quot;:&quot;М Г&quot;,&quot;parse-names&quot;:false,&quot;dropping-particle&quot;:&quot;&quot;,&quot;non-dropping-particle&quot;:&quot;&quot;},{&quot;family&quot;:&quot;Фирсова&quot;,&quot;given&quot;:&quot;В А&quot;,&quot;parse-names&quot;:false,&quot;dropping-particle&quot;:&quot;&quot;,&quot;non-dropping-particle&quot;:&quot;&quot;},{&quot;family&quot;:&quot;Бубнова&quot;,&quot;given&quot;:&quot;Р С&quot;,&quot;parse-names&quot;:false,&quot;dropping-particle&quot;:&quot;&quot;,&quot;non-dropping-particle&quot;:&quot;&quot;}],&quot;container-title-short&quot;:&quot;&quot;},&quot;isTemporary&quot;:false}]},{&quot;citationID&quot;:&quot;MENDELEY_CITATION_86093a4c-379d-4aea-89b8-528072aad0a4&quot;,&quot;properties&quot;:{&quot;noteIndex&quot;:0},&quot;isEdited&quot;:false,&quot;manualOverride&quot;:{&quot;isManuallyOverridden&quot;:false,&quot;citeprocText&quot;:&quot;[29]&quot;,&quot;manualOverrideText&quot;:&quot;&quot;},&quot;citationTag&quot;:&quot;MENDELEY_CITATION_v3_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&quot;,&quot;citationItems&quot;:[{&quot;id&quot;:&quot;1806a73b-74f6-38cf-82b0-979e83b5ef05&quot;,&quot;itemData&quot;:{&quot;type&quot;:&quot;report&quot;,&quot;id&quot;:&quot;1806a73b-74f6-38cf-82b0-979e83b5ef05&quot;,&quot;title&quot;:&quot;Characterization of the transformation from calcium-de®cient apatite to b-tricalcium phosphate&quot;,&quot;author&quot;:[{&quot;family&quot;:&quot;Gibson&quot;,&quot;given&quot;:&quot;I R&quot;,&quot;parse-names&quot;:false,&quot;dropping-particle&quot;:&quot;&quot;,&quot;non-dropping-particle&quot;:&quot;&quot;},{&quot;family&quot;:&quot;Rehman&quot;,&quot;given&quot;:&quot;I&quot;,&quot;parse-names&quot;:false,&quot;dropping-particle&quot;:&quot;&quot;,&quot;non-dropping-particle&quot;:&quot;&quot;},{&quot;family&quot;:&quot;Best&quot;,&quot;given&quot;:&quot;S M&quot;,&quot;parse-names&quot;:false,&quot;dropping-particle&quot;:&quot;&quot;,&quot;non-dropping-particle&quot;:&quot;&quot;},{&quot;family&quot;:&quot;Bonfield&quot;,&quot;given&quot;:&quot;W&quot;,&quot;parse-names&quot;:false,&quot;dropping-particle&quot;:&quot;&quot;,&quot;non-dropping-particle&quot;:&quot;&quot;}],&quot;abstract&quot;:&quot;The structural changes that occur during the transformation of a Ca-de®cient apatite, prepared by a wet chemical method, to b-TCp were investigated. X-ray diffraction (XRD) analysis of as-prepared samples and samples calcined at temperatures between 500 and 1100 C showed that the transformation occurs over the temperature range 710±740 C, under non-equilibrium conditions. The change in crystallite size with increasing calcination/ sintering temperature was studied by XRD using the Scherrer formula. Fourier transform infra-red (FTIR) analysis indicated considerable structural change in samples above and below this temperature range. Changes were observed in the hydroxyl, carbonate and phosphate bands as the calcination temperature was increased from 500 to 1100 C. Even once a single b-TCP phase is obtained at 740 C there remains a considerable amount of structural change at temperatures between 740 and 1100 C. This effect was illustrated by an unusual change in the lattice parameters of the b-TCP structure and signi®cant changes in the phosphate bands of FTIR spectra as the calcination temperature was increased. The results obtained in this study show that the combined experimental techniques of XRD and FTIR are excellent complimentary methods for characterizing structural changes that occur during phase transformations.&quot;,&quot;container-title-short&quot;:&quot;&quot;},&quot;isTemporary&quot;:false}]},{&quot;citationID&quot;:&quot;MENDELEY_CITATION_bb0342c0-2b67-4941-944f-11e15db936ae&quot;,&quot;properties&quot;:{&quot;noteIndex&quot;:0},&quot;isEdited&quot;:false,&quot;manualOverride&quot;:{&quot;isManuallyOverridden&quot;:false,&quot;citeprocText&quot;:&quot;[29]&quot;,&quot;manualOverrideText&quot;:&quot;&quot;},&quot;citationTag&quot;:&quot;MENDELEY_CITATION_v3_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&quot;,&quot;citationItems&quot;:[{&quot;id&quot;:&quot;1806a73b-74f6-38cf-82b0-979e83b5ef05&quot;,&quot;itemData&quot;:{&quot;type&quot;:&quot;report&quot;,&quot;id&quot;:&quot;1806a73b-74f6-38cf-82b0-979e83b5ef05&quot;,&quot;title&quot;:&quot;Characterization of the transformation from calcium-de®cient apatite to b-tricalcium phosphate&quot;,&quot;author&quot;:[{&quot;family&quot;:&quot;Gibson&quot;,&quot;given&quot;:&quot;I R&quot;,&quot;parse-names&quot;:false,&quot;dropping-particle&quot;:&quot;&quot;,&quot;non-dropping-particle&quot;:&quot;&quot;},{&quot;family&quot;:&quot;Rehman&quot;,&quot;given&quot;:&quot;I&quot;,&quot;parse-names&quot;:false,&quot;dropping-particle&quot;:&quot;&quot;,&quot;non-dropping-particle&quot;:&quot;&quot;},{&quot;family&quot;:&quot;Best&quot;,&quot;given&quot;:&quot;S M&quot;,&quot;parse-names&quot;:false,&quot;dropping-particle&quot;:&quot;&quot;,&quot;non-dropping-particle&quot;:&quot;&quot;},{&quot;family&quot;:&quot;Bonfield&quot;,&quot;given&quot;:&quot;W&quot;,&quot;parse-names&quot;:false,&quot;dropping-particle&quot;:&quot;&quot;,&quot;non-dropping-particle&quot;:&quot;&quot;}],&quot;abstract&quot;:&quot;The structural changes that occur during the transformation of a Ca-de®cient apatite, prepared by a wet chemical method, to b-TCp were investigated. X-ray diffraction (XRD) analysis of as-prepared samples and samples calcined at temperatures between 500 and 1100 C showed that the transformation occurs over the temperature range 710±740 C, under non-equilibrium conditions. The change in crystallite size with increasing calcination/ sintering temperature was studied by XRD using the Scherrer formula. Fourier transform infra-red (FTIR) analysis indicated considerable structural change in samples above and below this temperature range. Changes were observed in the hydroxyl, carbonate and phosphate bands as the calcination temperature was increased from 500 to 1100 C. Even once a single b-TCP phase is obtained at 740 C there remains a considerable amount of structural change at temperatures between 740 and 1100 C. This effect was illustrated by an unusual change in the lattice parameters of the b-TCP structure and signi®cant changes in the phosphate bands of FTIR spectra as the calcination temperature was increased. The results obtained in this study show that the combined experimental techniques of XRD and FTIR are excellent complimentary methods for characterizing structural changes that occur during phase transformations.&quot;,&quot;container-title-short&quot;:&quot;&quot;},&quot;isTemporary&quot;:false}]},{&quot;citationID&quot;:&quot;MENDELEY_CITATION_a3741297-132f-4c44-adce-111dc81523c5&quot;,&quot;properties&quot;:{&quot;noteIndex&quot;:0},&quot;isEdited&quot;:false,&quot;manualOverride&quot;:{&quot;isManuallyOverridden&quot;:false,&quot;citeprocText&quot;:&quot;[30]&quot;,&quot;manualOverrideText&quot;:&quot;&quot;},&quot;citationTag&quot;:&quot;MENDELEY_CITATION_v3_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&quot;,&quot;citationItems&quot;:[{&quot;id&quot;:&quot;f7c39df5-0597-3b11-a3e5-12a7600e0263&quot;,&quot;itemData&quot;:{&quot;type&quot;:&quot;article-journal&quot;,&quot;id&quot;:&quot;f7c39df5-0597-3b11-a3e5-12a7600e0263&quot;,&quot;title&quot;:&quot;vch-magnetronnye-kaltsiy-fosfatnye-pokrytiya-na-materialah-meditsinskih-implantatov (1)&quot;,&quot;container-title-short&quot;:&quot;&quot;},&quot;isTemporary&quot;:false}]},{&quot;citationID&quot;:&quot;MENDELEY_CITATION_46da0f05-1fbf-42a4-a991-df6d42a29621&quot;,&quot;properties&quot;:{&quot;noteIndex&quot;:0},&quot;isEdited&quot;:false,&quot;manualOverride&quot;:{&quot;isManuallyOverridden&quot;:false,&quot;citeprocText&quot;:&quot;[24]&quot;,&quot;manualOverrideText&quot;:&quot;&quot;},&quot;citationTag&quot;:&quot;MENDELEY_CITATION_v3_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&quot;,&quot;citationItems&quot;:[{&quot;id&quot;:&quot;462a7a24-69e7-3fe8-ac28-bb61d7e34472&quot;,&quot;itemData&quot;:{&quot;type&quot;:&quot;article-journal&quot;,&quot;id&quot;:&quot;462a7a24-69e7-3fe8-ac28-bb61d7e34472&quot;,&quot;title&quot;:&quot;Mechanochemical synthesis of strontium- and magnesium-substituted and cosubstituted hydroxyapatite powders for a variety of biomedical applications&quot;,&quot;author&quot;:[{&quot;family&quot;:&quot;Bulina&quot;,&quot;given&quot;:&quot;Natalia&quot;,&quot;parse-names&quot;:false,&quot;dropping-particle&quot;:&quot;v.&quot;,&quot;non-dropping-particle&quot;:&quot;&quot;},{&quot;family&quot;:&quot;Vinokurova&quot;,&quot;given&quot;:&quot;Olga B.&quot;,&quot;parse-names&quot;:false,&quot;dropping-particle&quot;:&quot;&quot;,&quot;non-dropping-particle&quot;:&quot;&quot;},{&quot;family&quot;:&quot;Prosanov&quot;,&quot;given&quot;:&quot;Igor Yu&quot;,&quot;parse-names&quot;:false,&quot;dropping-particle&quot;:&quot;&quot;,&quot;non-dropping-particle&quot;:&quot;&quot;},{&quot;family&quot;:&quot;Vorobyev&quot;,&quot;given&quot;:&quot;Alexander M.&quot;,&quot;parse-names&quot;:false,&quot;dropping-particle&quot;:&quot;&quot;,&quot;non-dropping-particle&quot;:&quot;&quot;},{&quot;family&quot;:&quot;Gerasimov&quot;,&quot;given&quot;:&quot;Konstantin B.&quot;,&quot;parse-names&quot;:false,&quot;dropping-particle&quot;:&quot;&quot;,&quot;non-dropping-particle&quot;:&quot;&quot;},{&quot;family&quot;:&quot;Borodulina&quot;,&quot;given&quot;:&quot;Irina A.&quot;,&quot;parse-names&quot;:false,&quot;dropping-particle&quot;:&quot;&quot;,&quot;non-dropping-particle&quot;:&quot;&quot;},{&quot;family&quot;:&quot;Pryadko&quot;,&quot;given&quot;:&quot;Artyom&quot;,&quot;parse-names&quot;:false,&quot;dropping-particle&quot;:&quot;&quot;,&quot;non-dropping-particle&quot;:&quot;&quot;},{&quot;family&quot;:&quot;Botvin&quot;,&quot;given&quot;:&quot;Vladimir&quot;,&quot;parse-names&quot;:false,&quot;dropping-particle&quot;:&quot;v.&quot;,&quot;non-dropping-particle&quot;:&quot;&quot;},{&quot;family&quot;:&quot;Surmeneva&quot;,&quot;given&quot;:&quot;Maria A.&quot;,&quot;parse-names&quot;:false,&quot;dropping-particle&quot;:&quot;&quot;,&quot;non-dropping-particle&quot;:&quot;&quot;},{&quot;family&quot;:&quot;Surmenev&quot;,&quot;given&quot;:&quot;Roman A.&quot;,&quot;parse-names&quot;:false,&quot;dropping-particle&quot;:&quot;&quot;,&quot;non-dropping-particle&quot;:&quot;&quot;}],&quot;container-title&quot;:&quot;Ceramics International&quot;,&quot;container-title-short&quot;:&quot;Ceram Int&quot;,&quot;DOI&quot;:&quot;10.1016/j.ceramint.2022.08.123&quot;,&quot;ISSN&quot;:&quot;02728842&quot;,&quot;issued&quot;:{&quot;date-parts&quot;:[[2022,12,1]]},&quot;page&quot;:&quot;35217-35226&quot;,&quot;abstract&quot;:&quot;Hydroxyapatite (HA) is a biocompatible material widely used in various biomedical applications. Stoichiometric HA has low bioactivity and does not possess antibacterial properties. One way to modify HA properties is to substitute some ions in stoichiometric HA, i.e., to dope HA, for attaining desired properties, e.g., improved bioactivity or an antibacterial effect. This work shows that a soft mechanochemical method of HA synthesis allows to obtain bioactive HA containing strontium ions, magnesium ions, or both. Substituted HAs with substitution degree x(Mg) = 0.5 mol or x(Sr) = 1.5 mol were synthesized, as was cosubstituted HAs contained both magnesium and strontium ions with x(Mg) = 0.5 mol or x(Sr) = 1.5 mol. The resulting materials were investigated by simultaneous thermal analysis, scanning electron microscopy, granulometry, powder X-ray diffraction, Fourier transform infrared, Raman spectroscopy, and X-ray photoelectron spectroscopy. Thermal stability of the obtained materials was studied too. The partial calcium substitution with strontium and/or magnesium changed both HA crystal lattice parameters and positions of absorption bands of phosphate groups in Fourier transform infrared and Raman spectra. X-ray photoelectron spectra of the synthesized materials contain peaks of all elements with binding energies corresponding to substituted HA. The strontium substitution, unlike the magnesium substitution, did not reduce HA thermal stability. The crystal lattice of Sr-substituted HA is stable up to 1300 °C, just as stoichiometric HA. Magnesium cations left HA at 800 °C, forming Mg-substituted β-Ca3(PO4)2. At the cosubstitution, thermal stability of HA became slightly lower. Partial decomposition of the material began already at 700 °C. Accordingly, during manufacturing of medical devices from the proposed materials, their low thermal stability should be taken into account. To preserve the structure of Mg-Sr-cosubstituted HA, heat treatment conditions should not exceed 700 °C.&quot;,&quot;publisher&quot;:&quot;Elsevier Ltd&quot;,&quot;issue&quot;:&quot;23&quot;,&quot;volume&quot;:&quot;48&quot;},&quot;isTemporary&quot;:false}]},{&quot;citationID&quot;:&quot;MENDELEY_CITATION_3594ff1f-28dd-4a27-b265-e83c3e6a4b7a&quot;,&quot;properties&quot;:{&quot;noteIndex&quot;:0},&quot;isEdited&quot;:false,&quot;manualOverride&quot;:{&quot;isManuallyOverridden&quot;:false,&quot;citeprocText&quot;:&quot;[31]&quot;,&quot;manualOverrideText&quot;:&quot;&quot;},&quot;citationTag&quot;:&quot;MENDELEY_CITATION_v3_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&quot;,&quot;citationItems&quot;:[{&quot;id&quot;:&quot;acbcb2dd-a988-3e1f-aa4e-c6e9e6fd526f&quot;,&quot;itemData&quot;:{&quot;type&quot;:&quot;report&quot;,&quot;id&quot;:&quot;acbcb2dd-a988-3e1f-aa4e-c6e9e6fd526f&quot;,&quot;title&quot;:&quot;Magnesium-Containing Carbonate Apatite, s&quot;,&quot;author&quot;:[{&quot;family&quot;:&quot;Mayer&quot;,&quot;given&quot;:&quot;L&quot;,&quot;parse-names&quot;:false,&quot;dropping-particle&quot;:&quot;&quot;,&quot;non-dropping-particle&quot;:&quot;&quot;},{&quot;family&quot;:&quot;Scblam&quot;,&quot;given&quot;:&quot;R&quot;,&quot;parse-names&quot;:false,&quot;dropping-particle&quot;:&quot;&quot;,&quot;non-dropping-particle&quot;:&quot;&quot;},{&quot;family&quot;:&quot;Featberstone&quot;,&quot;given&quot;:&quot;J D B&quot;,&quot;parse-names&quot;:false,&quot;dropping-particle&quot;:&quot;&quot;,&quot;non-dropping-particle&quot;:&quot;&quot;}],&quot;issued&quot;:{&quot;date-parts&quot;:[[1997]]},&quot;abstract&quot;:&quot;Hydroxyapatites precipitated at pH 7.0 and 9.0 with and without carbonate and with different amounts of magnesium were studied. Mg uptake, Ca / P ratios, and lattice constant data indicate that Mg is incorporated into the apatite lattice. IR spectra demonstrate the formation of B-type carbonate apatites with carbonate substituting for phosphate. Decomposition of carbonate-containing ap-atites at elevated temperatures up to IO00°C is more gradual for apatites prepared at pH 9.0 than for those prepared at pH 7.0 for which an abrupt loss of carbonate occurs aider 600°C. Compounds synthesized without added carbonate partially transform to [3 Ca 3 (P0 4) 2 (TCP) at about 700°C. Greater transformation to TCP occurs as the Mg incorporation is increased, indicating the insertion of Mg into TCP and consequent stabilization of the TCP. SEM micrograpbs show increases in the size of crystallites when apatites are precipitated with Mg (in the 0.2-1.Y% range), providing further evidence for Mg incorporation into the apatite structure. Journal of Inorganic Biochemistry 66, I-6 (1997) © 1997 Elsevier Science Inc.&quot;,&quot;container-title-short&quot;:&quot;&quot;},&quot;isTemporary&quot;:false}]},{&quot;citationID&quot;:&quot;MENDELEY_CITATION_c773f7a4-bced-4610-91eb-659cc33069dc&quot;,&quot;properties&quot;:{&quot;noteIndex&quot;:0},&quot;isEdited&quot;:false,&quot;manualOverride&quot;:{&quot;isManuallyOverridden&quot;:false,&quot;citeprocText&quot;:&quot;[32]&quot;,&quot;manualOverrideText&quot;:&quot;&quot;},&quot;citationTag&quot;:&quot;MENDELEY_CITATION_v3_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&quot;,&quot;citationItems&quot;:[{&quot;id&quot;:&quot;f3294ad4-a40c-33e7-a49d-6bb392be8008&quot;,&quot;itemData&quot;:{&quot;type&quot;:&quot;article-journal&quot;,&quot;id&quot;:&quot;f3294ad4-a40c-33e7-a49d-6bb392be8008&quot;,&quot;title&quot;:&quot;Magnesium incorporation into hydroxyapatite&quot;,&quot;author&quot;:[{&quot;family&quot;:&quot;Laurencin&quot;,&quot;given&quot;:&quot;Danielle&quot;,&quot;parse-names&quot;:false,&quot;dropping-particle&quot;:&quot;&quot;,&quot;non-dropping-particle&quot;:&quot;&quot;},{&quot;family&quot;:&quot;Almora-Barrios&quot;,&quot;given&quot;:&quot;Neyvis&quot;,&quot;parse-names&quot;:false,&quot;dropping-particle&quot;:&quot;&quot;,&quot;non-dropping-particle&quot;:&quot;&quot;},{&quot;family&quot;:&quot;Leeuw&quot;,&quot;given&quot;:&quot;Nora H.&quot;,&quot;parse-names&quot;:false,&quot;dropping-particle&quot;:&quot;&quot;,&quot;non-dropping-particle&quot;:&quot;de&quot;},{&quot;family&quot;:&quot;Gervais&quot;,&quot;given&quot;:&quot;Christel&quot;,&quot;parse-names&quot;:false,&quot;dropping-particle&quot;:&quot;&quot;,&quot;non-dropping-particle&quot;:&quot;&quot;},{&quot;family&quot;:&quot;Bonhomme&quot;,&quot;given&quot;:&quot;Christian&quot;,&quot;parse-names&quot;:false,&quot;dropping-particle&quot;:&quot;&quot;,&quot;non-dropping-particle&quot;:&quot;&quot;},{&quot;family&quot;:&quot;Mauri&quot;,&quot;given&quot;:&quot;Francesco&quot;,&quot;parse-names&quot;:false,&quot;dropping-particle&quot;:&quot;&quot;,&quot;non-dropping-particle&quot;:&quot;&quot;},{&quot;family&quot;:&quot;Chrzanowski&quot;,&quot;given&quot;:&quot;Wojciech&quot;,&quot;parse-names&quot;:false,&quot;dropping-particle&quot;:&quot;&quot;,&quot;non-dropping-particle&quot;:&quot;&quot;},{&quot;family&quot;:&quot;Knowles&quot;,&quot;given&quot;:&quot;Jonathan C.&quot;,&quot;parse-names&quot;:false,&quot;dropping-particle&quot;:&quot;&quot;,&quot;non-dropping-particle&quot;:&quot;&quot;},{&quot;family&quot;:&quot;Newport&quot;,&quot;given&quot;:&quot;Robert J.&quot;,&quot;parse-names&quot;:false,&quot;dropping-particle&quot;:&quot;&quot;,&quot;non-dropping-particle&quot;:&quot;&quot;},{&quot;family&quot;:&quot;Wong&quot;,&quot;given&quot;:&quot;Alan&quot;,&quot;parse-names&quot;:false,&quot;dropping-particle&quot;:&quot;&quot;,&quot;non-dropping-particle&quot;:&quot;&quot;},{&quot;family&quot;:&quot;Gan&quot;,&quot;given&quot;:&quot;Zhehong&quot;,&quot;parse-names&quot;:false,&quot;dropping-particle&quot;:&quot;&quot;,&quot;non-dropping-particle&quot;:&quot;&quot;},{&quot;family&quot;:&quot;Smith&quot;,&quot;given&quot;:&quot;Mark E.&quot;,&quot;parse-names&quot;:false,&quot;dropping-particle&quot;:&quot;&quot;,&quot;non-dropping-particle&quot;:&quot;&quot;}],&quot;container-title&quot;:&quot;Biomaterials&quot;,&quot;container-title-short&quot;:&quot;Biomaterials&quot;,&quot;accessed&quot;:{&quot;date-parts&quot;:[[2022,12,20]]},&quot;DOI&quot;:&quot;10.1016/J.BIOMATERIALS.2010.11.017&quot;,&quot;ISSN&quot;:&quot;0142-9612&quot;,&quot;issued&quot;:{&quot;date-parts&quot;:[[2011,3,1]]},&quot;page&quot;:&quot;1826-1837&quot;,&quot;abstract&quot;:&quot;The incorporation of Mg in hydroxyapatite (HA) was investigated using multinuclear solid state NMR, X-ray absorption spectroscopy (XAS) and computational modeling. High magnetic field43Ca solid state NMR and Ca K-edge XAS studies of a 10% Mg-substituted HA were performed, bringing direct evidence of the preferential substitution of Mg in the Ca(II) position.1H and31P solid state NMR show that the environment of the anions is disordered in this substituted apatite phase. Both Density Functional Theory (DFT) and interatomic potential computations of Mg-substituted HA structures are in agreement with these observations. Indeed, the incorporation of low levels of Mg in the Ca(II) site is found to be more favourable energetically, and the NMR parameters calculated from these optimized structures are consistent with the experimental data. Calculations provide direct insight in the structural modifications of the HA lattice, due to the strong contraction of the MO distances around Mg. Finally, extensive interatomic potential calculations also suggest that a local clustering of Mg within the HA lattice is likely to occur. Such structural characterizations of Mg environments in apatites will favour a better understanding of the biological role of this cation. © 2010 Elsevier Ltd.&quot;,&quot;publisher&quot;:&quot;Elsevier&quot;,&quot;issue&quot;:&quot;7&quot;,&quot;volume&quot;:&quot;32&quot;},&quot;isTemporary&quot;:false}]}]"/>
    <we:property name="MENDELEY_CITATIONS_LOCALE_CODE" value="&quot;en-US&quot;"/>
    <we:property name="MENDELEY_CITATIONS_STYLE" value="{&quot;id&quot;:&quot;https://www.zotero.org/styles/gost-r-7-0-5-2008-numeric&quot;,&quot;title&quot;:&quot;Russian GOST R 7.0.5-2008 (numeric)&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B9CF6146-C467-47EA-9385-267B1F538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20</Pages>
  <Words>3376</Words>
  <Characters>19246</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Роман Мухсинов</cp:lastModifiedBy>
  <cp:revision>91</cp:revision>
  <dcterms:created xsi:type="dcterms:W3CDTF">2022-12-16T11:58:00Z</dcterms:created>
  <dcterms:modified xsi:type="dcterms:W3CDTF">2024-01-19T11:49:00Z</dcterms:modified>
</cp:coreProperties>
</file>