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432034" w:rsidTr="00F551E7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3F5AA2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9A3538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701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432034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432034" w:rsidTr="00300181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3F5AA2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432034" w:rsidTr="002A7132">
        <w:tc>
          <w:tcPr>
            <w:tcW w:w="9212" w:type="dxa"/>
            <w:gridSpan w:val="2"/>
          </w:tcPr>
          <w:p w:rsidR="00127335" w:rsidRPr="00127335" w:rsidRDefault="00127335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3F5AA2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FE333F">
        <w:tc>
          <w:tcPr>
            <w:tcW w:w="2486" w:type="dxa"/>
          </w:tcPr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FE333F">
        <w:tc>
          <w:tcPr>
            <w:tcW w:w="2486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FE333F">
        <w:tc>
          <w:tcPr>
            <w:tcW w:w="2486" w:type="dxa"/>
          </w:tcPr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FE333F">
        <w:tc>
          <w:tcPr>
            <w:tcW w:w="2486" w:type="dxa"/>
          </w:tcPr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CE5B9F">
        <w:rPr>
          <w:b/>
          <w:i/>
          <w:sz w:val="28"/>
          <w:szCs w:val="28"/>
          <w:lang w:val="en-US"/>
        </w:rPr>
        <w:t xml:space="preserve"> (closed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</w:t>
      </w:r>
      <w:r>
        <w:rPr>
          <w:b/>
          <w:i/>
          <w:sz w:val="28"/>
          <w:szCs w:val="28"/>
          <w:lang w:val="en-US"/>
        </w:rPr>
        <w:t>9</w:t>
      </w:r>
      <w:r>
        <w:rPr>
          <w:b/>
          <w:i/>
          <w:sz w:val="28"/>
          <w:szCs w:val="28"/>
          <w:lang w:val="en-US"/>
        </w:rPr>
        <w:t xml:space="preserve"> (</w:t>
      </w:r>
      <w:r w:rsidR="003A79CD">
        <w:rPr>
          <w:b/>
          <w:i/>
          <w:sz w:val="28"/>
          <w:szCs w:val="28"/>
          <w:lang w:val="en-US"/>
        </w:rPr>
        <w:t>closed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</w:t>
            </w:r>
            <w:r>
              <w:rPr>
                <w:lang w:val="en-US"/>
              </w:rPr>
              <w:t>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</w:t>
            </w:r>
            <w:r>
              <w:rPr>
                <w:lang w:val="en-US"/>
              </w:rPr>
              <w:t>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</w:t>
            </w:r>
            <w:r>
              <w:rPr>
                <w:lang w:val="en-US"/>
              </w:rPr>
              <w:t>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</w:t>
            </w:r>
            <w:r>
              <w:rPr>
                <w:lang w:val="en-US"/>
              </w:rPr>
              <w:t>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</w:t>
            </w:r>
            <w:r>
              <w:rPr>
                <w:lang w:val="en-US"/>
              </w:rPr>
              <w:t>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</w:t>
            </w:r>
            <w:r>
              <w:rPr>
                <w:lang w:val="en-US"/>
              </w:rPr>
              <w:t>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</w:t>
            </w:r>
            <w:r>
              <w:rPr>
                <w:lang w:val="en-US"/>
              </w:rPr>
              <w:t>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</w:t>
            </w:r>
            <w:r>
              <w:rPr>
                <w:lang w:val="en-US"/>
              </w:rPr>
              <w:t>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>
              <w:rPr>
                <w:lang w:val="en-US"/>
              </w:rPr>
              <w:t>668.png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</w:t>
      </w:r>
      <w:r>
        <w:rPr>
          <w:lang w:val="en-US"/>
        </w:rPr>
        <w:t>leftEdge</w:t>
      </w:r>
      <w:proofErr w:type="spellEnd"/>
      <w:r>
        <w:rPr>
          <w:lang w:val="en-US"/>
        </w:rPr>
        <w:t xml:space="preserve"> &lt; </w:t>
      </w:r>
      <w:r>
        <w:rPr>
          <w:lang w:val="en-US"/>
        </w:rPr>
        <w:t xml:space="preserve">5% </w:t>
      </w:r>
      <w:r>
        <w:rPr>
          <w:lang w:val="en-US"/>
        </w:rPr>
        <w:t xml:space="preserve">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bookmarkStart w:id="0" w:name="_GoBack"/>
      <w:bookmarkEnd w:id="0"/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B25EE2" w:rsidRPr="00F5469E" w:rsidRDefault="00B25EE2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B25EE2" w:rsidRPr="00F546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4230F"/>
    <w:multiLevelType w:val="hybridMultilevel"/>
    <w:tmpl w:val="4A425578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27335"/>
    <w:rsid w:val="00166310"/>
    <w:rsid w:val="00195C49"/>
    <w:rsid w:val="00197828"/>
    <w:rsid w:val="00224399"/>
    <w:rsid w:val="002830B5"/>
    <w:rsid w:val="002A74DA"/>
    <w:rsid w:val="002B28A7"/>
    <w:rsid w:val="00346E14"/>
    <w:rsid w:val="00352B18"/>
    <w:rsid w:val="003A79CD"/>
    <w:rsid w:val="003E0992"/>
    <w:rsid w:val="003F5AA2"/>
    <w:rsid w:val="00432034"/>
    <w:rsid w:val="00466BD4"/>
    <w:rsid w:val="0047639C"/>
    <w:rsid w:val="0049646D"/>
    <w:rsid w:val="004A5284"/>
    <w:rsid w:val="004A5D86"/>
    <w:rsid w:val="005459FB"/>
    <w:rsid w:val="005F3784"/>
    <w:rsid w:val="005F43C3"/>
    <w:rsid w:val="006240D5"/>
    <w:rsid w:val="00637DD2"/>
    <w:rsid w:val="00695A19"/>
    <w:rsid w:val="006A542C"/>
    <w:rsid w:val="006B102E"/>
    <w:rsid w:val="00726A9B"/>
    <w:rsid w:val="007508D5"/>
    <w:rsid w:val="007A1EC4"/>
    <w:rsid w:val="007B0368"/>
    <w:rsid w:val="00802653"/>
    <w:rsid w:val="00837427"/>
    <w:rsid w:val="008638CD"/>
    <w:rsid w:val="00887A34"/>
    <w:rsid w:val="009D335F"/>
    <w:rsid w:val="009F63BE"/>
    <w:rsid w:val="00A161A7"/>
    <w:rsid w:val="00A673B1"/>
    <w:rsid w:val="00B150EB"/>
    <w:rsid w:val="00B25EE2"/>
    <w:rsid w:val="00B36C24"/>
    <w:rsid w:val="00B37789"/>
    <w:rsid w:val="00B85B4B"/>
    <w:rsid w:val="00B92908"/>
    <w:rsid w:val="00BA01FB"/>
    <w:rsid w:val="00BA417D"/>
    <w:rsid w:val="00C45B9A"/>
    <w:rsid w:val="00C8038B"/>
    <w:rsid w:val="00CA09D3"/>
    <w:rsid w:val="00CB0B92"/>
    <w:rsid w:val="00CE0EAE"/>
    <w:rsid w:val="00CE5B9F"/>
    <w:rsid w:val="00D00FFE"/>
    <w:rsid w:val="00D8471C"/>
    <w:rsid w:val="00DA51D3"/>
    <w:rsid w:val="00DB5595"/>
    <w:rsid w:val="00DD1D4F"/>
    <w:rsid w:val="00E252DB"/>
    <w:rsid w:val="00E42052"/>
    <w:rsid w:val="00E8211C"/>
    <w:rsid w:val="00EA105E"/>
    <w:rsid w:val="00EA122E"/>
    <w:rsid w:val="00F43C3F"/>
    <w:rsid w:val="00F5469E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../../../../Users/Holger/counter/360%20-%20392%20with%20trailer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742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32</cp:revision>
  <dcterms:created xsi:type="dcterms:W3CDTF">2018-11-10T14:30:00Z</dcterms:created>
  <dcterms:modified xsi:type="dcterms:W3CDTF">2018-12-23T14:57:00Z</dcterms:modified>
</cp:coreProperties>
</file>