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987FC9">
      <w:pPr>
        <w:jc w:val="center"/>
        <w:rPr>
          <w:rFonts w:ascii="Times New Roman" w:hAnsi="Times New Roman" w:eastAsia="黑体" w:cs="Times New Roman"/>
        </w:rPr>
      </w:pPr>
    </w:p>
    <w:p w14:paraId="72E76980">
      <w:pPr>
        <w:jc w:val="center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drawing>
          <wp:inline distT="0" distB="0" distL="0" distR="0">
            <wp:extent cx="3978275" cy="97917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137" cy="99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438B">
      <w:pPr>
        <w:rPr>
          <w:rFonts w:ascii="Times New Roman" w:hAnsi="Times New Roman" w:eastAsia="黑体" w:cs="Times New Roman"/>
        </w:rPr>
      </w:pPr>
    </w:p>
    <w:p w14:paraId="27CA27F5">
      <w:pPr>
        <w:rPr>
          <w:rFonts w:ascii="Times New Roman" w:hAnsi="Times New Roman" w:eastAsia="黑体" w:cs="Times New Roman"/>
        </w:rPr>
      </w:pPr>
    </w:p>
    <w:p w14:paraId="682FB765">
      <w:pPr>
        <w:rPr>
          <w:rFonts w:ascii="Times New Roman" w:hAnsi="Times New Roman" w:eastAsia="黑体" w:cs="Times New Roman"/>
        </w:rPr>
      </w:pPr>
    </w:p>
    <w:p w14:paraId="30645E9E">
      <w:pPr>
        <w:rPr>
          <w:rFonts w:ascii="Times New Roman" w:hAnsi="Times New Roman" w:eastAsia="黑体" w:cs="Times New Roman"/>
        </w:rPr>
      </w:pPr>
    </w:p>
    <w:p w14:paraId="1B17CBAD">
      <w:pPr>
        <w:rPr>
          <w:rFonts w:ascii="Times New Roman" w:hAnsi="Times New Roman" w:eastAsia="黑体" w:cs="Times New Roman"/>
        </w:rPr>
      </w:pPr>
    </w:p>
    <w:p w14:paraId="7E83C963">
      <w:pPr>
        <w:rPr>
          <w:rFonts w:ascii="Times New Roman" w:hAnsi="Times New Roman" w:eastAsia="黑体" w:cs="Times New Roman"/>
        </w:rPr>
      </w:pPr>
    </w:p>
    <w:p w14:paraId="2C2E2540">
      <w:pPr>
        <w:jc w:val="center"/>
        <w:rPr>
          <w:rFonts w:ascii="Times New Roman" w:hAnsi="Times New Roman" w:eastAsia="黑体" w:cs="Times New Roman"/>
          <w:sz w:val="56"/>
        </w:rPr>
      </w:pPr>
      <w:r>
        <w:rPr>
          <w:rFonts w:hint="eastAsia" w:ascii="Times New Roman" w:hAnsi="Times New Roman" w:eastAsia="黑体" w:cs="Times New Roman"/>
          <w:sz w:val="56"/>
        </w:rPr>
        <w:t>《计算科学导论》课程总结报告</w:t>
      </w:r>
    </w:p>
    <w:p w14:paraId="22B1C7BB">
      <w:pPr>
        <w:rPr>
          <w:rFonts w:ascii="Times New Roman" w:hAnsi="Times New Roman" w:eastAsia="黑体" w:cs="Times New Roman"/>
        </w:rPr>
      </w:pPr>
    </w:p>
    <w:p w14:paraId="7B202A57">
      <w:pPr>
        <w:rPr>
          <w:rFonts w:ascii="Times New Roman" w:hAnsi="Times New Roman" w:eastAsia="黑体" w:cs="Times New Roman"/>
        </w:rPr>
      </w:pPr>
    </w:p>
    <w:p w14:paraId="7F1B6892">
      <w:pPr>
        <w:rPr>
          <w:rFonts w:ascii="Times New Roman" w:hAnsi="Times New Roman" w:eastAsia="黑体" w:cs="Times New Roman"/>
        </w:rPr>
      </w:pPr>
    </w:p>
    <w:p w14:paraId="450FBA49">
      <w:pPr>
        <w:rPr>
          <w:rFonts w:ascii="Times New Roman" w:hAnsi="Times New Roman" w:eastAsia="黑体" w:cs="Times New Roman"/>
        </w:rPr>
      </w:pPr>
    </w:p>
    <w:tbl>
      <w:tblPr>
        <w:tblStyle w:val="8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7"/>
        <w:gridCol w:w="4111"/>
      </w:tblGrid>
      <w:tr w14:paraId="6FC847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</w:tcPr>
          <w:p w14:paraId="11B5824C">
            <w:pPr>
              <w:rPr>
                <w:rFonts w:ascii="Times New Roman" w:hAnsi="Times New Roman" w:eastAsia="黑体" w:cs="Times New Roman"/>
                <w:sz w:val="28"/>
              </w:rPr>
            </w:pPr>
            <w:r>
              <w:rPr>
                <w:rFonts w:hint="eastAsia" w:ascii="Times New Roman" w:hAnsi="Times New Roman" w:eastAsia="黑体" w:cs="Times New Roman"/>
                <w:sz w:val="28"/>
              </w:rPr>
              <w:t xml:space="preserve">姓 </w:t>
            </w:r>
            <w:r>
              <w:rPr>
                <w:rFonts w:ascii="Times New Roman" w:hAnsi="Times New Roman" w:eastAsia="黑体" w:cs="Times New Roman"/>
                <w:sz w:val="28"/>
              </w:rPr>
              <w:t xml:space="preserve">   </w:t>
            </w:r>
            <w:r>
              <w:rPr>
                <w:rFonts w:hint="eastAsia" w:ascii="Times New Roman" w:hAnsi="Times New Roman" w:eastAsia="黑体" w:cs="Times New Roman"/>
                <w:sz w:val="28"/>
              </w:rPr>
              <w:t>名</w:t>
            </w:r>
          </w:p>
        </w:tc>
        <w:tc>
          <w:tcPr>
            <w:tcW w:w="4111" w:type="dxa"/>
          </w:tcPr>
          <w:p w14:paraId="7B54658A">
            <w:pPr>
              <w:rPr>
                <w:rFonts w:ascii="Times New Roman" w:hAnsi="Times New Roman" w:eastAsia="黑体" w:cs="Times New Roman"/>
                <w:sz w:val="28"/>
                <w:u w:val="single"/>
              </w:rPr>
            </w:pPr>
            <w:r>
              <w:rPr>
                <w:rFonts w:hint="eastAsia" w:ascii="Times New Roman" w:hAnsi="Times New Roman" w:eastAsia="黑体" w:cs="Times New Roman"/>
                <w:sz w:val="28"/>
                <w:u w:val="single"/>
                <w:lang w:val="en-US" w:eastAsia="zh-CN"/>
              </w:rPr>
              <w:t>黄心惠</w:t>
            </w:r>
            <w:r>
              <w:rPr>
                <w:rFonts w:hint="eastAsia" w:ascii="Times New Roman" w:hAnsi="Times New Roman" w:eastAsia="黑体" w:cs="Times New Roman"/>
                <w:sz w:val="28"/>
                <w:u w:val="single"/>
              </w:rPr>
              <w:t xml:space="preserve"> </w:t>
            </w:r>
            <w:r>
              <w:rPr>
                <w:rFonts w:ascii="Times New Roman" w:hAnsi="Times New Roman" w:eastAsia="黑体" w:cs="Times New Roman"/>
                <w:sz w:val="28"/>
                <w:u w:val="single"/>
              </w:rPr>
              <w:t xml:space="preserve">            </w:t>
            </w:r>
          </w:p>
        </w:tc>
      </w:tr>
      <w:tr w14:paraId="7A59513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</w:tcPr>
          <w:p w14:paraId="7166615F">
            <w:pPr>
              <w:rPr>
                <w:rFonts w:ascii="Times New Roman" w:hAnsi="Times New Roman" w:eastAsia="黑体" w:cs="Times New Roman"/>
                <w:sz w:val="28"/>
              </w:rPr>
            </w:pPr>
            <w:r>
              <w:rPr>
                <w:rFonts w:hint="eastAsia" w:ascii="Times New Roman" w:hAnsi="Times New Roman" w:eastAsia="黑体" w:cs="Times New Roman"/>
                <w:sz w:val="28"/>
              </w:rPr>
              <w:t xml:space="preserve">学 </w:t>
            </w:r>
            <w:r>
              <w:rPr>
                <w:rFonts w:ascii="Times New Roman" w:hAnsi="Times New Roman" w:eastAsia="黑体" w:cs="Times New Roman"/>
                <w:sz w:val="28"/>
              </w:rPr>
              <w:t xml:space="preserve">   </w:t>
            </w:r>
            <w:r>
              <w:rPr>
                <w:rFonts w:hint="eastAsia" w:ascii="Times New Roman" w:hAnsi="Times New Roman" w:eastAsia="黑体" w:cs="Times New Roman"/>
                <w:sz w:val="28"/>
              </w:rPr>
              <w:t>号</w:t>
            </w:r>
          </w:p>
        </w:tc>
        <w:tc>
          <w:tcPr>
            <w:tcW w:w="4111" w:type="dxa"/>
          </w:tcPr>
          <w:p w14:paraId="7FB26854">
            <w:pPr>
              <w:rPr>
                <w:rFonts w:ascii="Times New Roman" w:hAnsi="Times New Roman" w:eastAsia="黑体" w:cs="Times New Roman"/>
                <w:sz w:val="28"/>
                <w:u w:val="single"/>
              </w:rPr>
            </w:pPr>
            <w:r>
              <w:rPr>
                <w:rFonts w:hint="eastAsia" w:ascii="Times New Roman" w:hAnsi="Times New Roman" w:eastAsia="黑体" w:cs="Times New Roman"/>
                <w:sz w:val="28"/>
                <w:u w:val="single"/>
              </w:rPr>
              <w:t>240701</w:t>
            </w:r>
            <w:r>
              <w:rPr>
                <w:rFonts w:hint="eastAsia" w:ascii="Times New Roman" w:hAnsi="Times New Roman" w:eastAsia="黑体" w:cs="Times New Roman"/>
                <w:sz w:val="28"/>
                <w:u w:val="single"/>
                <w:lang w:val="en-US" w:eastAsia="zh-CN"/>
              </w:rPr>
              <w:t xml:space="preserve">0305 </w:t>
            </w:r>
            <w:r>
              <w:rPr>
                <w:rFonts w:ascii="Times New Roman" w:hAnsi="Times New Roman" w:eastAsia="黑体" w:cs="Times New Roman"/>
                <w:sz w:val="28"/>
                <w:u w:val="single"/>
              </w:rPr>
              <w:t xml:space="preserve">        </w:t>
            </w:r>
          </w:p>
        </w:tc>
      </w:tr>
      <w:tr w14:paraId="5A34BA7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</w:tcPr>
          <w:p w14:paraId="4F8E21DE">
            <w:pPr>
              <w:rPr>
                <w:rFonts w:ascii="Times New Roman" w:hAnsi="Times New Roman" w:eastAsia="黑体" w:cs="Times New Roman"/>
                <w:sz w:val="28"/>
              </w:rPr>
            </w:pPr>
            <w:r>
              <w:rPr>
                <w:rFonts w:hint="eastAsia" w:ascii="Times New Roman" w:hAnsi="Times New Roman" w:eastAsia="黑体" w:cs="Times New Roman"/>
                <w:sz w:val="28"/>
              </w:rPr>
              <w:t>专业班级</w:t>
            </w:r>
          </w:p>
        </w:tc>
        <w:tc>
          <w:tcPr>
            <w:tcW w:w="4111" w:type="dxa"/>
          </w:tcPr>
          <w:p w14:paraId="1AB62EF9">
            <w:pPr>
              <w:rPr>
                <w:rFonts w:ascii="Times New Roman" w:hAnsi="Times New Roman" w:eastAsia="黑体" w:cs="Times New Roman"/>
                <w:sz w:val="28"/>
                <w:u w:val="single"/>
              </w:rPr>
            </w:pPr>
            <w:r>
              <w:rPr>
                <w:rFonts w:hint="eastAsia" w:ascii="Times New Roman" w:hAnsi="Times New Roman" w:eastAsia="黑体" w:cs="Times New Roman"/>
                <w:sz w:val="28"/>
                <w:u w:val="single"/>
              </w:rPr>
              <w:t>计科240</w:t>
            </w:r>
            <w:r>
              <w:rPr>
                <w:rFonts w:hint="eastAsia" w:ascii="Times New Roman" w:hAnsi="Times New Roman" w:eastAsia="黑体" w:cs="Times New Roman"/>
                <w:sz w:val="28"/>
                <w:u w:val="single"/>
                <w:lang w:val="en-US" w:eastAsia="zh-CN"/>
              </w:rPr>
              <w:t>3</w:t>
            </w:r>
            <w:r>
              <w:rPr>
                <w:rFonts w:ascii="Times New Roman" w:hAnsi="Times New Roman" w:eastAsia="黑体" w:cs="Times New Roman"/>
                <w:sz w:val="28"/>
                <w:u w:val="single"/>
              </w:rPr>
              <w:t xml:space="preserve">           </w:t>
            </w:r>
          </w:p>
        </w:tc>
      </w:tr>
      <w:tr w14:paraId="558AC6B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</w:tcPr>
          <w:p w14:paraId="33E1F698">
            <w:pPr>
              <w:rPr>
                <w:rFonts w:ascii="Times New Roman" w:hAnsi="Times New Roman" w:eastAsia="黑体" w:cs="Times New Roman"/>
                <w:sz w:val="28"/>
              </w:rPr>
            </w:pPr>
            <w:r>
              <w:rPr>
                <w:rFonts w:hint="eastAsia" w:ascii="Times New Roman" w:hAnsi="Times New Roman" w:eastAsia="黑体" w:cs="Times New Roman"/>
                <w:sz w:val="28"/>
              </w:rPr>
              <w:t xml:space="preserve">学 </w:t>
            </w:r>
            <w:r>
              <w:rPr>
                <w:rFonts w:ascii="Times New Roman" w:hAnsi="Times New Roman" w:eastAsia="黑体" w:cs="Times New Roman"/>
                <w:sz w:val="28"/>
              </w:rPr>
              <w:t xml:space="preserve">   </w:t>
            </w:r>
            <w:r>
              <w:rPr>
                <w:rFonts w:hint="eastAsia" w:ascii="Times New Roman" w:hAnsi="Times New Roman" w:eastAsia="黑体" w:cs="Times New Roman"/>
                <w:sz w:val="28"/>
              </w:rPr>
              <w:t>院</w:t>
            </w:r>
          </w:p>
        </w:tc>
        <w:tc>
          <w:tcPr>
            <w:tcW w:w="4111" w:type="dxa"/>
          </w:tcPr>
          <w:p w14:paraId="7EBDE1C2">
            <w:pPr>
              <w:rPr>
                <w:rFonts w:ascii="Times New Roman" w:hAnsi="Times New Roman" w:eastAsia="黑体" w:cs="Times New Roman"/>
                <w:sz w:val="28"/>
                <w:u w:val="single"/>
              </w:rPr>
            </w:pPr>
            <w:r>
              <w:rPr>
                <w:rFonts w:hint="eastAsia" w:ascii="Times New Roman" w:hAnsi="Times New Roman" w:eastAsia="黑体" w:cs="Times New Roman"/>
                <w:sz w:val="28"/>
                <w:u w:val="single"/>
              </w:rPr>
              <w:t>计算机科学与技术学院</w:t>
            </w:r>
          </w:p>
        </w:tc>
      </w:tr>
    </w:tbl>
    <w:p w14:paraId="1BC10118">
      <w:pPr>
        <w:rPr>
          <w:rFonts w:ascii="Times New Roman" w:hAnsi="Times New Roman" w:eastAsia="黑体" w:cs="Times New Roman"/>
        </w:rPr>
      </w:pPr>
    </w:p>
    <w:p w14:paraId="18854EA7">
      <w:pPr>
        <w:rPr>
          <w:rFonts w:ascii="Times New Roman" w:hAnsi="Times New Roman" w:eastAsia="黑体" w:cs="Times New Roman"/>
        </w:rPr>
      </w:pPr>
    </w:p>
    <w:p w14:paraId="11A60C92">
      <w:pPr>
        <w:rPr>
          <w:rFonts w:ascii="Times New Roman" w:hAnsi="Times New Roman" w:eastAsia="黑体" w:cs="Times New Roman"/>
        </w:rPr>
      </w:pPr>
    </w:p>
    <w:tbl>
      <w:tblPr>
        <w:tblStyle w:val="8"/>
        <w:tblW w:w="849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5"/>
        <w:gridCol w:w="1415"/>
        <w:gridCol w:w="1415"/>
        <w:gridCol w:w="1415"/>
        <w:gridCol w:w="1415"/>
        <w:gridCol w:w="1416"/>
      </w:tblGrid>
      <w:tr w14:paraId="6BA1A0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22" w:hRule="atLeast"/>
          <w:jc w:val="center"/>
        </w:trPr>
        <w:tc>
          <w:tcPr>
            <w:tcW w:w="1415" w:type="dxa"/>
            <w:vAlign w:val="center"/>
          </w:tcPr>
          <w:p w14:paraId="35B2122B">
            <w:pPr>
              <w:snapToGrid w:val="0"/>
              <w:jc w:val="center"/>
              <w:rPr>
                <w:rFonts w:ascii="Times New Roman" w:hAnsi="Times New Roman" w:eastAsia="黑体" w:cs="Times New Roman"/>
                <w:sz w:val="28"/>
              </w:rPr>
            </w:pPr>
            <w:r>
              <w:rPr>
                <w:rFonts w:hint="eastAsia" w:ascii="Times New Roman" w:hAnsi="Times New Roman" w:eastAsia="黑体" w:cs="Times New Roman"/>
                <w:sz w:val="28"/>
              </w:rPr>
              <w:t>课程认识</w:t>
            </w:r>
          </w:p>
          <w:p w14:paraId="37814A1D">
            <w:pPr>
              <w:snapToGrid w:val="0"/>
              <w:jc w:val="center"/>
              <w:rPr>
                <w:rFonts w:ascii="Times New Roman" w:hAnsi="Times New Roman" w:eastAsia="黑体" w:cs="Times New Roman"/>
                <w:sz w:val="28"/>
              </w:rPr>
            </w:pPr>
            <w:r>
              <w:rPr>
                <w:rFonts w:hint="eastAsia" w:ascii="Times New Roman" w:hAnsi="Times New Roman" w:eastAsia="黑体" w:cs="Times New Roman"/>
                <w:sz w:val="28"/>
              </w:rPr>
              <w:t>30%</w:t>
            </w:r>
          </w:p>
        </w:tc>
        <w:tc>
          <w:tcPr>
            <w:tcW w:w="1415" w:type="dxa"/>
            <w:vAlign w:val="center"/>
          </w:tcPr>
          <w:p w14:paraId="6FCF421A">
            <w:pPr>
              <w:snapToGrid w:val="0"/>
              <w:jc w:val="center"/>
              <w:rPr>
                <w:rFonts w:ascii="Times New Roman" w:hAnsi="Times New Roman" w:eastAsia="黑体" w:cs="Times New Roman"/>
                <w:sz w:val="28"/>
              </w:rPr>
            </w:pPr>
            <w:r>
              <w:rPr>
                <w:rFonts w:hint="eastAsia" w:ascii="Times New Roman" w:hAnsi="Times New Roman" w:eastAsia="黑体" w:cs="Times New Roman"/>
                <w:sz w:val="28"/>
              </w:rPr>
              <w:t>问题思考</w:t>
            </w:r>
          </w:p>
          <w:p w14:paraId="76050AC8">
            <w:pPr>
              <w:snapToGrid w:val="0"/>
              <w:jc w:val="center"/>
              <w:rPr>
                <w:rFonts w:ascii="Times New Roman" w:hAnsi="Times New Roman" w:eastAsia="黑体" w:cs="Times New Roman"/>
                <w:sz w:val="28"/>
              </w:rPr>
            </w:pPr>
            <w:r>
              <w:rPr>
                <w:rFonts w:hint="eastAsia" w:ascii="Times New Roman" w:hAnsi="Times New Roman" w:eastAsia="黑体" w:cs="Times New Roman"/>
                <w:sz w:val="28"/>
              </w:rPr>
              <w:t>30%</w:t>
            </w:r>
          </w:p>
        </w:tc>
        <w:tc>
          <w:tcPr>
            <w:tcW w:w="1415" w:type="dxa"/>
            <w:vAlign w:val="center"/>
          </w:tcPr>
          <w:p w14:paraId="72496C9D">
            <w:pPr>
              <w:snapToGrid w:val="0"/>
              <w:jc w:val="center"/>
              <w:rPr>
                <w:rFonts w:ascii="Times New Roman" w:hAnsi="Times New Roman" w:eastAsia="黑体" w:cs="Times New Roman"/>
                <w:sz w:val="28"/>
              </w:rPr>
            </w:pPr>
            <w:r>
              <w:rPr>
                <w:rFonts w:hint="eastAsia" w:ascii="Times New Roman" w:hAnsi="Times New Roman" w:eastAsia="黑体" w:cs="Times New Roman"/>
                <w:sz w:val="28"/>
              </w:rPr>
              <w:t>格式规范</w:t>
            </w:r>
          </w:p>
          <w:p w14:paraId="3A7B891A">
            <w:pPr>
              <w:snapToGrid w:val="0"/>
              <w:jc w:val="center"/>
              <w:rPr>
                <w:rFonts w:ascii="Times New Roman" w:hAnsi="Times New Roman" w:eastAsia="黑体" w:cs="Times New Roman"/>
                <w:sz w:val="28"/>
              </w:rPr>
            </w:pPr>
            <w:r>
              <w:rPr>
                <w:rFonts w:hint="eastAsia" w:ascii="Times New Roman" w:hAnsi="Times New Roman" w:eastAsia="黑体" w:cs="Times New Roman"/>
                <w:sz w:val="28"/>
              </w:rPr>
              <w:t>20%</w:t>
            </w:r>
          </w:p>
        </w:tc>
        <w:tc>
          <w:tcPr>
            <w:tcW w:w="1415" w:type="dxa"/>
            <w:vAlign w:val="center"/>
          </w:tcPr>
          <w:p w14:paraId="03754851">
            <w:pPr>
              <w:snapToGrid w:val="0"/>
              <w:jc w:val="center"/>
              <w:rPr>
                <w:rFonts w:ascii="Times New Roman" w:hAnsi="Times New Roman" w:eastAsia="黑体" w:cs="Times New Roman"/>
                <w:sz w:val="28"/>
              </w:rPr>
            </w:pPr>
            <w:r>
              <w:rPr>
                <w:rFonts w:hint="eastAsia" w:ascii="Times New Roman" w:hAnsi="Times New Roman" w:eastAsia="黑体" w:cs="Times New Roman"/>
                <w:sz w:val="28"/>
              </w:rPr>
              <w:t>IT工具</w:t>
            </w:r>
          </w:p>
          <w:p w14:paraId="30477A65">
            <w:pPr>
              <w:snapToGrid w:val="0"/>
              <w:jc w:val="center"/>
              <w:rPr>
                <w:rFonts w:ascii="Times New Roman" w:hAnsi="Times New Roman" w:eastAsia="黑体" w:cs="Times New Roman"/>
                <w:sz w:val="28"/>
              </w:rPr>
            </w:pPr>
            <w:r>
              <w:rPr>
                <w:rFonts w:hint="eastAsia" w:ascii="Times New Roman" w:hAnsi="Times New Roman" w:eastAsia="黑体" w:cs="Times New Roman"/>
                <w:sz w:val="28"/>
              </w:rPr>
              <w:t>20%</w:t>
            </w:r>
          </w:p>
        </w:tc>
        <w:tc>
          <w:tcPr>
            <w:tcW w:w="1415" w:type="dxa"/>
            <w:vAlign w:val="center"/>
          </w:tcPr>
          <w:p w14:paraId="4DCDB59F">
            <w:pPr>
              <w:snapToGrid w:val="0"/>
              <w:jc w:val="center"/>
              <w:rPr>
                <w:rFonts w:ascii="Times New Roman" w:hAnsi="Times New Roman" w:eastAsia="黑体" w:cs="Times New Roman"/>
                <w:sz w:val="28"/>
              </w:rPr>
            </w:pPr>
            <w:r>
              <w:rPr>
                <w:rFonts w:hint="eastAsia" w:ascii="Times New Roman" w:hAnsi="Times New Roman" w:eastAsia="黑体" w:cs="Times New Roman"/>
                <w:sz w:val="28"/>
              </w:rPr>
              <w:t>总分</w:t>
            </w:r>
          </w:p>
        </w:tc>
        <w:tc>
          <w:tcPr>
            <w:tcW w:w="1416" w:type="dxa"/>
            <w:vAlign w:val="center"/>
          </w:tcPr>
          <w:p w14:paraId="67BD7E42">
            <w:pPr>
              <w:snapToGrid w:val="0"/>
              <w:jc w:val="center"/>
              <w:rPr>
                <w:rFonts w:ascii="Times New Roman" w:hAnsi="Times New Roman" w:eastAsia="黑体" w:cs="Times New Roman"/>
                <w:sz w:val="28"/>
              </w:rPr>
            </w:pPr>
            <w:r>
              <w:rPr>
                <w:rFonts w:hint="eastAsia" w:ascii="Times New Roman" w:hAnsi="Times New Roman" w:eastAsia="黑体" w:cs="Times New Roman"/>
                <w:sz w:val="28"/>
              </w:rPr>
              <w:t>评阅教师</w:t>
            </w:r>
          </w:p>
        </w:tc>
      </w:tr>
      <w:tr w14:paraId="55B4E0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7" w:hRule="atLeast"/>
          <w:jc w:val="center"/>
        </w:trPr>
        <w:tc>
          <w:tcPr>
            <w:tcW w:w="1415" w:type="dxa"/>
            <w:vAlign w:val="center"/>
          </w:tcPr>
          <w:p w14:paraId="329A88F0">
            <w:pPr>
              <w:jc w:val="center"/>
              <w:rPr>
                <w:rFonts w:ascii="Times New Roman" w:hAnsi="Times New Roman" w:eastAsia="黑体" w:cs="Times New Roman"/>
                <w:sz w:val="28"/>
              </w:rPr>
            </w:pPr>
          </w:p>
        </w:tc>
        <w:tc>
          <w:tcPr>
            <w:tcW w:w="1415" w:type="dxa"/>
            <w:vAlign w:val="center"/>
          </w:tcPr>
          <w:p w14:paraId="6D842F22">
            <w:pPr>
              <w:jc w:val="center"/>
              <w:rPr>
                <w:rFonts w:ascii="Times New Roman" w:hAnsi="Times New Roman" w:eastAsia="黑体" w:cs="Times New Roman"/>
                <w:sz w:val="28"/>
              </w:rPr>
            </w:pPr>
          </w:p>
        </w:tc>
        <w:tc>
          <w:tcPr>
            <w:tcW w:w="1415" w:type="dxa"/>
            <w:vAlign w:val="center"/>
          </w:tcPr>
          <w:p w14:paraId="0311244A">
            <w:pPr>
              <w:jc w:val="center"/>
              <w:rPr>
                <w:rFonts w:ascii="Times New Roman" w:hAnsi="Times New Roman" w:eastAsia="黑体" w:cs="Times New Roman"/>
                <w:sz w:val="28"/>
              </w:rPr>
            </w:pPr>
          </w:p>
        </w:tc>
        <w:tc>
          <w:tcPr>
            <w:tcW w:w="1415" w:type="dxa"/>
            <w:vAlign w:val="center"/>
          </w:tcPr>
          <w:p w14:paraId="43A9E4F4">
            <w:pPr>
              <w:jc w:val="center"/>
              <w:rPr>
                <w:rFonts w:ascii="Times New Roman" w:hAnsi="Times New Roman" w:eastAsia="黑体" w:cs="Times New Roman"/>
                <w:sz w:val="28"/>
              </w:rPr>
            </w:pPr>
          </w:p>
        </w:tc>
        <w:tc>
          <w:tcPr>
            <w:tcW w:w="1415" w:type="dxa"/>
            <w:vAlign w:val="center"/>
          </w:tcPr>
          <w:p w14:paraId="7A368C7C">
            <w:pPr>
              <w:jc w:val="center"/>
              <w:rPr>
                <w:rFonts w:ascii="Times New Roman" w:hAnsi="Times New Roman" w:eastAsia="黑体" w:cs="Times New Roman"/>
                <w:sz w:val="28"/>
              </w:rPr>
            </w:pPr>
          </w:p>
        </w:tc>
        <w:tc>
          <w:tcPr>
            <w:tcW w:w="1416" w:type="dxa"/>
            <w:vAlign w:val="center"/>
          </w:tcPr>
          <w:p w14:paraId="19B87D8A">
            <w:pPr>
              <w:jc w:val="center"/>
              <w:rPr>
                <w:rFonts w:ascii="Times New Roman" w:hAnsi="Times New Roman" w:eastAsia="黑体" w:cs="Times New Roman"/>
                <w:sz w:val="28"/>
              </w:rPr>
            </w:pPr>
          </w:p>
        </w:tc>
      </w:tr>
    </w:tbl>
    <w:p w14:paraId="5095DCDC">
      <w:pPr>
        <w:rPr>
          <w:rFonts w:ascii="Times New Roman" w:hAnsi="Times New Roman" w:eastAsia="黑体" w:cs="Times New Roman"/>
        </w:rPr>
      </w:pPr>
    </w:p>
    <w:p w14:paraId="3A0E305A">
      <w:pPr>
        <w:rPr>
          <w:rFonts w:ascii="Times New Roman" w:hAnsi="Times New Roman" w:eastAsia="黑体" w:cs="Times New Roman"/>
        </w:rPr>
      </w:pPr>
    </w:p>
    <w:p w14:paraId="6BC4BEDC">
      <w:pPr>
        <w:rPr>
          <w:rFonts w:ascii="Times New Roman" w:hAnsi="Times New Roman" w:eastAsia="黑体" w:cs="Times New Roman"/>
        </w:rPr>
      </w:pPr>
    </w:p>
    <w:p w14:paraId="49E8E056">
      <w:pPr>
        <w:jc w:val="center"/>
        <w:rPr>
          <w:rFonts w:ascii="Times New Roman" w:hAnsi="Times New Roman" w:eastAsia="黑体" w:cs="Times New Roman"/>
          <w:sz w:val="28"/>
        </w:rPr>
      </w:pPr>
      <w:r>
        <w:rPr>
          <w:rFonts w:hint="eastAsia" w:ascii="Times New Roman" w:hAnsi="Times New Roman" w:eastAsia="黑体" w:cs="Times New Roman"/>
          <w:sz w:val="28"/>
        </w:rPr>
        <w:t>2024年1</w:t>
      </w:r>
      <w:r>
        <w:rPr>
          <w:rFonts w:ascii="Times New Roman" w:hAnsi="Times New Roman" w:eastAsia="黑体" w:cs="Times New Roman"/>
          <w:sz w:val="28"/>
        </w:rPr>
        <w:t>1</w:t>
      </w:r>
      <w:r>
        <w:rPr>
          <w:rFonts w:hint="eastAsia" w:ascii="Times New Roman" w:hAnsi="Times New Roman" w:eastAsia="黑体" w:cs="Times New Roman"/>
          <w:sz w:val="28"/>
        </w:rPr>
        <w:t>月</w:t>
      </w:r>
      <w:r>
        <w:rPr>
          <w:rFonts w:ascii="Times New Roman" w:hAnsi="Times New Roman" w:eastAsia="黑体" w:cs="Times New Roman"/>
          <w:sz w:val="28"/>
        </w:rPr>
        <w:t>2</w:t>
      </w:r>
      <w:r>
        <w:rPr>
          <w:rFonts w:hint="eastAsia" w:ascii="Times New Roman" w:hAnsi="Times New Roman" w:eastAsia="黑体" w:cs="Times New Roman"/>
          <w:sz w:val="28"/>
        </w:rPr>
        <w:t>4日</w:t>
      </w:r>
    </w:p>
    <w:p w14:paraId="0CDBFE5C">
      <w:pPr>
        <w:widowControl/>
        <w:jc w:val="left"/>
        <w:rPr>
          <w:rFonts w:ascii="Times New Roman" w:hAnsi="Times New Roman" w:eastAsia="黑体" w:cs="Times New Roma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52D2C77A">
      <w:pPr>
        <w:pStyle w:val="2"/>
        <w:snapToGrid w:val="0"/>
        <w:spacing w:before="0" w:after="0" w:line="300" w:lineRule="auto"/>
        <w:rPr>
          <w:rFonts w:ascii="Times New Roman" w:hAnsi="Times New Roman" w:eastAsia="黑体" w:cs="Times New Roman"/>
          <w:sz w:val="36"/>
        </w:rPr>
      </w:pPr>
      <w:r>
        <w:rPr>
          <w:rFonts w:ascii="Times New Roman" w:hAnsi="Times New Roman" w:eastAsia="黑体" w:cs="Times New Roman"/>
          <w:sz w:val="36"/>
        </w:rPr>
        <w:t>1 引言</w:t>
      </w:r>
    </w:p>
    <w:p w14:paraId="02ADB71B">
      <w:pPr>
        <w:snapToGrid w:val="0"/>
        <w:spacing w:before="156" w:beforeLines="50" w:after="156" w:afterLines="50" w:line="300" w:lineRule="auto"/>
        <w:ind w:firstLine="420" w:firstLineChars="0"/>
        <w:rPr>
          <w:rFonts w:hint="default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在如今这个科技高速发展的时代，计算机为科技的发展起到了极大作用。作为一名计算机科学与技术专业的大一新生，我在此前并未接触过计算机科学与技术的相关内容。但是通过学习计算科学导论这门课程，我深刻地体会到了应该如何科学地认识和学习计算科学。</w:t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t>以下是我在学习此课程后的心得体会和深入思考。</w:t>
      </w:r>
    </w:p>
    <w:p w14:paraId="24C7C6FE">
      <w:pPr>
        <w:pStyle w:val="2"/>
        <w:snapToGrid w:val="0"/>
        <w:spacing w:before="0" w:after="0" w:line="300" w:lineRule="auto"/>
        <w:rPr>
          <w:rFonts w:ascii="Times New Roman" w:hAnsi="Times New Roman" w:eastAsia="黑体" w:cs="Times New Roman"/>
          <w:sz w:val="36"/>
        </w:rPr>
      </w:pPr>
      <w:r>
        <w:rPr>
          <w:rFonts w:ascii="Times New Roman" w:hAnsi="Times New Roman" w:eastAsia="黑体" w:cs="Times New Roman"/>
          <w:sz w:val="36"/>
        </w:rPr>
        <w:t>2 对计算科学导论这门课程的认识、体会</w:t>
      </w:r>
    </w:p>
    <w:p w14:paraId="2E72C442">
      <w:pPr>
        <w:snapToGrid w:val="0"/>
        <w:spacing w:before="156" w:beforeLines="50" w:after="156" w:afterLines="50" w:line="300" w:lineRule="auto"/>
        <w:ind w:firstLine="420" w:firstLineChars="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作为计算机专业的入门基础课程，计算科学导论这门课程的主要目的是引导学生科学地学习计算科学，通过课程学习来掌握学习计算科学的方式方法。</w:t>
      </w:r>
    </w:p>
    <w:p w14:paraId="4CC03F70">
      <w:pPr>
        <w:snapToGrid w:val="0"/>
        <w:spacing w:before="156" w:beforeLines="50" w:after="156" w:afterLines="50" w:line="300" w:lineRule="auto"/>
        <w:ind w:firstLine="420" w:firstLineChars="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经过了多周的课程，我从最初认为计算机专业就是敲代码的浅显认知成功转变，计算机专业包含着计算理论、算法设计、编程语言基础以及硬件架构等多方面内容。同时，已经结合进入日常生活中的各个领域。</w:t>
      </w:r>
    </w:p>
    <w:p w14:paraId="00EFF000">
      <w:pPr>
        <w:snapToGrid w:val="0"/>
        <w:spacing w:before="156" w:beforeLines="50" w:after="156" w:afterLines="50" w:line="300" w:lineRule="auto"/>
        <w:rPr>
          <w:rFonts w:hint="eastAsia" w:ascii="Times New Roman" w:hAnsi="Times New Roman" w:eastAsia="黑体" w:cs="Times New Roman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b/>
          <w:bCs/>
          <w:sz w:val="24"/>
          <w:lang w:val="en-US" w:eastAsia="zh-CN"/>
        </w:rPr>
        <w:t>以下是对课程内容的理解：</w:t>
      </w:r>
    </w:p>
    <w:p w14:paraId="26DBFBFD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图灵机是由英国数学家艾伦・图灵在1936年提出的一个重要的数学模型， 为现代计算机科学奠定了理论基础。</w:t>
      </w:r>
    </w:p>
    <w:p w14:paraId="15B54566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基本思想：通过一个无限长的、具有若干单元格的纸带和一个读写头来模拟计算过程。</w:t>
      </w:r>
    </w:p>
    <w:p w14:paraId="58D19652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设置一个初始状态，以纸带上的某个位置开始读写。根据当前状态和读取到的信息，控制程序决定下一步的操作，包括写入新的符号、改变状态和起始位置的移动。不断重复此过程，直到图灵机进入一个特定的终止状态或者无限循环下去。</w:t>
      </w:r>
    </w:p>
    <w:p w14:paraId="67D19F9B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现代计算机的设计与工作原理依靠着图灵机的指导，遵循着图灵机的基本思想，即读取输入、执行指令、输出。都是图灵机具有一定的局限性，就是它只可处理离散的信息与状态，无法处理连续的数值与物理现象。然而现代计算机已经发展出高性能计算，对于此类问题已经取得显著进展。例如，在处理物理现象方面，可以运用分布式模拟，具有灵活性、高效性、可扩展性。</w:t>
      </w:r>
    </w:p>
    <w:p w14:paraId="763F8C56">
      <w:pPr>
        <w:snapToGrid w:val="0"/>
        <w:spacing w:before="156" w:beforeLines="50" w:after="156" w:afterLines="50" w:line="300" w:lineRule="auto"/>
        <w:rPr>
          <w:rFonts w:hint="eastAsia" w:ascii="Times New Roman" w:hAnsi="Times New Roman" w:eastAsia="黑体" w:cs="Times New Roman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b/>
          <w:bCs/>
          <w:sz w:val="24"/>
          <w:lang w:val="en-US" w:eastAsia="zh-CN"/>
        </w:rPr>
        <w:t>在课题演讲中的体会</w:t>
      </w:r>
    </w:p>
    <w:p w14:paraId="5AC9B139">
      <w:pPr>
        <w:snapToGrid w:val="0"/>
        <w:spacing w:before="156" w:beforeLines="50" w:after="156" w:afterLines="50" w:line="300" w:lineRule="auto"/>
        <w:ind w:firstLine="480" w:firstLineChars="200"/>
        <w:rPr>
          <w:rFonts w:hint="default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在课题汇报的实践过程中，通过查阅资料、文献等，了解到当前的计算科学的发展情况。也通过对课题的研究，加深了对理论知识的理解。例如，在智慧路灯的开发与应用上，对如何将技术应用于实际、如何优化、优化何处等问题进行了深入思考。</w:t>
      </w:r>
    </w:p>
    <w:p w14:paraId="12F0BFF4">
      <w:pPr>
        <w:pStyle w:val="3"/>
        <w:rPr>
          <w:rFonts w:hint="eastAsia"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2.1 </w:t>
      </w:r>
      <w:r>
        <w:rPr>
          <w:rFonts w:hint="eastAsia" w:ascii="Times New Roman" w:hAnsi="Times New Roman" w:eastAsia="黑体" w:cs="Times New Roman"/>
        </w:rPr>
        <w:t>计算科学与计算机科学有何区别？</w:t>
      </w:r>
    </w:p>
    <w:p w14:paraId="781954D6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通过阅读《信息化：从计算机科学到计算科学》</w:t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fldChar w:fldCharType="begin"/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instrText xml:space="preserve"> REF _Ref17435 \w </w:instrText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fldChar w:fldCharType="separate"/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t>[1]</w:t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fldChar w:fldCharType="end"/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t>与《对计算科学与计算机发展的若干思考》</w:t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fldChar w:fldCharType="begin"/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instrText xml:space="preserve"> REF _Ref17464 \w </w:instrText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fldChar w:fldCharType="separate"/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t>[2]</w:t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fldChar w:fldCharType="end"/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t>两篇文章，了解到计算科学与计算机科学的区别；</w:t>
      </w:r>
    </w:p>
    <w:p w14:paraId="2D521692">
      <w:pPr>
        <w:numPr>
          <w:ilvl w:val="0"/>
          <w:numId w:val="1"/>
        </w:numPr>
        <w:snapToGrid w:val="0"/>
        <w:spacing w:before="156" w:beforeLines="50" w:after="156" w:afterLines="50" w:line="300" w:lineRule="auto"/>
        <w:ind w:left="420" w:leftChars="0" w:hanging="420" w:firstLineChars="0"/>
        <w:rPr>
          <w:rFonts w:hint="default" w:ascii="Times New Roman" w:hAnsi="Times New Roman" w:eastAsia="黑体" w:cs="Times New Roman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b/>
          <w:bCs/>
          <w:sz w:val="24"/>
          <w:lang w:val="en-US" w:eastAsia="zh-CN"/>
        </w:rPr>
        <w:t>定义：</w:t>
      </w:r>
    </w:p>
    <w:p w14:paraId="41FFC0D3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计算机科学（Computer Science）：计算机科学是主要研究计算机系统及程序设系统、人工智能以及计算本身的性质与问题的学科。它涵盖了计算机体系结构、操作系统、编程语言、算法设计、数据库系统等多个领域。主要关注计算机本身的技术应用，提高计算机的功能。</w:t>
      </w:r>
    </w:p>
    <w:p w14:paraId="741E87F8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计算科学（Computational Science）：计算科学是通过算法、理论、分析、设计等实现对数据与信息的加载，目的是解决实际问题，例如计算科学可以通过程序的设计等解决其他学科领域的问题。</w:t>
      </w:r>
    </w:p>
    <w:p w14:paraId="55A5855F">
      <w:pPr>
        <w:numPr>
          <w:ilvl w:val="0"/>
          <w:numId w:val="1"/>
        </w:numPr>
        <w:snapToGrid w:val="0"/>
        <w:spacing w:before="156" w:beforeLines="50" w:after="156" w:afterLines="50" w:line="300" w:lineRule="auto"/>
        <w:ind w:left="420" w:leftChars="0" w:hanging="420" w:firstLineChars="0"/>
        <w:rPr>
          <w:rFonts w:hint="default" w:ascii="Times New Roman" w:hAnsi="Times New Roman" w:eastAsia="黑体" w:cs="Times New Roman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b/>
          <w:bCs/>
          <w:sz w:val="24"/>
          <w:lang w:val="en-US" w:eastAsia="zh-CN"/>
        </w:rPr>
        <w:t>侧重点：</w:t>
      </w:r>
    </w:p>
    <w:p w14:paraId="23DB422B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计算机科学：侧重技术的发展与创新。例如科学家们专注高效算法的设计，如冒泡排序法、搜索等；还研究计算机系统的安全性、网络通信技术等；以及软件开发时，注重软件的高质量，可靠性等。</w:t>
      </w:r>
    </w:p>
    <w:p w14:paraId="105A4556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计算科学：注重用计算方法解决实际问题。例如，在天文、物理、化学等领域，科学家们利用计算方法模拟物理现象、化学反应；在其他领域，也可利用算法来分析结构并进行快速优化，可显著提高效率；此外，也可用于金融、法学等领域，可结合经济学、统计学进行风险评估。</w:t>
      </w:r>
    </w:p>
    <w:p w14:paraId="17DE95F3">
      <w:pPr>
        <w:numPr>
          <w:ilvl w:val="0"/>
          <w:numId w:val="1"/>
        </w:numPr>
        <w:snapToGrid w:val="0"/>
        <w:spacing w:before="156" w:beforeLines="50" w:after="156" w:afterLines="50" w:line="300" w:lineRule="auto"/>
        <w:ind w:left="420" w:leftChars="0" w:hanging="420" w:firstLineChars="0"/>
        <w:rPr>
          <w:rFonts w:hint="eastAsia" w:ascii="Times New Roman" w:hAnsi="Times New Roman" w:eastAsia="黑体" w:cs="Times New Roman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b/>
          <w:bCs/>
          <w:sz w:val="24"/>
          <w:lang w:val="en-US" w:eastAsia="zh-CN"/>
        </w:rPr>
        <w:t>方法论：</w:t>
      </w:r>
    </w:p>
    <w:p w14:paraId="14485880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计算机科学：通常为理论分析、实验验证和编程实现等方法。要求算法的准确性与有效可行性。</w:t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t xml:space="preserve">例如，在数据库管理系统的设计中，计算机科学会进行理论分析来确定数据存储和查询的最优算法，然后通过编程实现来验证和优化这些算法 </w:t>
      </w:r>
    </w:p>
    <w:p w14:paraId="06BB0B4F">
      <w:pPr>
        <w:snapToGrid w:val="0"/>
        <w:spacing w:before="156" w:beforeLines="50" w:after="156" w:afterLines="50" w:line="300" w:lineRule="auto"/>
        <w:ind w:firstLine="480" w:firstLineChars="200"/>
        <w:rPr>
          <w:rFonts w:hint="default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计算科学：通常采用数据模拟、分析和建模等方法。数据模拟是建立数学模型来模拟系统的行为；建模是将实际问题抽象为数学模型，来计算和分析。例如，在气象预报中，计算科学会使用数值天气预报模型，通过对大气物理过程的建模和数值求解来预测天气变化。</w:t>
      </w:r>
    </w:p>
    <w:p w14:paraId="1C96AD02">
      <w:pPr>
        <w:numPr>
          <w:ilvl w:val="0"/>
          <w:numId w:val="1"/>
        </w:numPr>
        <w:snapToGrid w:val="0"/>
        <w:spacing w:before="156" w:beforeLines="50" w:after="156" w:afterLines="50" w:line="300" w:lineRule="auto"/>
        <w:ind w:left="420" w:leftChars="0" w:hanging="420" w:firstLineChars="0"/>
        <w:rPr>
          <w:rFonts w:hint="default" w:ascii="Times New Roman" w:hAnsi="Times New Roman" w:eastAsia="黑体" w:cs="Times New Roman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b/>
          <w:bCs/>
          <w:sz w:val="24"/>
          <w:lang w:val="en-US" w:eastAsia="zh-CN"/>
        </w:rPr>
        <w:t>应用领域：</w:t>
      </w:r>
    </w:p>
    <w:p w14:paraId="0049A75F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计算机科学：广泛应用于信息技术产业，包括软件开发、互联网技术、人工智能、云计算等。例如各种应用软件、网站等都是属于计算机科学；此外也包含一些系统，如交通调度系统，医疗信息系统，数据整合等；</w:t>
      </w:r>
    </w:p>
    <w:p w14:paraId="40D6EAA7">
      <w:pPr>
        <w:snapToGrid w:val="0"/>
        <w:spacing w:before="156" w:beforeLines="50" w:after="156" w:afterLines="50" w:line="300" w:lineRule="auto"/>
        <w:ind w:firstLine="480" w:firstLineChars="200"/>
        <w:rPr>
          <w:rFonts w:hint="default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计算科学：在科学研究、数据分析等领域有广泛应用。如物理学中，模拟研究相对论、电磁学、力学等理论，是科学家们能够直观地进行观察，以便深入研究；生物学中，可用于分析基因序列；在企业中，可实现自动化的产品设计优化，降低企业人力成本，提高生产效率。</w:t>
      </w:r>
    </w:p>
    <w:p w14:paraId="02CC4E96">
      <w:pPr>
        <w:pStyle w:val="3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 xml:space="preserve">2.2 </w:t>
      </w:r>
      <w:r>
        <w:rPr>
          <w:rFonts w:hint="eastAsia" w:ascii="Times New Roman" w:hAnsi="Times New Roman" w:eastAsia="黑体" w:cs="Times New Roman"/>
        </w:rPr>
        <w:t>AI会不会产生意识？</w:t>
      </w:r>
    </w:p>
    <w:p w14:paraId="0C1ECDDF">
      <w:pPr>
        <w:snapToGrid w:val="0"/>
        <w:spacing w:before="156" w:beforeLines="50" w:after="156" w:afterLines="50" w:line="300" w:lineRule="auto"/>
        <w:ind w:firstLine="420" w:firstLineChars="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以下是我结合讲过的计算机的数学起源，对于AI会不会产生自我意识这个问题的分析。</w:t>
      </w:r>
    </w:p>
    <w:p w14:paraId="5CCF09CB">
      <w:pPr>
        <w:numPr>
          <w:ilvl w:val="0"/>
          <w:numId w:val="1"/>
        </w:numPr>
        <w:snapToGrid w:val="0"/>
        <w:spacing w:before="156" w:beforeLines="50" w:after="156" w:afterLines="50" w:line="300" w:lineRule="auto"/>
        <w:ind w:left="420" w:leftChars="0" w:hanging="420" w:firstLineChars="0"/>
        <w:rPr>
          <w:rFonts w:hint="default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这是一个备受争议的问题。在未来的发展中，AI系统能否具有意识仍是一个未知数；</w:t>
      </w:r>
    </w:p>
    <w:p w14:paraId="66E25BA2">
      <w:pPr>
        <w:snapToGrid w:val="0"/>
        <w:spacing w:before="156" w:beforeLines="50" w:after="156" w:afterLines="50" w:line="300" w:lineRule="auto"/>
        <w:ind w:firstLine="480" w:firstLineChars="200"/>
        <w:rPr>
          <w:rFonts w:hint="default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首先，我们需要了解意识的定义：意识是特指人的意识，是人类对于外界事物的物理感知、情感意志与思维能力的结合。</w:t>
      </w:r>
    </w:p>
    <w:p w14:paraId="37276723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目前的AI系统，作为人类智慧的结晶，依靠的是人类所编写的程序，通过运行来完成行为。当没有电源与程序，AI便不会具有行为的能力。但是随着科技的不断发展，未来的AI经过研究人员的创新，通过模仿人类大脑的结构和功能、或新的算法与技术，或许会产生一种类似于人类意识的现象。</w:t>
      </w:r>
    </w:p>
    <w:p w14:paraId="1F4C226B">
      <w:pPr>
        <w:numPr>
          <w:ilvl w:val="0"/>
          <w:numId w:val="1"/>
        </w:numPr>
        <w:snapToGrid w:val="0"/>
        <w:spacing w:before="156" w:beforeLines="50" w:after="156" w:afterLines="50" w:line="300" w:lineRule="auto"/>
        <w:ind w:left="420" w:leftChars="0" w:hanging="420" w:firstLineChars="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但是当AI产生了意识，便会出现一系列哲学的问题；</w:t>
      </w:r>
    </w:p>
    <w:p w14:paraId="57E17C73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具有意识的AI是否能够看做具有道德地位？人类面对AI应如何对待？这些问题涉及哲学、伦理学、法律等多个方面。当AI具有意识时，是否会对人类进行攻击？AI是否同人类一样享有权利和必须履行义务？</w:t>
      </w:r>
    </w:p>
    <w:p w14:paraId="5AEC2CC2">
      <w:pPr>
        <w:snapToGrid w:val="0"/>
        <w:spacing w:before="156" w:beforeLines="50" w:after="156" w:afterLines="50" w:line="300" w:lineRule="auto"/>
        <w:ind w:firstLine="480" w:firstLineChars="200"/>
        <w:rPr>
          <w:rFonts w:hint="default" w:ascii="Times New Roman" w:hAnsi="Times New Roman" w:eastAsia="黑体" w:cs="Times New Roman"/>
          <w:sz w:val="24"/>
          <w:lang w:val="en-US" w:eastAsia="zh-CN"/>
        </w:rPr>
      </w:pPr>
      <w:r>
        <w:rPr>
          <w:rFonts w:hint="default" w:ascii="Times New Roman" w:hAnsi="Times New Roman" w:eastAsia="黑体" w:cs="Times New Roman"/>
          <w:sz w:val="24"/>
          <w:lang w:val="en-US" w:eastAsia="zh-CN"/>
        </w:rPr>
        <w:t>总之，</w:t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t>令</w:t>
      </w:r>
      <w:r>
        <w:rPr>
          <w:rFonts w:hint="default" w:ascii="Times New Roman" w:hAnsi="Times New Roman" w:eastAsia="黑体" w:cs="Times New Roman"/>
          <w:sz w:val="24"/>
          <w:lang w:val="en-US" w:eastAsia="zh-CN"/>
        </w:rPr>
        <w:t>AI 实现类似于人类意识的现象是一个极具挑战性的目标，但也是一个充</w:t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t>满</w:t>
      </w:r>
      <w:r>
        <w:rPr>
          <w:rFonts w:hint="default" w:ascii="Times New Roman" w:hAnsi="Times New Roman" w:eastAsia="黑体" w:cs="Times New Roman"/>
          <w:sz w:val="24"/>
          <w:lang w:val="en-US" w:eastAsia="zh-CN"/>
        </w:rPr>
        <w:t>潜力的领域。</w:t>
      </w:r>
    </w:p>
    <w:p w14:paraId="3D78887F">
      <w:pPr>
        <w:pStyle w:val="3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2.3</w:t>
      </w:r>
      <w:r>
        <w:rPr>
          <w:rFonts w:hint="eastAsia" w:ascii="Times New Roman" w:hAnsi="Times New Roman" w:eastAsia="黑体" w:cs="Times New Roman"/>
        </w:rPr>
        <w:t xml:space="preserve"> 那些专业建议2025届高考考生选择？</w:t>
      </w:r>
    </w:p>
    <w:p w14:paraId="71FBE1BA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AI的影响会颠覆式地、全面地、深入地影响所有职业。</w:t>
      </w:r>
    </w:p>
    <w:p w14:paraId="4CE3C443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以下是我为2025届的高考考生专业选择提出科学合理、切实可行的建议。</w:t>
      </w:r>
    </w:p>
    <w:p w14:paraId="37A68B98">
      <w:pPr>
        <w:widowControl w:val="0"/>
        <w:numPr>
          <w:ilvl w:val="0"/>
          <w:numId w:val="2"/>
        </w:numPr>
        <w:snapToGrid w:val="0"/>
        <w:spacing w:before="156" w:beforeLines="50" w:after="156" w:afterLines="50" w:line="300" w:lineRule="auto"/>
        <w:ind w:left="420" w:leftChars="0" w:hanging="420" w:firstLineChars="0"/>
        <w:jc w:val="both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计算机科学与技术专业</w:t>
      </w:r>
    </w:p>
    <w:p w14:paraId="5D2F3495">
      <w:pPr>
        <w:snapToGrid w:val="0"/>
        <w:spacing w:before="156" w:beforeLines="50" w:after="156" w:afterLines="50" w:line="300" w:lineRule="auto"/>
        <w:ind w:firstLine="420" w:firstLineChars="0"/>
        <w:rPr>
          <w:rFonts w:hint="default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计算机技术是当今世界发展最快的领域之一，计算机科学与技术专业为学生提供了广阔的舞台。学生可以在学习过程中参与科研项目、创新创业竞赛等活动，发挥自己的创造力和想象力，探索新的技术应用和创业模式，实现创新，为推动行业发展做出贡献。在未来计算机专业依旧会是科技前沿，作为重点发展的学科。</w:t>
      </w:r>
    </w:p>
    <w:p w14:paraId="5471592C">
      <w:pPr>
        <w:widowControl w:val="0"/>
        <w:numPr>
          <w:ilvl w:val="0"/>
          <w:numId w:val="2"/>
        </w:numPr>
        <w:snapToGrid w:val="0"/>
        <w:spacing w:before="156" w:beforeLines="50" w:after="156" w:afterLines="50" w:line="300" w:lineRule="auto"/>
        <w:ind w:left="420" w:leftChars="0" w:hanging="420" w:firstLineChars="0"/>
        <w:jc w:val="both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软件工程专业</w:t>
      </w:r>
    </w:p>
    <w:p w14:paraId="4CE6C315">
      <w:pPr>
        <w:snapToGrid w:val="0"/>
        <w:spacing w:before="156" w:beforeLines="50" w:after="156" w:afterLines="50" w:line="300" w:lineRule="auto"/>
        <w:ind w:firstLine="420" w:firstLineChars="0"/>
        <w:rPr>
          <w:rFonts w:hint="default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该专业培养人才的要求是具有扎实的计算机基础、软件开发能力、高端的项目开发管理能力以及具有创新性思维。重点学习软件设计、软件测试等符合工作需求的知识。在未来，可以从事软件产品开发、测试等工作。</w:t>
      </w:r>
    </w:p>
    <w:p w14:paraId="762941C3">
      <w:pPr>
        <w:widowControl w:val="0"/>
        <w:numPr>
          <w:ilvl w:val="0"/>
          <w:numId w:val="2"/>
        </w:numPr>
        <w:snapToGrid w:val="0"/>
        <w:spacing w:before="156" w:beforeLines="50" w:after="156" w:afterLines="50" w:line="300" w:lineRule="auto"/>
        <w:ind w:left="420" w:leftChars="0" w:hanging="420" w:firstLineChars="0"/>
        <w:jc w:val="both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智能科学与技术专业</w:t>
      </w:r>
    </w:p>
    <w:p w14:paraId="5E46D887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这是一门基于计算机科学、多学科交叉的新兴学科，主要研究智能的本质和实现技术。通过开发智能系统来展示人类的智能。主要培养能够从事智能系统整体开发的智能系统开发工程师、从事数据分析处理的数据智能分析师。同时此学科可以应用于金融、心理学等领域，具有宽广的发展范围。</w:t>
      </w:r>
    </w:p>
    <w:p w14:paraId="61A5B212">
      <w:pPr>
        <w:snapToGrid w:val="0"/>
        <w:spacing w:before="156" w:beforeLines="50" w:after="156" w:afterLines="50" w:line="300" w:lineRule="auto"/>
        <w:ind w:firstLine="480" w:firstLineChars="200"/>
        <w:rPr>
          <w:rFonts w:hint="default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以上专业均具有可转移性高的特性，</w:t>
      </w:r>
      <w:r>
        <w:rPr>
          <w:rFonts w:hint="default" w:ascii="Times New Roman" w:hAnsi="Times New Roman" w:eastAsia="黑体" w:cs="Times New Roman"/>
          <w:sz w:val="24"/>
          <w:lang w:val="en-US" w:eastAsia="zh-CN"/>
        </w:rPr>
        <w:t>例如，编程能力、数据分析能力、逻辑思维能力等在许多非计算机领域也同样重要，</w:t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t>此类</w:t>
      </w:r>
      <w:r>
        <w:rPr>
          <w:rFonts w:hint="default" w:ascii="Times New Roman" w:hAnsi="Times New Roman" w:eastAsia="黑体" w:cs="Times New Roman"/>
          <w:sz w:val="24"/>
          <w:lang w:val="en-US" w:eastAsia="zh-CN"/>
        </w:rPr>
        <w:t>毕业生在就业市场上具有较强的竞争力和适应性，</w:t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t>同时，市场上对于此类人才的需求量也极大。</w:t>
      </w:r>
      <w:r>
        <w:rPr>
          <w:rFonts w:hint="default" w:ascii="Times New Roman" w:hAnsi="Times New Roman" w:eastAsia="黑体" w:cs="Times New Roman"/>
          <w:sz w:val="24"/>
          <w:lang w:val="en-US" w:eastAsia="zh-CN"/>
        </w:rPr>
        <w:t>即使在未来行业发展出现变化时，也能够相对容易地转向其他相关领域或新兴行业。</w:t>
      </w:r>
    </w:p>
    <w:p w14:paraId="404276A4">
      <w:pPr>
        <w:widowControl w:val="0"/>
        <w:numPr>
          <w:ilvl w:val="0"/>
          <w:numId w:val="3"/>
        </w:numPr>
        <w:snapToGrid w:val="0"/>
        <w:spacing w:before="156" w:beforeLines="50" w:after="156" w:afterLines="50" w:line="300" w:lineRule="auto"/>
        <w:ind w:left="420" w:leftChars="0" w:hanging="420" w:firstLineChars="0"/>
        <w:jc w:val="both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中医学专业</w:t>
      </w:r>
    </w:p>
    <w:p w14:paraId="10AAC376">
      <w:pPr>
        <w:snapToGrid w:val="0"/>
        <w:spacing w:before="156" w:beforeLines="50" w:after="156" w:afterLines="50" w:line="300" w:lineRule="auto"/>
        <w:ind w:firstLine="480" w:firstLineChars="200"/>
        <w:rPr>
          <w:rFonts w:hint="default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作为中国宝贵的传统文化之一，具有众多的经典著作，中医凝结着先辈们的经验与心血。这是一门以实践发展出来的学科。其中阴阳五行学说、藏象经络学说等是其主要理论体系。目前，中医注重个人的体质、年龄等，所以方法因人而异，这并不是一门简单的学问，所以，市场需求也不断增加。中医也是一门值得报考的学科。</w:t>
      </w:r>
    </w:p>
    <w:p w14:paraId="403AEF61">
      <w:pPr>
        <w:pStyle w:val="2"/>
        <w:snapToGrid w:val="0"/>
        <w:spacing w:before="0" w:after="0" w:line="300" w:lineRule="auto"/>
        <w:rPr>
          <w:rFonts w:ascii="Times New Roman" w:hAnsi="Times New Roman" w:eastAsia="黑体" w:cs="Times New Roman"/>
          <w:sz w:val="36"/>
        </w:rPr>
      </w:pPr>
      <w:r>
        <w:rPr>
          <w:rFonts w:ascii="Times New Roman" w:hAnsi="Times New Roman" w:eastAsia="黑体" w:cs="Times New Roman"/>
          <w:sz w:val="36"/>
        </w:rPr>
        <w:t>3 进一步的思考</w:t>
      </w:r>
    </w:p>
    <w:p w14:paraId="680EC1DA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我们小组所汇报的课题是智慧路灯——智慧城市的新篇章。</w:t>
      </w:r>
    </w:p>
    <w:p w14:paraId="3EFBEFAE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随着科技的不断进步，智慧城市的概念越来越受到人们的关注。智慧城市旨在通过信息技术的应用，提升城市管理效率、改善居民生活质量。智慧路灯作为智慧城市的重要组成部分，融合了多种先进技术，为城市照明提供了全新的解决方案。</w:t>
      </w:r>
    </w:p>
    <w:p w14:paraId="4AC43529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我们主要从四个部分来介绍智慧路灯：</w:t>
      </w:r>
    </w:p>
    <w:p w14:paraId="7ACF4304">
      <w:pPr>
        <w:numPr>
          <w:ilvl w:val="0"/>
          <w:numId w:val="4"/>
        </w:numPr>
        <w:snapToGrid w:val="0"/>
        <w:spacing w:before="156" w:beforeLines="50" w:after="156" w:afterLines="50" w:line="300" w:lineRule="auto"/>
        <w:ind w:left="420" w:leftChars="0" w:hanging="420" w:firstLineChars="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发展历程：在2009年IBM首次提出了智慧城市的这个观念</w:t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fldChar w:fldCharType="begin"/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instrText xml:space="preserve"> REF _Ref22638 \w </w:instrText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fldChar w:fldCharType="separate"/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fldChar w:fldCharType="begin"/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instrText xml:space="preserve"> REF _Ref22638 \w </w:instrText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fldChar w:fldCharType="separate"/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t>[3]</w:t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fldChar w:fldCharType="end"/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fldChar w:fldCharType="end"/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t>，最早的智慧路灯由德国一家公司研发而成，该公司是在普通路灯上安装了充电桩。之后在2016年德国汉诺威CEBIT展上，华为发布首个多级智能控制照明物联网解决方案，中兴通信也推出了集合路灯、充电桩、基站、智慧城市信息采集为一体的“Blue Pillar”智慧路灯综合解决方案。此后智慧路灯开始在部分一线发达城市开始使用。</w:t>
      </w:r>
    </w:p>
    <w:p w14:paraId="44FCF8B0">
      <w:pPr>
        <w:numPr>
          <w:ilvl w:val="0"/>
          <w:numId w:val="4"/>
        </w:numPr>
        <w:snapToGrid w:val="0"/>
        <w:spacing w:before="156" w:beforeLines="50" w:after="156" w:afterLines="50" w:line="300" w:lineRule="auto"/>
        <w:ind w:left="420" w:leftChars="0" w:hanging="420" w:firstLineChars="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智慧路灯的技术主要是三方面：</w:t>
      </w:r>
    </w:p>
    <w:p w14:paraId="4702E24C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物联网技术：传感器、控制器等设备，实现对路灯的实时监控和远程控制。</w:t>
      </w:r>
    </w:p>
    <w:p w14:paraId="77009B4B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大数据分析：收集路灯运行数据，进行分析和处理，为城市照明管理提供决策支持。</w:t>
      </w:r>
    </w:p>
    <w:p w14:paraId="1E4B8029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云计算平台：提供强大的计算能力和储存空间，支持智慧路灯系统的稳定运行。</w:t>
      </w:r>
    </w:p>
    <w:p w14:paraId="6D81E34A">
      <w:pPr>
        <w:numPr>
          <w:ilvl w:val="0"/>
          <w:numId w:val="4"/>
        </w:numPr>
        <w:snapToGrid w:val="0"/>
        <w:spacing w:before="156" w:beforeLines="50" w:after="156" w:afterLines="50" w:line="300" w:lineRule="auto"/>
        <w:ind w:left="420" w:leftChars="0" w:hanging="420" w:firstLineChars="0"/>
        <w:rPr>
          <w:rFonts w:hint="default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应用场景：目前的智慧路灯已经具备了多杆合一，共建共享、互联互通的特点</w:t>
      </w:r>
    </w:p>
    <w:p w14:paraId="4649AD4E">
      <w:pPr>
        <w:snapToGrid w:val="0"/>
        <w:spacing w:line="300" w:lineRule="auto"/>
        <w:jc w:val="center"/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drawing>
          <wp:inline distT="0" distB="0" distL="114300" distR="114300">
            <wp:extent cx="4474210" cy="6049010"/>
            <wp:effectExtent l="0" t="0" r="6350" b="1270"/>
            <wp:docPr id="11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/>
                  </pic:nvPicPr>
                  <pic:blipFill>
                    <a:blip r:embed="rId6"/>
                    <a:srcRect b="3446"/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60CD">
      <w:pPr>
        <w:snapToGrid w:val="0"/>
        <w:spacing w:line="300" w:lineRule="auto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 智慧路灯</w:t>
      </w:r>
    </w:p>
    <w:p w14:paraId="373A5E6F">
      <w:pPr>
        <w:pStyle w:val="2"/>
        <w:snapToGrid w:val="0"/>
        <w:spacing w:before="0" w:after="0" w:line="300" w:lineRule="auto"/>
        <w:ind w:firstLine="420" w:firstLineChars="0"/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t>此图已经较全面地展示了目前已经开始进行使用的路灯的功能，当前进行使用的路灯依靠无线网络连接，可以做到远程监控与控制。其中城市道路照明：可以根据车流量、人流量自动调节路灯亮度，节约能源；公共安全监控：集成摄像头、传感器等设备，提高城市安全管理水平；环境监测：监测空气质量、噪音等环境指标，为环保部门提供数据支持。</w:t>
      </w: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fldChar w:fldCharType="begin"/>
      </w: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instrText xml:space="preserve"> REF _Ref22700 \w </w:instrText>
      </w: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t>[4]</w:t>
      </w: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fldChar w:fldCharType="begin"/>
      </w: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instrText xml:space="preserve"> REF _Ref22965 \w </w:instrText>
      </w: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t>[5]</w:t>
      </w: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fldChar w:fldCharType="end"/>
      </w:r>
    </w:p>
    <w:p w14:paraId="53E0E10B">
      <w:pPr>
        <w:pStyle w:val="2"/>
        <w:snapToGrid w:val="0"/>
        <w:spacing w:before="0" w:after="0" w:line="300" w:lineRule="auto"/>
        <w:ind w:firstLine="420" w:firstLineChars="0"/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</w:pPr>
    </w:p>
    <w:p w14:paraId="27050A58">
      <w:pPr>
        <w:pStyle w:val="2"/>
        <w:numPr>
          <w:ilvl w:val="0"/>
          <w:numId w:val="4"/>
        </w:numPr>
        <w:snapToGrid w:val="0"/>
        <w:spacing w:before="0" w:after="0" w:line="300" w:lineRule="auto"/>
        <w:ind w:left="420" w:leftChars="0" w:hanging="420" w:firstLineChars="0"/>
        <w:rPr>
          <w:rFonts w:hint="default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t>未来的发展与挑战：近年来，中国智慧路灯市场规模持续快速增长，预计未来几年将持续扩大。国家也出台了一系列政策文件支持智慧路灯行业的发展。技术趋势方面，多功能化、自适应性、网络化等将成为未来的发展方向。同时，智能路灯的发展也面临一些挑战，如设备故障、网络依赖、电气设计复杂等。为了克服这些缺点，我们需要优化系统设计、提高设备质量、完善配套设施等。</w:t>
      </w: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fldChar w:fldCharType="begin"/>
      </w: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instrText xml:space="preserve"> REF _Ref23941 \w </w:instrText>
      </w: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t>[6]</w:t>
      </w: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fldChar w:fldCharType="end"/>
      </w:r>
    </w:p>
    <w:p w14:paraId="5F459A1F">
      <w:pP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t>此外，我对智慧路灯的进一步思考如下</w:t>
      </w:r>
    </w:p>
    <w:p w14:paraId="4AD954C5">
      <w:pPr>
        <w:numPr>
          <w:ilvl w:val="0"/>
          <w:numId w:val="4"/>
        </w:numPr>
        <w:snapToGrid w:val="0"/>
        <w:spacing w:before="156" w:beforeLines="50" w:after="156" w:afterLines="50" w:line="300" w:lineRule="auto"/>
        <w:ind w:left="420" w:leftChars="0" w:hanging="420" w:firstLineChars="0"/>
        <w:rPr>
          <w:rFonts w:hint="default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智慧路灯如何与智慧城市相结合的？</w:t>
      </w:r>
    </w:p>
    <w:p w14:paraId="7ED430A0">
      <w:pPr>
        <w:numPr>
          <w:ilvl w:val="0"/>
          <w:numId w:val="0"/>
        </w:numPr>
        <w:snapToGrid w:val="0"/>
        <w:spacing w:before="156" w:beforeLines="50" w:after="156" w:afterLines="50" w:line="300" w:lineRule="auto"/>
        <w:ind w:leftChars="0" w:firstLine="420" w:firstLineChars="0"/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t>智慧城市的概念很广阔，智慧路灯是其中与大众日常最接近的一种产品，不仅包含日常生活中随处可见的道路上的路灯，还包括高速上的一些智能化路灯。可以发挥收集环境数据，比如监测空气质量、温度、湿度，甚至可以搭载WiFi热点，为路灯周围的居民提供网络服务。</w:t>
      </w:r>
    </w:p>
    <w:p w14:paraId="7F129AAE">
      <w:pPr>
        <w:numPr>
          <w:ilvl w:val="0"/>
          <w:numId w:val="4"/>
        </w:numPr>
        <w:snapToGrid w:val="0"/>
        <w:spacing w:before="156" w:beforeLines="50" w:after="156" w:afterLines="50" w:line="300" w:lineRule="auto"/>
        <w:ind w:left="420" w:leftChars="0" w:hanging="420" w:firstLineChars="0"/>
        <w:rPr>
          <w:rFonts w:hint="default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智慧路灯在维护成本上和传统路灯有何变化？</w:t>
      </w:r>
    </w:p>
    <w:p w14:paraId="1B0F6066">
      <w:pPr>
        <w:numPr>
          <w:ilvl w:val="0"/>
          <w:numId w:val="0"/>
        </w:numPr>
        <w:snapToGrid w:val="0"/>
        <w:spacing w:before="156" w:beforeLines="50" w:after="156" w:afterLines="50" w:line="300" w:lineRule="auto"/>
        <w:ind w:leftChars="0" w:firstLine="420" w:firstLineChars="0"/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t>由于智慧路灯本身在功能上远多于普通路灯，所以成本会高于传统路灯。智慧路灯的功能是可以根据一天中的时间、天气情况、交通流量以及季节因素自动调节亮度和开关时间，这一点在监测上面会提高成本，但是起到了一定的节约能源的作用。所以无论是在研发上还是日常的维护上，智慧路灯所需成本都要高于传统路灯。</w:t>
      </w:r>
    </w:p>
    <w:p w14:paraId="51636261">
      <w:pPr>
        <w:numPr>
          <w:ilvl w:val="0"/>
          <w:numId w:val="4"/>
        </w:numPr>
        <w:snapToGrid w:val="0"/>
        <w:spacing w:before="156" w:beforeLines="50" w:after="156" w:afterLines="50" w:line="300" w:lineRule="auto"/>
        <w:ind w:left="420" w:leftChars="0" w:hanging="420" w:firstLineChars="0"/>
        <w:rPr>
          <w:rFonts w:hint="default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智慧路灯在提高城市美观方面有哪些设计？</w:t>
      </w:r>
    </w:p>
    <w:p w14:paraId="4B285068">
      <w:pPr>
        <w:numPr>
          <w:ilvl w:val="0"/>
          <w:numId w:val="0"/>
        </w:numPr>
        <w:snapToGrid w:val="0"/>
        <w:spacing w:before="156" w:beforeLines="50" w:after="156" w:afterLines="50" w:line="300" w:lineRule="auto"/>
        <w:ind w:leftChars="0" w:firstLine="420" w:firstLineChars="0"/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t>迄今为止，智慧路灯只在杭州、北京、深圳等少数发达一线城市投入了使用，像一些偏远地区并未开启大规模使用。在已经开始使用的城市中，部分路灯已经可以用艺术品来形容，除了先进的功能，在外观上极具艺术特征，成为了城市一道亮丽的风景线。但是，大部分路灯的外观还是比较简约的，因其重点还是在于内部的集成电路设计，通过物联网和互联网在后台进行控制，所以在功能和外观上都是比较灵活的，于传统路灯无太大区别，还是以线条流畅，造型简洁，与现代城市建筑风格相协调为主。</w:t>
      </w:r>
    </w:p>
    <w:p w14:paraId="0AA03B55">
      <w:pPr>
        <w:numPr>
          <w:ilvl w:val="0"/>
          <w:numId w:val="0"/>
        </w:numPr>
        <w:snapToGrid w:val="0"/>
        <w:spacing w:before="156" w:beforeLines="50" w:after="156" w:afterLines="50" w:line="300" w:lineRule="auto"/>
        <w:ind w:leftChars="0" w:firstLine="420" w:firstLineChars="0"/>
        <w:rPr>
          <w:rFonts w:hint="default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t>智慧路灯的发展前景充满机遇与潜力。跨界融合和创新应用也是智慧路灯发展前景中一个鲜明特征。其和交通、环境、安全等领域深度融合赋予了城市管理更多的可能，丰富市民生活的同时开拓新的市场空间。总体而言，智慧路灯在多方因素推动下，将不断发展，有望在构建更加智能、高效、绿色、创意的城市中发挥不可替代的重要性。</w:t>
      </w: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fldChar w:fldCharType="begin"/>
      </w: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instrText xml:space="preserve"> REF _Ref23775 \w </w:instrText>
      </w: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t>[7]</w:t>
      </w: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fldChar w:fldCharType="end"/>
      </w:r>
    </w:p>
    <w:p w14:paraId="3A65FBD9"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</w:pPr>
    </w:p>
    <w:p w14:paraId="34D80E0A">
      <w:pPr>
        <w:pStyle w:val="2"/>
        <w:snapToGrid w:val="0"/>
        <w:spacing w:before="0" w:after="0" w:line="300" w:lineRule="auto"/>
        <w:rPr>
          <w:rFonts w:ascii="Times New Roman" w:hAnsi="Times New Roman" w:eastAsia="黑体" w:cs="Times New Roman"/>
          <w:sz w:val="36"/>
        </w:rPr>
      </w:pPr>
      <w:r>
        <w:rPr>
          <w:rFonts w:ascii="Times New Roman" w:hAnsi="Times New Roman" w:eastAsia="黑体" w:cs="Times New Roman"/>
          <w:sz w:val="36"/>
        </w:rPr>
        <w:t>4 总结</w:t>
      </w:r>
    </w:p>
    <w:p w14:paraId="5F9F541F">
      <w:pPr>
        <w:numPr>
          <w:ilvl w:val="0"/>
          <w:numId w:val="0"/>
        </w:numPr>
        <w:snapToGrid w:val="0"/>
        <w:spacing w:before="156" w:beforeLines="50" w:after="156" w:afterLines="50" w:line="300" w:lineRule="auto"/>
        <w:ind w:leftChars="0" w:firstLine="420" w:firstLineChars="0"/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t>以下是我对于整个课程和或本次报告的总结。</w:t>
      </w:r>
    </w:p>
    <w:p w14:paraId="5D1B8BB2">
      <w:pPr>
        <w:numPr>
          <w:ilvl w:val="0"/>
          <w:numId w:val="0"/>
        </w:numPr>
        <w:snapToGrid w:val="0"/>
        <w:spacing w:before="156" w:beforeLines="50" w:after="156" w:afterLines="50" w:line="300" w:lineRule="auto"/>
        <w:ind w:leftChars="0" w:firstLine="420" w:firstLineChars="0"/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t>在孙老师的讲解下，我了解计算机专业的发展历程、之后的分支学科以及当前的前沿领域发展。从计算机基础到深入算法的演示，我领略到了计算科学的宏伟。当第一台电子数字积分计算机（ENIAC）诞生，标示着人类在计算领域的巨大飞跃；二进制中“1”和“0”的有序排列体现了计算科学的奥妙。从计算工具的产生到互联网普及，再到如今大数据、人工智能的广泛应用，不到一百年的时间，人类的智慧推动了时代高速发展。曾经在想象中存在的，如今变为现实。现在，科研工作者们依然在一线攻克前沿技术难关，所以学习计算科学是十分重要的。</w:t>
      </w:r>
    </w:p>
    <w:p w14:paraId="1000DE7F">
      <w:pPr>
        <w:numPr>
          <w:ilvl w:val="0"/>
          <w:numId w:val="0"/>
        </w:numPr>
        <w:snapToGrid w:val="0"/>
        <w:spacing w:before="156" w:beforeLines="50" w:after="156" w:afterLines="50" w:line="300" w:lineRule="auto"/>
        <w:ind w:leftChars="0" w:firstLine="420" w:firstLineChars="0"/>
        <w:rPr>
          <w:rFonts w:hint="default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t>此次的课题汇报中选择了智慧路灯的主题，这正是计算机领域已经渗透进了生活的各个领域，智能离生活并不遥远。未来，随着智慧路灯在各个城市的普及，也就标志着计算机领域的不断发展。</w:t>
      </w:r>
    </w:p>
    <w:p w14:paraId="1AB10597">
      <w:pPr>
        <w:numPr>
          <w:ilvl w:val="0"/>
          <w:numId w:val="0"/>
        </w:numPr>
        <w:snapToGrid w:val="0"/>
        <w:spacing w:before="156" w:beforeLines="50" w:after="156" w:afterLines="50" w:line="300" w:lineRule="auto"/>
        <w:ind w:leftChars="0" w:firstLine="420" w:firstLineChars="0"/>
        <w:rPr>
          <w:rFonts w:hint="default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b w:val="0"/>
          <w:bCs w:val="0"/>
          <w:kern w:val="2"/>
          <w:sz w:val="24"/>
          <w:szCs w:val="22"/>
          <w:lang w:val="en-US" w:eastAsia="zh-CN" w:bidi="ar-SA"/>
        </w:rPr>
        <w:t>经过了《计算科学导论》的学习，我对之后学习计算机科学与技术专业有了明确的规划。通过大学四年的学习，成为一名既具有计算机理论基础，也有着丰富的实践能力的复合型计算机领域工程师。</w:t>
      </w:r>
      <w:bookmarkStart w:id="7" w:name="_GoBack"/>
      <w:bookmarkEnd w:id="7"/>
    </w:p>
    <w:p w14:paraId="7E6B15D4">
      <w:pPr>
        <w:pStyle w:val="2"/>
        <w:snapToGrid w:val="0"/>
        <w:spacing w:before="0" w:after="0" w:line="300" w:lineRule="auto"/>
        <w:rPr>
          <w:rFonts w:ascii="Times New Roman" w:hAnsi="Times New Roman" w:eastAsia="黑体" w:cs="Times New Roman"/>
          <w:sz w:val="36"/>
        </w:rPr>
      </w:pPr>
      <w:r>
        <w:rPr>
          <w:rFonts w:ascii="Times New Roman" w:hAnsi="Times New Roman" w:eastAsia="黑体" w:cs="Times New Roman"/>
          <w:sz w:val="36"/>
        </w:rPr>
        <w:t>5 附录</w:t>
      </w:r>
    </w:p>
    <w:p w14:paraId="34AD1E11">
      <w:pPr>
        <w:pStyle w:val="3"/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Github</w:t>
      </w:r>
    </w:p>
    <w:p w14:paraId="6DDCE2CB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网址：</w:t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fldChar w:fldCharType="begin"/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instrText xml:space="preserve"> HYPERLINK "https://github.com/Hxhin" </w:instrText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eastAsia="黑体" w:cs="Times New Roman"/>
          <w:sz w:val="24"/>
          <w:lang w:val="en-US" w:eastAsia="zh-CN"/>
        </w:rPr>
        <w:t>https://github.com/Hxhin</w:t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fldChar w:fldCharType="end"/>
      </w:r>
    </w:p>
    <w:p w14:paraId="5141E466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drawing>
          <wp:inline distT="0" distB="0" distL="114300" distR="114300">
            <wp:extent cx="5866765" cy="2759075"/>
            <wp:effectExtent l="0" t="0" r="635" b="14605"/>
            <wp:docPr id="6" name="图片 6" descr="2345截图20241202132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345截图2024120213232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F841">
      <w:pPr>
        <w:snapToGrid w:val="0"/>
        <w:spacing w:line="300" w:lineRule="auto"/>
        <w:jc w:val="center"/>
        <w:rPr>
          <w:rFonts w:hint="default" w:ascii="Times New Roman" w:hAnsi="Times New Roman" w:eastAsia="华文楷体" w:cs="Times New Roman"/>
          <w:lang w:val="en-US" w:eastAsia="zh-CN"/>
        </w:rPr>
      </w:pPr>
      <w:r>
        <w:rPr>
          <w:rFonts w:hint="eastAsia" w:ascii="Times New Roman" w:hAnsi="Times New Roman" w:eastAsia="华文楷体" w:cs="Times New Roman"/>
          <w:lang w:val="en-US" w:eastAsia="zh-CN"/>
        </w:rPr>
        <w:t>图2  Github账号</w:t>
      </w:r>
    </w:p>
    <w:p w14:paraId="32E113CC">
      <w:pPr>
        <w:pStyle w:val="3"/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力扣</w:t>
      </w:r>
    </w:p>
    <w:p w14:paraId="6C4383E6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网址：</w:t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fldChar w:fldCharType="begin"/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instrText xml:space="preserve"> HYPERLINK "https://leetcode.cn/u/clever-hooverz9k/" </w:instrText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eastAsia="黑体" w:cs="Times New Roman"/>
          <w:sz w:val="24"/>
          <w:lang w:val="en-US" w:eastAsia="zh-CN"/>
        </w:rPr>
        <w:t>https://leetcode.cn/u/clever-hooverz9k/</w:t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fldChar w:fldCharType="end"/>
      </w:r>
    </w:p>
    <w:p w14:paraId="7498FFE3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drawing>
          <wp:inline distT="0" distB="0" distL="114300" distR="114300">
            <wp:extent cx="5866765" cy="2759075"/>
            <wp:effectExtent l="0" t="0" r="635" b="14605"/>
            <wp:docPr id="7" name="图片 7" descr="2345截图20241202132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345截图202412021326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81EB">
      <w:pPr>
        <w:snapToGrid w:val="0"/>
        <w:spacing w:line="300" w:lineRule="auto"/>
        <w:jc w:val="center"/>
        <w:rPr>
          <w:rFonts w:hint="default" w:ascii="Times New Roman" w:hAnsi="Times New Roman" w:eastAsia="华文楷体" w:cs="Times New Roman"/>
          <w:lang w:val="en-US" w:eastAsia="zh-CN"/>
        </w:rPr>
      </w:pPr>
      <w:r>
        <w:rPr>
          <w:rFonts w:hint="eastAsia" w:ascii="Times New Roman" w:hAnsi="Times New Roman" w:eastAsia="华文楷体" w:cs="Times New Roman"/>
          <w:lang w:val="en-US" w:eastAsia="zh-CN"/>
        </w:rPr>
        <w:t>图3  leetcode账号</w:t>
      </w:r>
    </w:p>
    <w:p w14:paraId="46264111">
      <w:pPr>
        <w:pStyle w:val="3"/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菜鸟教程</w:t>
      </w:r>
    </w:p>
    <w:p w14:paraId="5C394C9C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网址：</w:t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fldChar w:fldCharType="begin"/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instrText xml:space="preserve"> HYPERLINK "https://www.runoob.com/" </w:instrText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eastAsia="黑体" w:cs="Times New Roman"/>
          <w:sz w:val="24"/>
          <w:lang w:val="en-US" w:eastAsia="zh-CN"/>
        </w:rPr>
        <w:t>https://www.runoob.com/</w:t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fldChar w:fldCharType="end"/>
      </w:r>
    </w:p>
    <w:p w14:paraId="449AFB4C">
      <w:pPr>
        <w:snapToGrid w:val="0"/>
        <w:spacing w:before="156" w:beforeLines="50" w:after="156" w:afterLines="50" w:line="300" w:lineRule="auto"/>
        <w:ind w:firstLine="420" w:firstLineChars="200"/>
        <w:rPr>
          <w:rFonts w:hint="eastAsia" w:ascii="Times New Roman" w:hAnsi="Times New Roman" w:eastAsia="黑体" w:cs="Times New Roman"/>
          <w:sz w:val="24"/>
          <w:lang w:eastAsia="zh-CN"/>
        </w:rPr>
      </w:pPr>
      <w:r>
        <w:drawing>
          <wp:inline distT="0" distB="0" distL="114300" distR="114300">
            <wp:extent cx="5866765" cy="2759075"/>
            <wp:effectExtent l="0" t="0" r="635" b="146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76F73">
      <w:pPr>
        <w:snapToGrid w:val="0"/>
        <w:spacing w:line="300" w:lineRule="auto"/>
        <w:jc w:val="center"/>
        <w:rPr>
          <w:rFonts w:hint="default" w:ascii="Times New Roman" w:hAnsi="Times New Roman" w:eastAsia="华文楷体" w:cs="Times New Roman"/>
          <w:lang w:val="en-US" w:eastAsia="zh-CN"/>
        </w:rPr>
      </w:pPr>
      <w:r>
        <w:rPr>
          <w:rFonts w:hint="eastAsia" w:ascii="Times New Roman" w:hAnsi="Times New Roman" w:eastAsia="华文楷体" w:cs="Times New Roman"/>
          <w:lang w:val="en-US" w:eastAsia="zh-CN"/>
        </w:rPr>
        <w:t>图4  菜鸟教程</w:t>
      </w:r>
    </w:p>
    <w:p w14:paraId="1D7ABA3C">
      <w:pPr>
        <w:pStyle w:val="3"/>
        <w:rPr>
          <w:rFonts w:hint="eastAsia"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CSDN</w:t>
      </w:r>
    </w:p>
    <w:p w14:paraId="6808DD27">
      <w:pPr>
        <w:rPr>
          <w:rFonts w:hint="eastAsia" w:ascii="Times New Roman" w:hAnsi="Times New Roman" w:eastAsia="黑体" w:cs="Times New Roman"/>
          <w:lang w:val="en-US" w:eastAsia="zh-CN"/>
        </w:rPr>
      </w:pPr>
      <w:r>
        <w:rPr>
          <w:rFonts w:hint="eastAsia" w:ascii="Times New Roman" w:hAnsi="Times New Roman" w:eastAsia="黑体" w:cs="Times New Roman"/>
          <w:lang w:val="en-US" w:eastAsia="zh-CN"/>
        </w:rPr>
        <w:t>网址：</w:t>
      </w:r>
      <w:r>
        <w:rPr>
          <w:rFonts w:hint="eastAsia" w:ascii="Times New Roman" w:hAnsi="Times New Roman" w:eastAsia="黑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黑体" w:cs="Times New Roman"/>
          <w:lang w:val="en-US" w:eastAsia="zh-CN"/>
        </w:rPr>
        <w:instrText xml:space="preserve"> HYPERLINK "https://blog.csdn.net/Hxhin969212455?spm=1000.2115.3001.5343" </w:instrText>
      </w:r>
      <w:r>
        <w:rPr>
          <w:rFonts w:hint="eastAsia" w:ascii="Times New Roman" w:hAnsi="Times New Roman" w:eastAsia="黑体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eastAsia="黑体" w:cs="Times New Roman"/>
          <w:lang w:val="en-US" w:eastAsia="zh-CN"/>
        </w:rPr>
        <w:t>https://blog.csdn.net/Hxhin969212455?spm=1000.2115.3001.5343</w:t>
      </w:r>
      <w:r>
        <w:rPr>
          <w:rFonts w:hint="eastAsia" w:ascii="Times New Roman" w:hAnsi="Times New Roman" w:eastAsia="黑体" w:cs="Times New Roman"/>
          <w:lang w:val="en-US" w:eastAsia="zh-CN"/>
        </w:rPr>
        <w:fldChar w:fldCharType="end"/>
      </w:r>
    </w:p>
    <w:p w14:paraId="33200CC1">
      <w:pPr>
        <w:snapToGrid w:val="0"/>
        <w:spacing w:before="156" w:beforeLines="50" w:after="156" w:afterLines="50" w:line="300" w:lineRule="auto"/>
        <w:rPr>
          <w:rFonts w:hint="eastAsia" w:ascii="Times New Roman" w:hAnsi="Times New Roman" w:eastAsia="黑体" w:cs="Times New Roman"/>
          <w:sz w:val="24"/>
          <w:lang w:eastAsia="zh-CN"/>
        </w:rPr>
      </w:pPr>
      <w:r>
        <w:rPr>
          <w:rFonts w:hint="eastAsia" w:ascii="Times New Roman" w:hAnsi="Times New Roman" w:eastAsia="黑体" w:cs="Times New Roman"/>
          <w:sz w:val="24"/>
          <w:lang w:eastAsia="zh-CN"/>
        </w:rPr>
        <w:drawing>
          <wp:inline distT="0" distB="0" distL="114300" distR="114300">
            <wp:extent cx="6012815" cy="2827655"/>
            <wp:effectExtent l="0" t="0" r="6985" b="6985"/>
            <wp:docPr id="9" name="图片 9" descr="2345截图20241201225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345截图202412012257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E70A">
      <w:pPr>
        <w:snapToGrid w:val="0"/>
        <w:spacing w:line="300" w:lineRule="auto"/>
        <w:jc w:val="center"/>
        <w:rPr>
          <w:rFonts w:hint="default" w:ascii="Times New Roman" w:hAnsi="Times New Roman" w:eastAsia="华文楷体" w:cs="Times New Roman"/>
          <w:lang w:val="en-US" w:eastAsia="zh-CN"/>
        </w:rPr>
      </w:pPr>
      <w:r>
        <w:rPr>
          <w:rFonts w:hint="eastAsia" w:ascii="Times New Roman" w:hAnsi="Times New Roman" w:eastAsia="华文楷体" w:cs="Times New Roman"/>
          <w:lang w:val="en-US" w:eastAsia="zh-CN"/>
        </w:rPr>
        <w:t>图5 CSDN账号</w:t>
      </w:r>
    </w:p>
    <w:p w14:paraId="6F961F67">
      <w:pPr>
        <w:pStyle w:val="3"/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稀土掘金</w:t>
      </w:r>
    </w:p>
    <w:p w14:paraId="3D78492B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网址：</w:t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fldChar w:fldCharType="begin"/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instrText xml:space="preserve"> HYPERLINK "https://juejin.cn/user/543591587656784" </w:instrText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eastAsia="黑体" w:cs="Times New Roman"/>
          <w:sz w:val="24"/>
          <w:lang w:val="en-US" w:eastAsia="zh-CN"/>
        </w:rPr>
        <w:t>https://juejin.cn/user/543591587656784</w:t>
      </w:r>
      <w:r>
        <w:rPr>
          <w:rFonts w:hint="eastAsia" w:ascii="Times New Roman" w:hAnsi="Times New Roman" w:eastAsia="黑体" w:cs="Times New Roman"/>
          <w:sz w:val="24"/>
          <w:lang w:val="en-US" w:eastAsia="zh-CN"/>
        </w:rPr>
        <w:fldChar w:fldCharType="end"/>
      </w:r>
    </w:p>
    <w:p w14:paraId="4EBF0238">
      <w:pPr>
        <w:snapToGrid w:val="0"/>
        <w:spacing w:before="156" w:beforeLines="50" w:after="156" w:afterLines="50" w:line="300" w:lineRule="auto"/>
        <w:ind w:firstLine="480" w:firstLineChars="200"/>
        <w:rPr>
          <w:rFonts w:hint="default" w:ascii="Times New Roman" w:hAnsi="Times New Roman" w:eastAsia="黑体" w:cs="Times New Roman"/>
          <w:sz w:val="24"/>
          <w:lang w:val="en-US" w:eastAsia="zh-CN"/>
        </w:rPr>
      </w:pPr>
      <w:r>
        <w:rPr>
          <w:rFonts w:hint="default" w:ascii="Times New Roman" w:hAnsi="Times New Roman" w:eastAsia="黑体" w:cs="Times New Roman"/>
          <w:sz w:val="24"/>
          <w:lang w:val="en-US" w:eastAsia="zh-CN"/>
        </w:rPr>
        <w:drawing>
          <wp:inline distT="0" distB="0" distL="114300" distR="114300">
            <wp:extent cx="5866765" cy="2759075"/>
            <wp:effectExtent l="0" t="0" r="635" b="14605"/>
            <wp:docPr id="10" name="图片 10" descr="2345截图20241201230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345截图202412012301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BB5E">
      <w:pPr>
        <w:snapToGrid w:val="0"/>
        <w:spacing w:line="300" w:lineRule="auto"/>
        <w:jc w:val="center"/>
        <w:rPr>
          <w:rFonts w:hint="default" w:ascii="Times New Roman" w:hAnsi="Times New Roman" w:eastAsia="华文楷体" w:cs="Times New Roman"/>
          <w:lang w:val="en-US" w:eastAsia="zh-CN"/>
        </w:rPr>
      </w:pPr>
      <w:r>
        <w:rPr>
          <w:rFonts w:hint="eastAsia" w:ascii="Times New Roman" w:hAnsi="Times New Roman" w:eastAsia="华文楷体" w:cs="Times New Roman"/>
          <w:lang w:val="en-US" w:eastAsia="zh-CN"/>
        </w:rPr>
        <w:t>图6 稀土掘金账号</w:t>
      </w:r>
    </w:p>
    <w:p w14:paraId="4A9BDE8C">
      <w:pPr>
        <w:pStyle w:val="3"/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语雀</w:t>
      </w:r>
    </w:p>
    <w:p w14:paraId="36BA206D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</w:rPr>
      </w:pPr>
      <w:r>
        <w:rPr>
          <w:rFonts w:hint="eastAsia" w:ascii="Times New Roman" w:hAnsi="Times New Roman" w:eastAsia="黑体" w:cs="Times New Roman"/>
          <w:sz w:val="24"/>
          <w:lang w:val="en-US" w:eastAsia="zh-CN"/>
        </w:rPr>
        <w:t>网址：</w:t>
      </w:r>
      <w:r>
        <w:rPr>
          <w:rFonts w:hint="eastAsia" w:ascii="Times New Roman" w:hAnsi="Times New Roman" w:eastAsia="黑体" w:cs="Times New Roman"/>
          <w:sz w:val="24"/>
        </w:rPr>
        <w:fldChar w:fldCharType="begin"/>
      </w:r>
      <w:r>
        <w:rPr>
          <w:rFonts w:hint="eastAsia" w:ascii="Times New Roman" w:hAnsi="Times New Roman" w:eastAsia="黑体" w:cs="Times New Roman"/>
          <w:sz w:val="24"/>
        </w:rPr>
        <w:instrText xml:space="preserve"> HYPERLINK "https://www.yuque.com/hxhin" </w:instrText>
      </w:r>
      <w:r>
        <w:rPr>
          <w:rFonts w:hint="eastAsia" w:ascii="Times New Roman" w:hAnsi="Times New Roman" w:eastAsia="黑体" w:cs="Times New Roman"/>
          <w:sz w:val="24"/>
        </w:rPr>
        <w:fldChar w:fldCharType="separate"/>
      </w:r>
      <w:r>
        <w:rPr>
          <w:rStyle w:val="12"/>
          <w:rFonts w:hint="eastAsia" w:ascii="Times New Roman" w:hAnsi="Times New Roman" w:eastAsia="黑体" w:cs="Times New Roman"/>
          <w:sz w:val="24"/>
        </w:rPr>
        <w:t>https://www.yuque.com/hxhin</w:t>
      </w:r>
      <w:r>
        <w:rPr>
          <w:rFonts w:hint="eastAsia" w:ascii="Times New Roman" w:hAnsi="Times New Roman" w:eastAsia="黑体" w:cs="Times New Roman"/>
          <w:sz w:val="24"/>
        </w:rPr>
        <w:fldChar w:fldCharType="end"/>
      </w:r>
    </w:p>
    <w:p w14:paraId="4FFEFD38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eastAsia="zh-CN"/>
        </w:rPr>
      </w:pPr>
      <w:r>
        <w:rPr>
          <w:rFonts w:hint="eastAsia" w:ascii="Times New Roman" w:hAnsi="Times New Roman" w:eastAsia="黑体" w:cs="Times New Roman"/>
          <w:sz w:val="24"/>
          <w:lang w:eastAsia="zh-CN"/>
        </w:rPr>
        <w:drawing>
          <wp:inline distT="0" distB="0" distL="114300" distR="114300">
            <wp:extent cx="5866765" cy="2759075"/>
            <wp:effectExtent l="0" t="0" r="635" b="14605"/>
            <wp:docPr id="3" name="图片 3" descr="2345截图20241201224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345截图2024120122464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7016">
      <w:pPr>
        <w:snapToGrid w:val="0"/>
        <w:spacing w:line="300" w:lineRule="auto"/>
        <w:jc w:val="center"/>
        <w:rPr>
          <w:rFonts w:hint="default" w:ascii="Times New Roman" w:hAnsi="Times New Roman" w:eastAsia="华文楷体" w:cs="Times New Roman"/>
          <w:lang w:val="en-US" w:eastAsia="zh-CN"/>
        </w:rPr>
      </w:pPr>
      <w:r>
        <w:rPr>
          <w:rFonts w:hint="eastAsia" w:ascii="Times New Roman" w:hAnsi="Times New Roman" w:eastAsia="华文楷体" w:cs="Times New Roman"/>
          <w:lang w:val="en-US" w:eastAsia="zh-CN"/>
        </w:rPr>
        <w:t>图7 语雀账号</w:t>
      </w:r>
    </w:p>
    <w:p w14:paraId="43E48B7A">
      <w:pPr>
        <w:pStyle w:val="3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哔哩哔哩</w:t>
      </w:r>
    </w:p>
    <w:p w14:paraId="21E2CA89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eastAsia="zh-CN"/>
        </w:rPr>
      </w:pPr>
      <w:r>
        <w:rPr>
          <w:rFonts w:hint="eastAsia" w:ascii="Times New Roman" w:hAnsi="Times New Roman" w:eastAsia="黑体" w:cs="Times New Roman"/>
          <w:sz w:val="24"/>
          <w:lang w:eastAsia="zh-CN"/>
        </w:rPr>
        <w:drawing>
          <wp:inline distT="0" distB="0" distL="114300" distR="114300">
            <wp:extent cx="5866765" cy="2759075"/>
            <wp:effectExtent l="0" t="0" r="635" b="14605"/>
            <wp:docPr id="5" name="图片 5" descr="2345截图20241201223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345截图2024120122334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72A4">
      <w:pPr>
        <w:snapToGrid w:val="0"/>
        <w:spacing w:line="300" w:lineRule="auto"/>
        <w:jc w:val="center"/>
        <w:rPr>
          <w:rFonts w:hint="default" w:ascii="Times New Roman" w:hAnsi="Times New Roman" w:eastAsia="华文楷体" w:cs="Times New Roman"/>
          <w:lang w:val="en-US" w:eastAsia="zh-CN"/>
        </w:rPr>
      </w:pPr>
      <w:r>
        <w:rPr>
          <w:rFonts w:hint="eastAsia" w:ascii="Times New Roman" w:hAnsi="Times New Roman" w:eastAsia="华文楷体" w:cs="Times New Roman"/>
          <w:lang w:val="en-US" w:eastAsia="zh-CN"/>
        </w:rPr>
        <w:t>图8 哔哩哔哩账号</w:t>
      </w:r>
    </w:p>
    <w:p w14:paraId="6E68A942">
      <w:pPr>
        <w:pStyle w:val="3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观察者</w:t>
      </w:r>
    </w:p>
    <w:p w14:paraId="6D3391AE">
      <w:pPr>
        <w:snapToGrid w:val="0"/>
        <w:spacing w:before="156" w:beforeLines="50" w:after="156" w:afterLines="50" w:line="300" w:lineRule="auto"/>
        <w:ind w:firstLine="480" w:firstLineChars="200"/>
        <w:rPr>
          <w:rFonts w:hint="eastAsia" w:ascii="Times New Roman" w:hAnsi="Times New Roman" w:eastAsia="黑体" w:cs="Times New Roman"/>
          <w:sz w:val="24"/>
          <w:lang w:eastAsia="zh-CN"/>
        </w:rPr>
      </w:pPr>
      <w:r>
        <w:rPr>
          <w:rFonts w:hint="eastAsia" w:ascii="Times New Roman" w:hAnsi="Times New Roman" w:eastAsia="黑体" w:cs="Times New Roman"/>
          <w:sz w:val="24"/>
          <w:lang w:eastAsia="zh-CN"/>
        </w:rPr>
        <w:drawing>
          <wp:inline distT="0" distB="0" distL="114300" distR="114300">
            <wp:extent cx="5866765" cy="2759075"/>
            <wp:effectExtent l="0" t="0" r="635" b="14605"/>
            <wp:docPr id="4" name="图片 4" descr="2345截图20241202130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345截图202412021302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4F8D">
      <w:pPr>
        <w:snapToGrid w:val="0"/>
        <w:spacing w:line="300" w:lineRule="auto"/>
        <w:jc w:val="center"/>
        <w:rPr>
          <w:rFonts w:hint="default" w:ascii="Times New Roman" w:hAnsi="Times New Roman" w:eastAsia="华文楷体" w:cs="Times New Roman"/>
          <w:lang w:val="en-US" w:eastAsia="zh-CN"/>
        </w:rPr>
      </w:pPr>
      <w:r>
        <w:rPr>
          <w:rFonts w:hint="eastAsia" w:ascii="Times New Roman" w:hAnsi="Times New Roman" w:eastAsia="华文楷体" w:cs="Times New Roman"/>
          <w:lang w:val="en-US" w:eastAsia="zh-CN"/>
        </w:rPr>
        <w:t>图9 观察者账号</w:t>
      </w:r>
    </w:p>
    <w:p w14:paraId="00DD6C9B">
      <w:pPr>
        <w:pStyle w:val="2"/>
        <w:snapToGrid w:val="0"/>
        <w:spacing w:before="0" w:after="0" w:line="300" w:lineRule="auto"/>
        <w:rPr>
          <w:rFonts w:hint="eastAsia" w:ascii="Times New Roman" w:hAnsi="Times New Roman" w:eastAsia="黑体" w:cs="Times New Roman"/>
          <w:sz w:val="36"/>
        </w:rPr>
      </w:pPr>
      <w:r>
        <w:rPr>
          <w:rFonts w:hint="eastAsia" w:ascii="Times New Roman" w:hAnsi="Times New Roman" w:eastAsia="黑体" w:cs="Times New Roman"/>
          <w:sz w:val="36"/>
        </w:rPr>
        <w:t>参考文献</w:t>
      </w:r>
    </w:p>
    <w:p w14:paraId="310EF6A5">
      <w:pPr>
        <w:numPr>
          <w:ilvl w:val="0"/>
          <w:numId w:val="5"/>
        </w:numPr>
        <w:snapToGrid w:val="0"/>
        <w:spacing w:before="156" w:beforeLines="50" w:after="156" w:afterLines="50" w:line="300" w:lineRule="auto"/>
        <w:ind w:left="0" w:leftChars="0" w:firstLine="0" w:firstLineChars="0"/>
        <w:rPr>
          <w:rFonts w:ascii="Times New Roman" w:hAnsi="Times New Roman" w:eastAsia="黑体" w:cs="Times New Roman"/>
          <w:sz w:val="24"/>
        </w:rPr>
      </w:pPr>
      <w:bookmarkStart w:id="0" w:name="_Ref17435"/>
      <w:r>
        <w:rPr>
          <w:rFonts w:ascii="Times New Roman" w:hAnsi="Times New Roman" w:eastAsia="黑体" w:cs="Times New Roman"/>
          <w:sz w:val="24"/>
        </w:rPr>
        <w:t>周宏仁. (2016). 信息化：从计算机科学到计算科学. 中国科学院院刊(6).</w:t>
      </w:r>
      <w:bookmarkEnd w:id="0"/>
    </w:p>
    <w:p w14:paraId="0D285321">
      <w:pPr>
        <w:numPr>
          <w:ilvl w:val="0"/>
          <w:numId w:val="5"/>
        </w:numPr>
        <w:snapToGrid w:val="0"/>
        <w:spacing w:before="156" w:beforeLines="50" w:after="156" w:afterLines="50" w:line="300" w:lineRule="auto"/>
        <w:ind w:left="0" w:leftChars="0" w:firstLine="0" w:firstLineChars="0"/>
        <w:rPr>
          <w:rFonts w:hint="eastAsia"/>
        </w:rPr>
      </w:pPr>
      <w:bookmarkStart w:id="1" w:name="_Ref17464"/>
      <w:r>
        <w:rPr>
          <w:rFonts w:ascii="Times New Roman" w:hAnsi="Times New Roman" w:eastAsia="黑体" w:cs="Times New Roman"/>
          <w:sz w:val="24"/>
        </w:rPr>
        <w:t>朱景芝,江淼. "对计算科学与计算机发展的若干思考." 科学与财富 3(2017).</w:t>
      </w:r>
      <w:bookmarkEnd w:id="1"/>
    </w:p>
    <w:p w14:paraId="3AEF4FE2">
      <w:pPr>
        <w:numPr>
          <w:ilvl w:val="0"/>
          <w:numId w:val="5"/>
        </w:numPr>
        <w:snapToGrid w:val="0"/>
        <w:spacing w:before="156" w:beforeLines="50" w:after="156" w:afterLines="50" w:line="300" w:lineRule="auto"/>
        <w:ind w:left="0" w:leftChars="0" w:firstLine="0" w:firstLineChars="0"/>
      </w:pPr>
      <w:bookmarkStart w:id="2" w:name="_Ref22638"/>
      <w:r>
        <w:rPr>
          <w:rFonts w:ascii="Times New Roman" w:hAnsi="Times New Roman" w:eastAsia="黑体" w:cs="Times New Roman"/>
          <w:sz w:val="24"/>
        </w:rPr>
        <w:t>于蔼江. (2016). 浅析智慧城市与未来城市. 《电脑迷》(12).</w:t>
      </w:r>
      <w:bookmarkEnd w:id="2"/>
    </w:p>
    <w:p w14:paraId="48DE37AC">
      <w:pPr>
        <w:numPr>
          <w:ilvl w:val="0"/>
          <w:numId w:val="5"/>
        </w:numPr>
        <w:snapToGrid w:val="0"/>
        <w:spacing w:before="156" w:beforeLines="50" w:after="156" w:afterLines="50" w:line="300" w:lineRule="auto"/>
        <w:ind w:left="0" w:leftChars="0" w:firstLine="0" w:firstLineChars="0"/>
        <w:rPr>
          <w:rFonts w:ascii="Times New Roman" w:hAnsi="Times New Roman" w:eastAsia="黑体" w:cs="Times New Roman"/>
          <w:sz w:val="24"/>
        </w:rPr>
      </w:pPr>
      <w:bookmarkStart w:id="3" w:name="_Ref22700"/>
      <w:r>
        <w:rPr>
          <w:rFonts w:ascii="Times New Roman" w:hAnsi="Times New Roman" w:eastAsia="黑体" w:cs="Times New Roman"/>
          <w:sz w:val="24"/>
        </w:rPr>
        <w:t>杜娟,张锐,娄占磊,雒崇安,李怀礼. (2019). 基于路灯的智慧型数字城市系统方案设计. 物联网技术(11).</w:t>
      </w:r>
      <w:bookmarkEnd w:id="3"/>
    </w:p>
    <w:p w14:paraId="0023023B">
      <w:pPr>
        <w:numPr>
          <w:ilvl w:val="0"/>
          <w:numId w:val="5"/>
        </w:numPr>
        <w:snapToGrid w:val="0"/>
        <w:spacing w:before="156" w:beforeLines="50" w:after="156" w:afterLines="50" w:line="300" w:lineRule="auto"/>
        <w:ind w:left="0" w:leftChars="0" w:firstLine="0" w:firstLineChars="0"/>
        <w:rPr>
          <w:rFonts w:ascii="Times New Roman" w:hAnsi="Times New Roman" w:eastAsia="黑体" w:cs="Times New Roman"/>
          <w:sz w:val="24"/>
        </w:rPr>
      </w:pPr>
      <w:bookmarkStart w:id="4" w:name="_Ref22965"/>
      <w:r>
        <w:rPr>
          <w:rFonts w:ascii="Times New Roman" w:hAnsi="Times New Roman" w:eastAsia="黑体" w:cs="Times New Roman"/>
          <w:sz w:val="24"/>
        </w:rPr>
        <w:t>谢旭辉. (2020). 智慧路灯在工程中的应用研究. 前卫(22).</w:t>
      </w:r>
      <w:bookmarkEnd w:id="4"/>
    </w:p>
    <w:p w14:paraId="6956AF52">
      <w:pPr>
        <w:numPr>
          <w:ilvl w:val="0"/>
          <w:numId w:val="5"/>
        </w:numPr>
        <w:snapToGrid w:val="0"/>
        <w:spacing w:before="156" w:beforeLines="50" w:after="156" w:afterLines="50" w:line="300" w:lineRule="auto"/>
        <w:ind w:left="0" w:leftChars="0" w:firstLine="0" w:firstLineChars="0"/>
        <w:rPr>
          <w:rFonts w:ascii="Times New Roman" w:hAnsi="Times New Roman" w:eastAsia="黑体" w:cs="Times New Roman"/>
          <w:sz w:val="24"/>
        </w:rPr>
      </w:pPr>
      <w:bookmarkStart w:id="5" w:name="_Ref23941"/>
      <w:r>
        <w:rPr>
          <w:rFonts w:ascii="Times New Roman" w:hAnsi="Times New Roman" w:eastAsia="黑体" w:cs="Times New Roman"/>
          <w:sz w:val="24"/>
        </w:rPr>
        <w:t>Anatolijs Borodinecs,Aleksandrs Zajacs,Kristina Tihomirova,Jurgis Zemitis. (2014). Concept of Smart City: First Experience from City of Riga. Journal of Sustainable Architecture and Civil Engineering(2).</w:t>
      </w:r>
      <w:bookmarkEnd w:id="5"/>
    </w:p>
    <w:p w14:paraId="389608B8">
      <w:pPr>
        <w:numPr>
          <w:ilvl w:val="0"/>
          <w:numId w:val="5"/>
        </w:numPr>
        <w:snapToGrid w:val="0"/>
        <w:spacing w:before="156" w:beforeLines="50" w:after="156" w:afterLines="50" w:line="300" w:lineRule="auto"/>
        <w:ind w:left="0" w:leftChars="0" w:firstLine="0" w:firstLineChars="0"/>
        <w:rPr>
          <w:rFonts w:ascii="Times New Roman" w:hAnsi="Times New Roman" w:eastAsia="黑体" w:cs="Times New Roman"/>
          <w:sz w:val="24"/>
        </w:rPr>
      </w:pPr>
      <w:bookmarkStart w:id="6" w:name="_Ref23775"/>
      <w:r>
        <w:rPr>
          <w:rFonts w:ascii="Times New Roman" w:hAnsi="Times New Roman" w:eastAsia="黑体" w:cs="Times New Roman"/>
          <w:sz w:val="24"/>
        </w:rPr>
        <w:t>L. Berntzen,M. Johannessen,Adrian Florea. (2016). Sensors and the Smart City Creating a Research Design for Sensor-based Smart City Projects..</w:t>
      </w:r>
      <w:bookmarkEnd w:id="6"/>
    </w:p>
    <w:sectPr>
      <w:footerReference r:id="rId3" w:type="default"/>
      <w:pgSz w:w="11906" w:h="16838"/>
      <w:pgMar w:top="1247" w:right="1247" w:bottom="1247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</w:rPr>
      <w:id w:val="147464514"/>
      <w:docPartObj>
        <w:docPartGallery w:val="autotext"/>
      </w:docPartObj>
    </w:sdtPr>
    <w:sdtEndPr>
      <w:rPr>
        <w:rFonts w:ascii="Times New Roman" w:hAnsi="Times New Roman" w:cs="Times New Roman"/>
      </w:rPr>
    </w:sdtEndPr>
    <w:sdtContent>
      <w:p w14:paraId="0037FE24">
        <w:pPr>
          <w:pStyle w:val="5"/>
          <w:jc w:val="center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 xml:space="preserve">PAGE   \* MERGEFORMAT</w:instrText>
        </w:r>
        <w:r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lang w:val="zh-CN"/>
          </w:rPr>
          <w:t>2</w:t>
        </w:r>
        <w:r>
          <w:rPr>
            <w:rFonts w:ascii="Times New Roman" w:hAnsi="Times New Roman" w:cs="Times New Roman"/>
          </w:rPr>
          <w:fldChar w:fldCharType="end"/>
        </w:r>
      </w:p>
    </w:sdtContent>
  </w:sdt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407CA9"/>
    <w:multiLevelType w:val="multilevel"/>
    <w:tmpl w:val="A4407CA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D18F52ED"/>
    <w:multiLevelType w:val="singleLevel"/>
    <w:tmpl w:val="D18F52E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DD82A763"/>
    <w:multiLevelType w:val="singleLevel"/>
    <w:tmpl w:val="DD82A76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693DE189"/>
    <w:multiLevelType w:val="singleLevel"/>
    <w:tmpl w:val="693DE18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7D39DBAC"/>
    <w:multiLevelType w:val="singleLevel"/>
    <w:tmpl w:val="7D39DBAC"/>
    <w:lvl w:ilvl="0" w:tentative="0">
      <w:start w:val="1"/>
      <w:numFmt w:val="decimal"/>
      <w:suff w:val="nothing"/>
      <w:lvlText w:val="[%1]"/>
      <w:lvlJc w:val="left"/>
      <w:pPr>
        <w:tabs>
          <w:tab w:val="left" w:pos="0"/>
        </w:tabs>
      </w:pPr>
      <w:rPr>
        <w:rFonts w:hint="default" w:ascii="Times New Roman" w:hAnsi="Times New Roman" w:cs="Times New Roman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g2N2IzNmZlM2FiOTJhYWM3ZTk2MDA3OWRkZjYzMzMifQ=="/>
  </w:docVars>
  <w:rsids>
    <w:rsidRoot w:val="00C62028"/>
    <w:rsid w:val="00031776"/>
    <w:rsid w:val="00052B97"/>
    <w:rsid w:val="0017575E"/>
    <w:rsid w:val="00201E8A"/>
    <w:rsid w:val="00214E9E"/>
    <w:rsid w:val="002253C0"/>
    <w:rsid w:val="0023313B"/>
    <w:rsid w:val="0023653A"/>
    <w:rsid w:val="0025020E"/>
    <w:rsid w:val="0026209C"/>
    <w:rsid w:val="002820DC"/>
    <w:rsid w:val="002C3F83"/>
    <w:rsid w:val="00312B0C"/>
    <w:rsid w:val="003225EF"/>
    <w:rsid w:val="003427F9"/>
    <w:rsid w:val="00377103"/>
    <w:rsid w:val="003A759B"/>
    <w:rsid w:val="004A6E30"/>
    <w:rsid w:val="004B7BE1"/>
    <w:rsid w:val="004C143B"/>
    <w:rsid w:val="00544736"/>
    <w:rsid w:val="005856E3"/>
    <w:rsid w:val="005D1CBC"/>
    <w:rsid w:val="005D5C1D"/>
    <w:rsid w:val="005D75FD"/>
    <w:rsid w:val="006078E0"/>
    <w:rsid w:val="00696E7F"/>
    <w:rsid w:val="006B3E92"/>
    <w:rsid w:val="006E6E1E"/>
    <w:rsid w:val="00717DEF"/>
    <w:rsid w:val="007261D7"/>
    <w:rsid w:val="00774AF0"/>
    <w:rsid w:val="007F45EE"/>
    <w:rsid w:val="00801872"/>
    <w:rsid w:val="0089051D"/>
    <w:rsid w:val="008D724A"/>
    <w:rsid w:val="008F3C6A"/>
    <w:rsid w:val="00956E77"/>
    <w:rsid w:val="00970730"/>
    <w:rsid w:val="00981ED4"/>
    <w:rsid w:val="00984CB8"/>
    <w:rsid w:val="009A5898"/>
    <w:rsid w:val="00A15213"/>
    <w:rsid w:val="00A40304"/>
    <w:rsid w:val="00BB3D4E"/>
    <w:rsid w:val="00C01339"/>
    <w:rsid w:val="00C5481D"/>
    <w:rsid w:val="00C54F88"/>
    <w:rsid w:val="00C62028"/>
    <w:rsid w:val="00C946A0"/>
    <w:rsid w:val="00CF135C"/>
    <w:rsid w:val="00D170BA"/>
    <w:rsid w:val="00D83C3A"/>
    <w:rsid w:val="00DE42F0"/>
    <w:rsid w:val="00E34A10"/>
    <w:rsid w:val="00E43AA5"/>
    <w:rsid w:val="00ED49DB"/>
    <w:rsid w:val="00EE5E16"/>
    <w:rsid w:val="00F05F07"/>
    <w:rsid w:val="00F17C08"/>
    <w:rsid w:val="00F66172"/>
    <w:rsid w:val="00F765A0"/>
    <w:rsid w:val="00FC7384"/>
    <w:rsid w:val="00FD6EB9"/>
    <w:rsid w:val="00FE01B4"/>
    <w:rsid w:val="00FF6183"/>
    <w:rsid w:val="0AFF6FCE"/>
    <w:rsid w:val="19960E59"/>
    <w:rsid w:val="35D62AFB"/>
    <w:rsid w:val="3AF11D17"/>
    <w:rsid w:val="4A4B4845"/>
    <w:rsid w:val="4DAB7D28"/>
    <w:rsid w:val="516D61D5"/>
    <w:rsid w:val="583609EE"/>
    <w:rsid w:val="585844FD"/>
    <w:rsid w:val="5BFE7D34"/>
    <w:rsid w:val="5C8621B7"/>
    <w:rsid w:val="6C53740C"/>
    <w:rsid w:val="78C16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ate"/>
    <w:basedOn w:val="1"/>
    <w:next w:val="1"/>
    <w:link w:val="13"/>
    <w:semiHidden/>
    <w:unhideWhenUsed/>
    <w:qFormat/>
    <w:uiPriority w:val="99"/>
    <w:pPr>
      <w:ind w:left="100" w:leftChars="2500"/>
    </w:pPr>
  </w:style>
  <w:style w:type="paragraph" w:styleId="5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22"/>
    <w:rPr>
      <w:b/>
    </w:rPr>
  </w:style>
  <w:style w:type="character" w:styleId="11">
    <w:name w:val="Emphasis"/>
    <w:basedOn w:val="9"/>
    <w:qFormat/>
    <w:uiPriority w:val="20"/>
    <w:rPr>
      <w:i/>
    </w:rPr>
  </w:style>
  <w:style w:type="character" w:styleId="12">
    <w:name w:val="Hyperlink"/>
    <w:basedOn w:val="9"/>
    <w:semiHidden/>
    <w:unhideWhenUsed/>
    <w:qFormat/>
    <w:uiPriority w:val="99"/>
    <w:rPr>
      <w:color w:val="0000FF"/>
      <w:u w:val="single"/>
    </w:rPr>
  </w:style>
  <w:style w:type="character" w:customStyle="1" w:styleId="13">
    <w:name w:val="日期 字符"/>
    <w:basedOn w:val="9"/>
    <w:link w:val="4"/>
    <w:semiHidden/>
    <w:qFormat/>
    <w:uiPriority w:val="99"/>
  </w:style>
  <w:style w:type="character" w:customStyle="1" w:styleId="14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5">
    <w:name w:val="标题 2 字符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8">
    <w:name w:val="页脚 字符"/>
    <w:basedOn w:val="9"/>
    <w:link w:val="5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numbering" Target="numbering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F7E511-2F96-427D-A266-FDE9C24EFC1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2427</Words>
  <Characters>3021</Characters>
  <Lines>11</Lines>
  <Paragraphs>3</Paragraphs>
  <TotalTime>35</TotalTime>
  <ScaleCrop>false</ScaleCrop>
  <LinksUpToDate>false</LinksUpToDate>
  <CharactersWithSpaces>3145</CharactersWithSpaces>
  <Application>WPS Office_12.1.0.18345_F1E327BC-269C-435d-A152-05C5408002CA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2021-11-08T08:44:00Z</dcterms:created>
  <dc:creator>sun yunlei</dc:creator>
  <cp:lastModifiedBy>巴扎黑</cp:lastModifiedBy>
  <dcterms:modified xsi:type="dcterms:W3CDTF">2024-12-06T11:58:24Z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2052-12.1.0.18345</vt:lpwstr>
  </property>
  <property fmtid="{D5CDD505-2E9C-101B-9397-08002B2CF9AE}" pid="3" name="ICV">
    <vt:lpwstr>3D8F98F2751C4334865CCE34370F1939_13</vt:lpwstr>
  </property>
</Properties>
</file>